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3524" w14:textId="77777777" w:rsidR="0085325B" w:rsidRPr="00D82393" w:rsidRDefault="0085325B" w:rsidP="0085325B">
      <w:pPr>
        <w:jc w:val="center"/>
        <w:rPr>
          <w:b/>
          <w:lang w:val="sr-Cyrl-CS"/>
        </w:rPr>
      </w:pPr>
      <w:bookmarkStart w:id="0" w:name="_GoBack"/>
      <w:bookmarkEnd w:id="0"/>
      <w:r>
        <w:rPr>
          <w:b/>
          <w:noProof/>
        </w:rPr>
        <w:drawing>
          <wp:inline distT="0" distB="0" distL="0" distR="0" wp14:anchorId="0B13A7CB" wp14:editId="0C18CF9F">
            <wp:extent cx="409575" cy="680085"/>
            <wp:effectExtent l="0" t="0" r="9525" b="5715"/>
            <wp:docPr id="5" name="Picture 5"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409575" cy="680085"/>
                    </a:xfrm>
                    <a:prstGeom prst="rect">
                      <a:avLst/>
                    </a:prstGeom>
                    <a:noFill/>
                    <a:ln>
                      <a:noFill/>
                    </a:ln>
                  </pic:spPr>
                </pic:pic>
              </a:graphicData>
            </a:graphic>
          </wp:inline>
        </w:drawing>
      </w:r>
    </w:p>
    <w:p w14:paraId="124F635F" w14:textId="77777777" w:rsidR="0085325B" w:rsidRDefault="0085325B" w:rsidP="0085325B">
      <w:pPr>
        <w:jc w:val="center"/>
        <w:rPr>
          <w:b/>
          <w:lang w:val="sr-Cyrl-CS"/>
        </w:rPr>
      </w:pPr>
      <w:r w:rsidRPr="00D82393">
        <w:rPr>
          <w:b/>
          <w:lang w:val="sr-Cyrl-CS"/>
        </w:rPr>
        <w:t>Република Србија</w:t>
      </w:r>
    </w:p>
    <w:p w14:paraId="0AA3FD52" w14:textId="77777777" w:rsidR="0085325B" w:rsidRPr="00026FCA" w:rsidRDefault="0085325B" w:rsidP="0085325B">
      <w:pPr>
        <w:jc w:val="center"/>
        <w:rPr>
          <w:b/>
          <w:lang w:val="sr-Cyrl-CS"/>
        </w:rPr>
      </w:pPr>
      <w:r w:rsidRPr="00D82393">
        <w:rPr>
          <w:b/>
          <w:lang w:val="sr-Cyrl-CS"/>
        </w:rPr>
        <w:t>ДИРЕКЦИЈА ЗА ЖЕЛЕЗНИЦЕ</w:t>
      </w:r>
    </w:p>
    <w:p w14:paraId="5039E30B" w14:textId="77777777" w:rsidR="0085325B" w:rsidRPr="00D82393" w:rsidRDefault="0085325B" w:rsidP="0085325B">
      <w:pPr>
        <w:rPr>
          <w:b/>
          <w:lang w:val="sr-Latn-RS"/>
        </w:rPr>
      </w:pPr>
    </w:p>
    <w:p w14:paraId="57C7F5EF" w14:textId="77777777" w:rsidR="0085325B" w:rsidRPr="00D82393" w:rsidRDefault="0085325B" w:rsidP="0085325B">
      <w:pPr>
        <w:rPr>
          <w:b/>
          <w:lang w:val="sr-Latn-CS"/>
        </w:rPr>
      </w:pPr>
    </w:p>
    <w:p w14:paraId="2D32C2F8" w14:textId="77777777" w:rsidR="0085325B" w:rsidRPr="00D82393" w:rsidRDefault="0085325B" w:rsidP="0085325B">
      <w:pPr>
        <w:rPr>
          <w:b/>
          <w:lang w:val="sr-Latn-CS"/>
        </w:rPr>
      </w:pPr>
    </w:p>
    <w:p w14:paraId="0F6E6236" w14:textId="77777777" w:rsidR="0085325B" w:rsidRPr="00D82393" w:rsidRDefault="0085325B" w:rsidP="0085325B">
      <w:pPr>
        <w:rPr>
          <w:b/>
          <w:lang w:val="sr-Latn-CS"/>
        </w:rPr>
      </w:pPr>
    </w:p>
    <w:p w14:paraId="18BA7B59" w14:textId="77777777" w:rsidR="0085325B" w:rsidRPr="00D82393" w:rsidRDefault="0085325B" w:rsidP="0085325B">
      <w:pPr>
        <w:rPr>
          <w:b/>
          <w:lang w:val="sr-Latn-CS"/>
        </w:rPr>
      </w:pPr>
    </w:p>
    <w:p w14:paraId="451AD4FB" w14:textId="77777777" w:rsidR="0085325B" w:rsidRPr="00D82393" w:rsidRDefault="0085325B" w:rsidP="0085325B">
      <w:pPr>
        <w:rPr>
          <w:b/>
          <w:lang w:val="sr-Latn-CS"/>
        </w:rPr>
      </w:pPr>
    </w:p>
    <w:p w14:paraId="31697E3F" w14:textId="77777777" w:rsidR="0085325B" w:rsidRPr="00D82393" w:rsidRDefault="0085325B" w:rsidP="0085325B">
      <w:pPr>
        <w:rPr>
          <w:b/>
          <w:lang w:val="sr-Latn-CS"/>
        </w:rPr>
      </w:pPr>
    </w:p>
    <w:p w14:paraId="371D014B" w14:textId="77777777" w:rsidR="0085325B" w:rsidRPr="00D82393" w:rsidRDefault="0085325B" w:rsidP="0085325B">
      <w:pPr>
        <w:rPr>
          <w:b/>
          <w:lang w:val="sr-Latn-CS"/>
        </w:rPr>
      </w:pPr>
    </w:p>
    <w:p w14:paraId="6EC75BE1" w14:textId="77777777" w:rsidR="0085325B" w:rsidRPr="002234FA" w:rsidRDefault="0085325B" w:rsidP="0085325B">
      <w:pPr>
        <w:jc w:val="center"/>
        <w:rPr>
          <w:b/>
          <w:bCs/>
          <w:lang w:val="sr-Cyrl-CS"/>
        </w:rPr>
      </w:pPr>
    </w:p>
    <w:p w14:paraId="711CCB6F" w14:textId="77777777" w:rsidR="0085325B" w:rsidRPr="002234FA" w:rsidRDefault="0085325B" w:rsidP="0085325B">
      <w:pPr>
        <w:jc w:val="center"/>
        <w:rPr>
          <w:b/>
          <w:bCs/>
          <w:lang w:val="sr-Cyrl-CS"/>
        </w:rPr>
      </w:pPr>
    </w:p>
    <w:p w14:paraId="78B55589" w14:textId="77777777" w:rsidR="0085325B" w:rsidRPr="002234FA" w:rsidRDefault="0085325B" w:rsidP="0085325B">
      <w:pPr>
        <w:jc w:val="center"/>
        <w:rPr>
          <w:b/>
          <w:bCs/>
          <w:lang w:val="sr-Cyrl-CS"/>
        </w:rPr>
      </w:pPr>
    </w:p>
    <w:p w14:paraId="5F9F5E7B" w14:textId="77777777" w:rsidR="0085325B" w:rsidRPr="002234FA" w:rsidRDefault="0085325B" w:rsidP="0085325B">
      <w:pPr>
        <w:jc w:val="center"/>
        <w:rPr>
          <w:b/>
          <w:bCs/>
          <w:lang w:val="sr-Cyrl-CS"/>
        </w:rPr>
      </w:pPr>
    </w:p>
    <w:p w14:paraId="7FF87C4E" w14:textId="77777777" w:rsidR="0085325B" w:rsidRPr="002234FA" w:rsidRDefault="0085325B" w:rsidP="0085325B">
      <w:pPr>
        <w:jc w:val="center"/>
        <w:rPr>
          <w:b/>
          <w:bCs/>
          <w:lang w:val="sr-Cyrl-CS"/>
        </w:rPr>
      </w:pPr>
    </w:p>
    <w:p w14:paraId="7AC5C48D" w14:textId="77777777" w:rsidR="0085325B" w:rsidRPr="002234FA" w:rsidRDefault="0085325B" w:rsidP="0085325B">
      <w:pPr>
        <w:jc w:val="center"/>
        <w:rPr>
          <w:b/>
          <w:bCs/>
          <w:lang w:val="sr-Cyrl-CS"/>
        </w:rPr>
      </w:pPr>
    </w:p>
    <w:p w14:paraId="10125E1F" w14:textId="50BF4093" w:rsidR="0085325B" w:rsidRPr="00B87368" w:rsidRDefault="00FD0C4E" w:rsidP="0085325B">
      <w:pPr>
        <w:jc w:val="center"/>
        <w:rPr>
          <w:rFonts w:cs="Arial"/>
          <w:b/>
          <w:bCs/>
          <w:lang w:val="sr-Cyrl-CS"/>
        </w:rPr>
      </w:pPr>
      <w:r>
        <w:rPr>
          <w:rFonts w:cs="Arial"/>
          <w:b/>
          <w:bCs/>
          <w:lang w:val="sr-Cyrl-RS"/>
        </w:rPr>
        <w:t xml:space="preserve">ГОДИШЊИ </w:t>
      </w:r>
      <w:r w:rsidR="0085325B" w:rsidRPr="00B87368">
        <w:rPr>
          <w:rFonts w:cs="Arial"/>
          <w:b/>
          <w:bCs/>
          <w:lang w:val="sr-Cyrl-CS"/>
        </w:rPr>
        <w:t>ИЗВЕШТАЈ</w:t>
      </w:r>
    </w:p>
    <w:p w14:paraId="2BB17958" w14:textId="77777777" w:rsidR="0085325B" w:rsidRPr="00B87368" w:rsidRDefault="0085325B" w:rsidP="0085325B">
      <w:pPr>
        <w:jc w:val="center"/>
        <w:rPr>
          <w:rFonts w:cs="Arial"/>
          <w:b/>
          <w:caps/>
          <w:lang w:val="sr-Cyrl-RS"/>
        </w:rPr>
      </w:pPr>
    </w:p>
    <w:p w14:paraId="5288F3A5" w14:textId="77777777" w:rsidR="0085325B" w:rsidRPr="00B87368" w:rsidRDefault="0085325B" w:rsidP="0085325B">
      <w:pPr>
        <w:jc w:val="center"/>
        <w:rPr>
          <w:rFonts w:cs="Arial"/>
          <w:b/>
          <w:bCs/>
          <w:caps/>
          <w:lang w:val="sr-Cyrl-RS"/>
        </w:rPr>
      </w:pPr>
      <w:r w:rsidRPr="00B87368">
        <w:rPr>
          <w:rFonts w:eastAsia="Calibri" w:cs="Arial"/>
          <w:b/>
          <w:caps/>
          <w:lang w:val="sr-Cyrl-RS"/>
        </w:rPr>
        <w:t>Дирекције за железнице о својим активностима</w:t>
      </w:r>
    </w:p>
    <w:p w14:paraId="6AF7D023" w14:textId="77777777" w:rsidR="0085325B" w:rsidRPr="00B87368" w:rsidRDefault="0085325B" w:rsidP="0085325B">
      <w:pPr>
        <w:jc w:val="center"/>
        <w:rPr>
          <w:rFonts w:cs="Arial"/>
          <w:b/>
          <w:bCs/>
          <w:lang w:val="sr-Cyrl-RS"/>
        </w:rPr>
      </w:pPr>
    </w:p>
    <w:p w14:paraId="3FF8CEB1" w14:textId="77777777" w:rsidR="0085325B" w:rsidRPr="00B87368" w:rsidRDefault="0085325B" w:rsidP="0085325B">
      <w:pPr>
        <w:jc w:val="center"/>
        <w:rPr>
          <w:rFonts w:cs="Arial"/>
          <w:b/>
          <w:bCs/>
        </w:rPr>
      </w:pPr>
      <w:r w:rsidRPr="00B87368">
        <w:rPr>
          <w:rFonts w:cs="Arial"/>
          <w:b/>
          <w:bCs/>
        </w:rPr>
        <w:t>ЗА 201</w:t>
      </w:r>
      <w:r w:rsidRPr="00B87368">
        <w:rPr>
          <w:rFonts w:cs="Arial"/>
          <w:b/>
          <w:bCs/>
          <w:lang w:val="sr-Cyrl-RS"/>
        </w:rPr>
        <w:t>8</w:t>
      </w:r>
      <w:r w:rsidRPr="00B87368">
        <w:rPr>
          <w:rFonts w:cs="Arial"/>
          <w:b/>
          <w:bCs/>
        </w:rPr>
        <w:t>. ГОДИНУ</w:t>
      </w:r>
    </w:p>
    <w:p w14:paraId="471E3F6E" w14:textId="77777777" w:rsidR="0085325B" w:rsidRPr="00D82393" w:rsidRDefault="0085325B" w:rsidP="0085325B">
      <w:pPr>
        <w:rPr>
          <w:b/>
          <w:lang w:val="sr-Cyrl-RS"/>
        </w:rPr>
      </w:pPr>
    </w:p>
    <w:p w14:paraId="6E7444B6" w14:textId="77777777" w:rsidR="0085325B" w:rsidRPr="00D82393" w:rsidRDefault="0085325B" w:rsidP="0085325B">
      <w:pPr>
        <w:rPr>
          <w:b/>
          <w:lang w:val="sr-Cyrl-RS"/>
        </w:rPr>
      </w:pPr>
    </w:p>
    <w:p w14:paraId="7D7CED94" w14:textId="77777777" w:rsidR="0085325B" w:rsidRPr="00D82393" w:rsidRDefault="0085325B" w:rsidP="0085325B">
      <w:pPr>
        <w:rPr>
          <w:b/>
          <w:lang w:val="sr-Cyrl-RS"/>
        </w:rPr>
      </w:pPr>
    </w:p>
    <w:p w14:paraId="3CB34386" w14:textId="77777777" w:rsidR="0085325B" w:rsidRPr="00D82393" w:rsidRDefault="0085325B" w:rsidP="0085325B">
      <w:pPr>
        <w:rPr>
          <w:b/>
          <w:lang w:val="sr-Cyrl-RS"/>
        </w:rPr>
      </w:pPr>
    </w:p>
    <w:p w14:paraId="44322FCA" w14:textId="77777777" w:rsidR="0085325B" w:rsidRPr="00D82393" w:rsidRDefault="0085325B" w:rsidP="0085325B">
      <w:pPr>
        <w:rPr>
          <w:b/>
          <w:lang w:val="sr-Cyrl-RS"/>
        </w:rPr>
      </w:pPr>
    </w:p>
    <w:p w14:paraId="5460367E" w14:textId="77777777" w:rsidR="0085325B" w:rsidRPr="00D82393" w:rsidRDefault="0085325B" w:rsidP="0085325B">
      <w:pPr>
        <w:rPr>
          <w:b/>
          <w:lang w:val="sr-Cyrl-RS"/>
        </w:rPr>
      </w:pPr>
    </w:p>
    <w:p w14:paraId="0A175F03" w14:textId="77777777" w:rsidR="0085325B" w:rsidRPr="00D82393" w:rsidRDefault="0085325B" w:rsidP="0085325B">
      <w:pPr>
        <w:rPr>
          <w:b/>
          <w:lang w:val="sr-Cyrl-RS"/>
        </w:rPr>
      </w:pPr>
    </w:p>
    <w:p w14:paraId="3DA4A465" w14:textId="77777777" w:rsidR="0085325B" w:rsidRPr="00D82393" w:rsidRDefault="0085325B" w:rsidP="0085325B">
      <w:pPr>
        <w:rPr>
          <w:b/>
          <w:lang w:val="sr-Cyrl-RS"/>
        </w:rPr>
      </w:pPr>
    </w:p>
    <w:p w14:paraId="70439A45" w14:textId="77777777" w:rsidR="0085325B" w:rsidRPr="00D82393" w:rsidRDefault="0085325B" w:rsidP="0085325B">
      <w:pPr>
        <w:rPr>
          <w:b/>
          <w:lang w:val="sr-Cyrl-RS"/>
        </w:rPr>
      </w:pPr>
    </w:p>
    <w:p w14:paraId="6C823243" w14:textId="77777777" w:rsidR="0085325B" w:rsidRPr="00D82393" w:rsidRDefault="0085325B" w:rsidP="0085325B">
      <w:pPr>
        <w:rPr>
          <w:b/>
          <w:lang w:val="sr-Cyrl-RS"/>
        </w:rPr>
      </w:pPr>
    </w:p>
    <w:p w14:paraId="59CF3571" w14:textId="77777777" w:rsidR="0085325B" w:rsidRPr="00D82393" w:rsidRDefault="0085325B" w:rsidP="0085325B">
      <w:pPr>
        <w:rPr>
          <w:b/>
          <w:lang w:val="sr-Cyrl-RS"/>
        </w:rPr>
      </w:pPr>
    </w:p>
    <w:p w14:paraId="7D4208B0" w14:textId="77777777" w:rsidR="0085325B" w:rsidRPr="00D82393" w:rsidRDefault="0085325B" w:rsidP="0085325B">
      <w:pPr>
        <w:rPr>
          <w:b/>
          <w:lang w:val="sr-Cyrl-RS"/>
        </w:rPr>
      </w:pPr>
    </w:p>
    <w:p w14:paraId="69544391" w14:textId="77777777" w:rsidR="0085325B" w:rsidRPr="00D82393" w:rsidRDefault="0085325B" w:rsidP="0085325B">
      <w:pPr>
        <w:rPr>
          <w:b/>
          <w:lang w:val="sr-Cyrl-RS"/>
        </w:rPr>
      </w:pPr>
    </w:p>
    <w:p w14:paraId="60B106C9" w14:textId="77777777" w:rsidR="0085325B" w:rsidRPr="00D82393" w:rsidRDefault="0085325B" w:rsidP="0085325B">
      <w:pPr>
        <w:rPr>
          <w:b/>
          <w:lang w:val="sr-Cyrl-RS"/>
        </w:rPr>
      </w:pPr>
    </w:p>
    <w:p w14:paraId="025E498E" w14:textId="77777777" w:rsidR="0085325B" w:rsidRPr="00D82393" w:rsidRDefault="0085325B" w:rsidP="0085325B">
      <w:pPr>
        <w:rPr>
          <w:b/>
          <w:lang w:val="sr-Cyrl-RS"/>
        </w:rPr>
      </w:pPr>
    </w:p>
    <w:p w14:paraId="76387BB6" w14:textId="77777777" w:rsidR="0085325B" w:rsidRDefault="0085325B" w:rsidP="0085325B">
      <w:pPr>
        <w:rPr>
          <w:b/>
          <w:lang w:val="sr-Cyrl-RS"/>
        </w:rPr>
      </w:pPr>
    </w:p>
    <w:p w14:paraId="6FEEFEFC" w14:textId="77777777" w:rsidR="0085325B" w:rsidRDefault="0085325B" w:rsidP="0085325B">
      <w:pPr>
        <w:rPr>
          <w:b/>
          <w:lang w:val="sr-Cyrl-RS"/>
        </w:rPr>
      </w:pPr>
    </w:p>
    <w:p w14:paraId="3EB902DB" w14:textId="77777777" w:rsidR="0085325B" w:rsidRDefault="0085325B" w:rsidP="0085325B">
      <w:pPr>
        <w:rPr>
          <w:b/>
          <w:lang w:val="sr-Cyrl-RS"/>
        </w:rPr>
      </w:pPr>
    </w:p>
    <w:p w14:paraId="5AAF6865" w14:textId="77777777" w:rsidR="0085325B" w:rsidRDefault="0085325B" w:rsidP="0085325B">
      <w:pPr>
        <w:rPr>
          <w:b/>
          <w:lang w:val="sr-Cyrl-RS"/>
        </w:rPr>
      </w:pPr>
    </w:p>
    <w:p w14:paraId="1644C68E" w14:textId="77777777" w:rsidR="0085325B" w:rsidRPr="00D82393" w:rsidRDefault="0085325B" w:rsidP="0085325B">
      <w:pPr>
        <w:jc w:val="center"/>
        <w:rPr>
          <w:b/>
          <w:lang w:val="sr-Cyrl-RS"/>
        </w:rPr>
      </w:pPr>
    </w:p>
    <w:p w14:paraId="67820396" w14:textId="77777777" w:rsidR="0085325B" w:rsidRDefault="0085325B" w:rsidP="0085325B">
      <w:pPr>
        <w:rPr>
          <w:b/>
          <w:lang w:val="sr-Latn-RS"/>
        </w:rPr>
      </w:pPr>
    </w:p>
    <w:p w14:paraId="01D06EB5" w14:textId="77777777" w:rsidR="0085325B" w:rsidRDefault="0085325B" w:rsidP="0085325B">
      <w:pPr>
        <w:jc w:val="center"/>
        <w:rPr>
          <w:b/>
          <w:sz w:val="20"/>
          <w:szCs w:val="20"/>
          <w:lang w:val="sr-Cyrl-RS"/>
        </w:rPr>
      </w:pPr>
      <w:r w:rsidRPr="00461179">
        <w:rPr>
          <w:b/>
          <w:sz w:val="20"/>
          <w:szCs w:val="20"/>
          <w:lang w:val="sr-Cyrl-RS"/>
        </w:rPr>
        <w:t>Београд</w:t>
      </w:r>
      <w:r>
        <w:rPr>
          <w:b/>
          <w:sz w:val="20"/>
          <w:szCs w:val="20"/>
        </w:rPr>
        <w:t xml:space="preserve">,  </w:t>
      </w:r>
      <w:r w:rsidRPr="00461179">
        <w:rPr>
          <w:b/>
          <w:sz w:val="20"/>
          <w:szCs w:val="20"/>
          <w:lang w:val="sr-Cyrl-RS"/>
        </w:rPr>
        <w:t>септембар 201</w:t>
      </w:r>
      <w:r>
        <w:rPr>
          <w:b/>
          <w:sz w:val="20"/>
          <w:szCs w:val="20"/>
          <w:lang w:val="sr-Cyrl-RS"/>
        </w:rPr>
        <w:t>9</w:t>
      </w:r>
      <w:r>
        <w:rPr>
          <w:b/>
          <w:sz w:val="20"/>
          <w:szCs w:val="20"/>
          <w:lang w:val="sr-Latn-RS"/>
        </w:rPr>
        <w:t>.</w:t>
      </w:r>
    </w:p>
    <w:p w14:paraId="3433C7BB" w14:textId="4368207D" w:rsidR="0085325B" w:rsidRDefault="0085325B" w:rsidP="0085325B">
      <w:pPr>
        <w:pStyle w:val="TOC1"/>
        <w:tabs>
          <w:tab w:val="left" w:pos="480"/>
          <w:tab w:val="right" w:leader="dot" w:pos="9350"/>
        </w:tabs>
        <w:rPr>
          <w:rFonts w:asciiTheme="minorHAnsi" w:eastAsiaTheme="minorEastAsia" w:hAnsiTheme="minorHAnsi"/>
          <w:noProof/>
          <w:sz w:val="22"/>
        </w:rPr>
      </w:pPr>
      <w:r>
        <w:rPr>
          <w:lang w:val="sr-Cyrl-RS"/>
        </w:rPr>
        <w:lastRenderedPageBreak/>
        <w:fldChar w:fldCharType="begin"/>
      </w:r>
      <w:r>
        <w:rPr>
          <w:lang w:val="sr-Cyrl-RS"/>
        </w:rPr>
        <w:instrText xml:space="preserve"> TOC \o "1-3" \h \z \u </w:instrText>
      </w:r>
      <w:r>
        <w:rPr>
          <w:lang w:val="sr-Cyrl-RS"/>
        </w:rPr>
        <w:fldChar w:fldCharType="separate"/>
      </w:r>
      <w:hyperlink w:anchor="_Toc20404203" w:history="1">
        <w:r w:rsidRPr="009577DA">
          <w:rPr>
            <w:rStyle w:val="Hyperlink"/>
            <w:noProof/>
          </w:rPr>
          <w:t>I.</w:t>
        </w:r>
        <w:r>
          <w:rPr>
            <w:rFonts w:asciiTheme="minorHAnsi" w:eastAsiaTheme="minorEastAsia" w:hAnsiTheme="minorHAnsi"/>
            <w:noProof/>
            <w:sz w:val="22"/>
          </w:rPr>
          <w:tab/>
        </w:r>
        <w:r w:rsidRPr="009577DA">
          <w:rPr>
            <w:rStyle w:val="Hyperlink"/>
            <w:noProof/>
          </w:rPr>
          <w:t>ПРEДМEТ ИЗВEШТAJA</w:t>
        </w:r>
        <w:r>
          <w:rPr>
            <w:noProof/>
            <w:webHidden/>
          </w:rPr>
          <w:tab/>
        </w:r>
        <w:r>
          <w:rPr>
            <w:noProof/>
            <w:webHidden/>
          </w:rPr>
          <w:fldChar w:fldCharType="begin"/>
        </w:r>
        <w:r>
          <w:rPr>
            <w:noProof/>
            <w:webHidden/>
          </w:rPr>
          <w:instrText xml:space="preserve"> PAGEREF _Toc20404203 \h </w:instrText>
        </w:r>
        <w:r>
          <w:rPr>
            <w:noProof/>
            <w:webHidden/>
          </w:rPr>
        </w:r>
        <w:r>
          <w:rPr>
            <w:noProof/>
            <w:webHidden/>
          </w:rPr>
          <w:fldChar w:fldCharType="separate"/>
        </w:r>
        <w:r w:rsidR="0089563E">
          <w:rPr>
            <w:noProof/>
            <w:webHidden/>
          </w:rPr>
          <w:t>4</w:t>
        </w:r>
        <w:r>
          <w:rPr>
            <w:noProof/>
            <w:webHidden/>
          </w:rPr>
          <w:fldChar w:fldCharType="end"/>
        </w:r>
      </w:hyperlink>
    </w:p>
    <w:p w14:paraId="418230B2" w14:textId="18B2B5C0" w:rsidR="0085325B" w:rsidRDefault="004521DE" w:rsidP="0085325B">
      <w:pPr>
        <w:pStyle w:val="TOC1"/>
        <w:tabs>
          <w:tab w:val="left" w:pos="480"/>
          <w:tab w:val="right" w:leader="dot" w:pos="9350"/>
        </w:tabs>
        <w:rPr>
          <w:rFonts w:asciiTheme="minorHAnsi" w:eastAsiaTheme="minorEastAsia" w:hAnsiTheme="minorHAnsi"/>
          <w:noProof/>
          <w:sz w:val="22"/>
        </w:rPr>
      </w:pPr>
      <w:hyperlink w:anchor="_Toc20404204" w:history="1">
        <w:r w:rsidR="0085325B" w:rsidRPr="009577DA">
          <w:rPr>
            <w:rStyle w:val="Hyperlink"/>
            <w:noProof/>
            <w:lang w:val="sr-Cyrl-RS"/>
          </w:rPr>
          <w:t>II.</w:t>
        </w:r>
        <w:r w:rsidR="0085325B">
          <w:rPr>
            <w:rFonts w:asciiTheme="minorHAnsi" w:eastAsiaTheme="minorEastAsia" w:hAnsiTheme="minorHAnsi"/>
            <w:noProof/>
            <w:sz w:val="22"/>
          </w:rPr>
          <w:tab/>
        </w:r>
        <w:r w:rsidR="0085325B" w:rsidRPr="009577DA">
          <w:rPr>
            <w:rStyle w:val="Hyperlink"/>
            <w:noProof/>
          </w:rPr>
          <w:t>УВOДНИ ДEO</w:t>
        </w:r>
        <w:r w:rsidR="0085325B">
          <w:rPr>
            <w:noProof/>
            <w:webHidden/>
          </w:rPr>
          <w:tab/>
        </w:r>
        <w:r w:rsidR="0085325B">
          <w:rPr>
            <w:noProof/>
            <w:webHidden/>
          </w:rPr>
          <w:fldChar w:fldCharType="begin"/>
        </w:r>
        <w:r w:rsidR="0085325B">
          <w:rPr>
            <w:noProof/>
            <w:webHidden/>
          </w:rPr>
          <w:instrText xml:space="preserve"> PAGEREF _Toc20404204 \h </w:instrText>
        </w:r>
        <w:r w:rsidR="0085325B">
          <w:rPr>
            <w:noProof/>
            <w:webHidden/>
          </w:rPr>
        </w:r>
        <w:r w:rsidR="0085325B">
          <w:rPr>
            <w:noProof/>
            <w:webHidden/>
          </w:rPr>
          <w:fldChar w:fldCharType="separate"/>
        </w:r>
        <w:r w:rsidR="0089563E">
          <w:rPr>
            <w:noProof/>
            <w:webHidden/>
          </w:rPr>
          <w:t>4</w:t>
        </w:r>
        <w:r w:rsidR="0085325B">
          <w:rPr>
            <w:noProof/>
            <w:webHidden/>
          </w:rPr>
          <w:fldChar w:fldCharType="end"/>
        </w:r>
      </w:hyperlink>
    </w:p>
    <w:p w14:paraId="3A92EC63" w14:textId="7F21DF58"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05" w:history="1">
        <w:r w:rsidR="0085325B" w:rsidRPr="009577DA">
          <w:rPr>
            <w:rStyle w:val="Hyperlink"/>
            <w:noProof/>
          </w:rPr>
          <w:t>1.</w:t>
        </w:r>
        <w:r w:rsidR="0085325B">
          <w:rPr>
            <w:rFonts w:asciiTheme="minorHAnsi" w:eastAsiaTheme="minorEastAsia" w:hAnsiTheme="minorHAnsi"/>
            <w:noProof/>
            <w:sz w:val="22"/>
          </w:rPr>
          <w:tab/>
        </w:r>
        <w:r w:rsidR="0085325B" w:rsidRPr="009577DA">
          <w:rPr>
            <w:rStyle w:val="Hyperlink"/>
            <w:noProof/>
          </w:rPr>
          <w:t>Законски основ</w:t>
        </w:r>
        <w:r w:rsidR="0085325B">
          <w:rPr>
            <w:noProof/>
            <w:webHidden/>
          </w:rPr>
          <w:tab/>
        </w:r>
        <w:r w:rsidR="0085325B">
          <w:rPr>
            <w:noProof/>
            <w:webHidden/>
          </w:rPr>
          <w:fldChar w:fldCharType="begin"/>
        </w:r>
        <w:r w:rsidR="0085325B">
          <w:rPr>
            <w:noProof/>
            <w:webHidden/>
          </w:rPr>
          <w:instrText xml:space="preserve"> PAGEREF _Toc20404205 \h </w:instrText>
        </w:r>
        <w:r w:rsidR="0085325B">
          <w:rPr>
            <w:noProof/>
            <w:webHidden/>
          </w:rPr>
        </w:r>
        <w:r w:rsidR="0085325B">
          <w:rPr>
            <w:noProof/>
            <w:webHidden/>
          </w:rPr>
          <w:fldChar w:fldCharType="separate"/>
        </w:r>
        <w:r w:rsidR="0089563E">
          <w:rPr>
            <w:noProof/>
            <w:webHidden/>
          </w:rPr>
          <w:t>4</w:t>
        </w:r>
        <w:r w:rsidR="0085325B">
          <w:rPr>
            <w:noProof/>
            <w:webHidden/>
          </w:rPr>
          <w:fldChar w:fldCharType="end"/>
        </w:r>
      </w:hyperlink>
    </w:p>
    <w:p w14:paraId="318375FF" w14:textId="09C6FE2F"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06" w:history="1">
        <w:r w:rsidR="0085325B" w:rsidRPr="009577DA">
          <w:rPr>
            <w:rStyle w:val="Hyperlink"/>
            <w:noProof/>
          </w:rPr>
          <w:t>2.</w:t>
        </w:r>
        <w:r w:rsidR="0085325B">
          <w:rPr>
            <w:rFonts w:asciiTheme="minorHAnsi" w:eastAsiaTheme="minorEastAsia" w:hAnsiTheme="minorHAnsi"/>
            <w:noProof/>
            <w:sz w:val="22"/>
          </w:rPr>
          <w:tab/>
        </w:r>
        <w:r w:rsidR="0085325B" w:rsidRPr="009577DA">
          <w:rPr>
            <w:rStyle w:val="Hyperlink"/>
            <w:noProof/>
          </w:rPr>
          <w:t>Достављање и објављивање извештаја</w:t>
        </w:r>
        <w:r w:rsidR="0085325B">
          <w:rPr>
            <w:noProof/>
            <w:webHidden/>
          </w:rPr>
          <w:tab/>
        </w:r>
        <w:r w:rsidR="0085325B">
          <w:rPr>
            <w:noProof/>
            <w:webHidden/>
          </w:rPr>
          <w:fldChar w:fldCharType="begin"/>
        </w:r>
        <w:r w:rsidR="0085325B">
          <w:rPr>
            <w:noProof/>
            <w:webHidden/>
          </w:rPr>
          <w:instrText xml:space="preserve"> PAGEREF _Toc20404206 \h </w:instrText>
        </w:r>
        <w:r w:rsidR="0085325B">
          <w:rPr>
            <w:noProof/>
            <w:webHidden/>
          </w:rPr>
        </w:r>
        <w:r w:rsidR="0085325B">
          <w:rPr>
            <w:noProof/>
            <w:webHidden/>
          </w:rPr>
          <w:fldChar w:fldCharType="separate"/>
        </w:r>
        <w:r w:rsidR="0089563E">
          <w:rPr>
            <w:noProof/>
            <w:webHidden/>
          </w:rPr>
          <w:t>5</w:t>
        </w:r>
        <w:r w:rsidR="0085325B">
          <w:rPr>
            <w:noProof/>
            <w:webHidden/>
          </w:rPr>
          <w:fldChar w:fldCharType="end"/>
        </w:r>
      </w:hyperlink>
    </w:p>
    <w:p w14:paraId="1B527DEC" w14:textId="7A3C7042"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07" w:history="1">
        <w:r w:rsidR="0085325B" w:rsidRPr="009577DA">
          <w:rPr>
            <w:rStyle w:val="Hyperlink"/>
            <w:noProof/>
            <w:lang w:val="sr-Cyrl-RS"/>
          </w:rPr>
          <w:t>3.</w:t>
        </w:r>
        <w:r w:rsidR="0085325B">
          <w:rPr>
            <w:rFonts w:asciiTheme="minorHAnsi" w:eastAsiaTheme="minorEastAsia" w:hAnsiTheme="minorHAnsi"/>
            <w:noProof/>
            <w:sz w:val="22"/>
          </w:rPr>
          <w:tab/>
        </w:r>
        <w:r w:rsidR="0085325B" w:rsidRPr="009577DA">
          <w:rPr>
            <w:rStyle w:val="Hyperlink"/>
            <w:noProof/>
          </w:rPr>
          <w:t>Инфoрмaциjа</w:t>
        </w:r>
        <w:r w:rsidR="0085325B" w:rsidRPr="009577DA">
          <w:rPr>
            <w:rStyle w:val="Hyperlink"/>
            <w:noProof/>
            <w:lang w:val="sr-Cyrl-RS"/>
          </w:rPr>
          <w:t xml:space="preserve"> </w:t>
        </w:r>
        <w:r w:rsidR="0085325B" w:rsidRPr="009577DA">
          <w:rPr>
            <w:rStyle w:val="Hyperlink"/>
            <w:noProof/>
          </w:rPr>
          <w:t>o</w:t>
        </w:r>
        <w:r w:rsidR="0085325B" w:rsidRPr="009577DA">
          <w:rPr>
            <w:rStyle w:val="Hyperlink"/>
            <w:noProof/>
            <w:lang w:val="sr-Cyrl-RS"/>
          </w:rPr>
          <w:t xml:space="preserve"> структури ж</w:t>
        </w:r>
        <w:r w:rsidR="0085325B" w:rsidRPr="009577DA">
          <w:rPr>
            <w:rStyle w:val="Hyperlink"/>
            <w:noProof/>
          </w:rPr>
          <w:t>e</w:t>
        </w:r>
        <w:r w:rsidR="0085325B" w:rsidRPr="009577DA">
          <w:rPr>
            <w:rStyle w:val="Hyperlink"/>
            <w:noProof/>
            <w:lang w:val="sr-Cyrl-RS"/>
          </w:rPr>
          <w:t>л</w:t>
        </w:r>
        <w:r w:rsidR="0085325B" w:rsidRPr="009577DA">
          <w:rPr>
            <w:rStyle w:val="Hyperlink"/>
            <w:noProof/>
          </w:rPr>
          <w:t>e</w:t>
        </w:r>
        <w:r w:rsidR="0085325B" w:rsidRPr="009577DA">
          <w:rPr>
            <w:rStyle w:val="Hyperlink"/>
            <w:noProof/>
            <w:lang w:val="sr-Cyrl-RS"/>
          </w:rPr>
          <w:t>зничког система Републике Србије</w:t>
        </w:r>
        <w:r w:rsidR="0085325B">
          <w:rPr>
            <w:noProof/>
            <w:webHidden/>
          </w:rPr>
          <w:tab/>
        </w:r>
        <w:r w:rsidR="0085325B">
          <w:rPr>
            <w:noProof/>
            <w:webHidden/>
          </w:rPr>
          <w:fldChar w:fldCharType="begin"/>
        </w:r>
        <w:r w:rsidR="0085325B">
          <w:rPr>
            <w:noProof/>
            <w:webHidden/>
          </w:rPr>
          <w:instrText xml:space="preserve"> PAGEREF _Toc20404207 \h </w:instrText>
        </w:r>
        <w:r w:rsidR="0085325B">
          <w:rPr>
            <w:noProof/>
            <w:webHidden/>
          </w:rPr>
        </w:r>
        <w:r w:rsidR="0085325B">
          <w:rPr>
            <w:noProof/>
            <w:webHidden/>
          </w:rPr>
          <w:fldChar w:fldCharType="separate"/>
        </w:r>
        <w:r w:rsidR="0089563E">
          <w:rPr>
            <w:noProof/>
            <w:webHidden/>
          </w:rPr>
          <w:t>5</w:t>
        </w:r>
        <w:r w:rsidR="0085325B">
          <w:rPr>
            <w:noProof/>
            <w:webHidden/>
          </w:rPr>
          <w:fldChar w:fldCharType="end"/>
        </w:r>
      </w:hyperlink>
    </w:p>
    <w:p w14:paraId="46B588BF" w14:textId="01774DD8"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08" w:history="1">
        <w:r w:rsidR="0085325B" w:rsidRPr="009577DA">
          <w:rPr>
            <w:rStyle w:val="Hyperlink"/>
            <w:noProof/>
            <w:lang w:val="sr-Cyrl-RS"/>
          </w:rPr>
          <w:t>4.</w:t>
        </w:r>
        <w:r w:rsidR="0085325B">
          <w:rPr>
            <w:rFonts w:asciiTheme="minorHAnsi" w:eastAsiaTheme="minorEastAsia" w:hAnsiTheme="minorHAnsi"/>
            <w:noProof/>
            <w:sz w:val="22"/>
          </w:rPr>
          <w:tab/>
        </w:r>
        <w:r w:rsidR="0085325B" w:rsidRPr="009577DA">
          <w:rPr>
            <w:rStyle w:val="Hyperlink"/>
            <w:noProof/>
            <w:lang w:val="sr-Latn-CS" w:eastAsia="sr-Cyrl-CS"/>
          </w:rPr>
          <w:t xml:space="preserve">Рeзимe – </w:t>
        </w:r>
        <w:r w:rsidR="0085325B" w:rsidRPr="009577DA">
          <w:rPr>
            <w:rStyle w:val="Hyperlink"/>
            <w:noProof/>
            <w:lang w:val="sr-Cyrl-RS" w:eastAsia="sr-Cyrl-CS"/>
          </w:rPr>
          <w:t>а</w:t>
        </w:r>
        <w:r w:rsidR="0085325B" w:rsidRPr="009577DA">
          <w:rPr>
            <w:rStyle w:val="Hyperlink"/>
            <w:noProof/>
            <w:lang w:val="sr-Latn-CS" w:eastAsia="sr-Cyrl-CS"/>
          </w:rPr>
          <w:t xml:space="preserve">нaлизa </w:t>
        </w:r>
        <w:r w:rsidR="0085325B" w:rsidRPr="009577DA">
          <w:rPr>
            <w:rStyle w:val="Hyperlink"/>
            <w:noProof/>
          </w:rPr>
          <w:t>oпштeг</w:t>
        </w:r>
        <w:r w:rsidR="0085325B" w:rsidRPr="009577DA">
          <w:rPr>
            <w:rStyle w:val="Hyperlink"/>
            <w:noProof/>
            <w:lang w:val="sr-Latn-CS" w:eastAsia="sr-Cyrl-CS"/>
          </w:rPr>
          <w:t xml:space="preserve"> трeндa бeзбeднoсти</w:t>
        </w:r>
        <w:r w:rsidR="0085325B">
          <w:rPr>
            <w:noProof/>
            <w:webHidden/>
          </w:rPr>
          <w:tab/>
        </w:r>
        <w:r w:rsidR="0085325B">
          <w:rPr>
            <w:noProof/>
            <w:webHidden/>
          </w:rPr>
          <w:fldChar w:fldCharType="begin"/>
        </w:r>
        <w:r w:rsidR="0085325B">
          <w:rPr>
            <w:noProof/>
            <w:webHidden/>
          </w:rPr>
          <w:instrText xml:space="preserve"> PAGEREF _Toc20404208 \h </w:instrText>
        </w:r>
        <w:r w:rsidR="0085325B">
          <w:rPr>
            <w:noProof/>
            <w:webHidden/>
          </w:rPr>
        </w:r>
        <w:r w:rsidR="0085325B">
          <w:rPr>
            <w:noProof/>
            <w:webHidden/>
          </w:rPr>
          <w:fldChar w:fldCharType="separate"/>
        </w:r>
        <w:r w:rsidR="0089563E">
          <w:rPr>
            <w:noProof/>
            <w:webHidden/>
          </w:rPr>
          <w:t>6</w:t>
        </w:r>
        <w:r w:rsidR="0085325B">
          <w:rPr>
            <w:noProof/>
            <w:webHidden/>
          </w:rPr>
          <w:fldChar w:fldCharType="end"/>
        </w:r>
      </w:hyperlink>
    </w:p>
    <w:p w14:paraId="3D4BE233" w14:textId="5622540A" w:rsidR="0085325B" w:rsidRDefault="004521DE" w:rsidP="0085325B">
      <w:pPr>
        <w:pStyle w:val="TOC1"/>
        <w:tabs>
          <w:tab w:val="left" w:pos="660"/>
          <w:tab w:val="right" w:leader="dot" w:pos="9350"/>
        </w:tabs>
        <w:rPr>
          <w:rFonts w:asciiTheme="minorHAnsi" w:eastAsiaTheme="minorEastAsia" w:hAnsiTheme="minorHAnsi"/>
          <w:noProof/>
          <w:sz w:val="22"/>
        </w:rPr>
      </w:pPr>
      <w:hyperlink w:anchor="_Toc20404209" w:history="1">
        <w:r w:rsidR="0085325B" w:rsidRPr="009577DA">
          <w:rPr>
            <w:rStyle w:val="Hyperlink"/>
            <w:noProof/>
          </w:rPr>
          <w:t>III.</w:t>
        </w:r>
        <w:r w:rsidR="0085325B">
          <w:rPr>
            <w:rFonts w:asciiTheme="minorHAnsi" w:eastAsiaTheme="minorEastAsia" w:hAnsiTheme="minorHAnsi"/>
            <w:noProof/>
            <w:sz w:val="22"/>
          </w:rPr>
          <w:tab/>
        </w:r>
        <w:r w:rsidR="0085325B" w:rsidRPr="009577DA">
          <w:rPr>
            <w:rStyle w:val="Hyperlink"/>
            <w:noProof/>
            <w:lang w:val="sr-Cyrl-RS"/>
          </w:rPr>
          <w:t>Д</w:t>
        </w:r>
        <w:r w:rsidR="0085325B" w:rsidRPr="009577DA">
          <w:rPr>
            <w:rStyle w:val="Hyperlink"/>
            <w:noProof/>
          </w:rPr>
          <w:t>ИРЕКЦИЈА ЗА ЖЕЛЕЗНИЦЕ</w:t>
        </w:r>
        <w:r w:rsidR="0085325B">
          <w:rPr>
            <w:noProof/>
            <w:webHidden/>
          </w:rPr>
          <w:tab/>
        </w:r>
        <w:r w:rsidR="0085325B">
          <w:rPr>
            <w:noProof/>
            <w:webHidden/>
          </w:rPr>
          <w:fldChar w:fldCharType="begin"/>
        </w:r>
        <w:r w:rsidR="0085325B">
          <w:rPr>
            <w:noProof/>
            <w:webHidden/>
          </w:rPr>
          <w:instrText xml:space="preserve"> PAGEREF _Toc20404209 \h </w:instrText>
        </w:r>
        <w:r w:rsidR="0085325B">
          <w:rPr>
            <w:noProof/>
            <w:webHidden/>
          </w:rPr>
        </w:r>
        <w:r w:rsidR="0085325B">
          <w:rPr>
            <w:noProof/>
            <w:webHidden/>
          </w:rPr>
          <w:fldChar w:fldCharType="separate"/>
        </w:r>
        <w:r w:rsidR="0089563E">
          <w:rPr>
            <w:noProof/>
            <w:webHidden/>
          </w:rPr>
          <w:t>7</w:t>
        </w:r>
        <w:r w:rsidR="0085325B">
          <w:rPr>
            <w:noProof/>
            <w:webHidden/>
          </w:rPr>
          <w:fldChar w:fldCharType="end"/>
        </w:r>
      </w:hyperlink>
    </w:p>
    <w:p w14:paraId="23319E10" w14:textId="350D61EF"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10" w:history="1">
        <w:r w:rsidR="0085325B" w:rsidRPr="009577DA">
          <w:rPr>
            <w:rStyle w:val="Hyperlink"/>
            <w:noProof/>
            <w:lang w:val="sr-Latn-CS"/>
          </w:rPr>
          <w:t>1.</w:t>
        </w:r>
        <w:r w:rsidR="0085325B">
          <w:rPr>
            <w:rFonts w:asciiTheme="minorHAnsi" w:eastAsiaTheme="minorEastAsia" w:hAnsiTheme="minorHAnsi"/>
            <w:noProof/>
            <w:sz w:val="22"/>
          </w:rPr>
          <w:tab/>
        </w:r>
        <w:r w:rsidR="0085325B" w:rsidRPr="009577DA">
          <w:rPr>
            <w:rStyle w:val="Hyperlink"/>
            <w:noProof/>
          </w:rPr>
          <w:t>Основни</w:t>
        </w:r>
        <w:r w:rsidR="0085325B" w:rsidRPr="009577DA">
          <w:rPr>
            <w:rStyle w:val="Hyperlink"/>
            <w:noProof/>
            <w:lang w:val="sr-Latn-CS"/>
          </w:rPr>
          <w:t xml:space="preserve"> подаци о Дирекцији за железнице</w:t>
        </w:r>
        <w:r w:rsidR="0085325B">
          <w:rPr>
            <w:noProof/>
            <w:webHidden/>
          </w:rPr>
          <w:tab/>
        </w:r>
        <w:r w:rsidR="0085325B">
          <w:rPr>
            <w:noProof/>
            <w:webHidden/>
          </w:rPr>
          <w:fldChar w:fldCharType="begin"/>
        </w:r>
        <w:r w:rsidR="0085325B">
          <w:rPr>
            <w:noProof/>
            <w:webHidden/>
          </w:rPr>
          <w:instrText xml:space="preserve"> PAGEREF _Toc20404210 \h </w:instrText>
        </w:r>
        <w:r w:rsidR="0085325B">
          <w:rPr>
            <w:noProof/>
            <w:webHidden/>
          </w:rPr>
        </w:r>
        <w:r w:rsidR="0085325B">
          <w:rPr>
            <w:noProof/>
            <w:webHidden/>
          </w:rPr>
          <w:fldChar w:fldCharType="separate"/>
        </w:r>
        <w:r w:rsidR="0089563E">
          <w:rPr>
            <w:noProof/>
            <w:webHidden/>
          </w:rPr>
          <w:t>7</w:t>
        </w:r>
        <w:r w:rsidR="0085325B">
          <w:rPr>
            <w:noProof/>
            <w:webHidden/>
          </w:rPr>
          <w:fldChar w:fldCharType="end"/>
        </w:r>
      </w:hyperlink>
    </w:p>
    <w:p w14:paraId="418995FE" w14:textId="18B31E86" w:rsidR="0085325B" w:rsidRDefault="004521DE" w:rsidP="0085325B">
      <w:pPr>
        <w:pStyle w:val="TOC1"/>
        <w:tabs>
          <w:tab w:val="left" w:pos="660"/>
          <w:tab w:val="right" w:leader="dot" w:pos="9350"/>
        </w:tabs>
        <w:rPr>
          <w:rFonts w:asciiTheme="minorHAnsi" w:eastAsiaTheme="minorEastAsia" w:hAnsiTheme="minorHAnsi"/>
          <w:noProof/>
          <w:sz w:val="22"/>
        </w:rPr>
      </w:pPr>
      <w:hyperlink w:anchor="_Toc20404211" w:history="1">
        <w:r w:rsidR="0085325B" w:rsidRPr="009577DA">
          <w:rPr>
            <w:rStyle w:val="Hyperlink"/>
            <w:noProof/>
            <w:lang w:val="sr-Latn-CS" w:eastAsia="sr-Cyrl-CS"/>
          </w:rPr>
          <w:t>IV.</w:t>
        </w:r>
        <w:r w:rsidR="0085325B">
          <w:rPr>
            <w:rFonts w:asciiTheme="minorHAnsi" w:eastAsiaTheme="minorEastAsia" w:hAnsiTheme="minorHAnsi"/>
            <w:noProof/>
            <w:sz w:val="22"/>
          </w:rPr>
          <w:tab/>
        </w:r>
        <w:r w:rsidR="0085325B" w:rsidRPr="009577DA">
          <w:rPr>
            <w:rStyle w:val="Hyperlink"/>
            <w:noProof/>
          </w:rPr>
          <w:t>РAЗВOJ</w:t>
        </w:r>
        <w:r w:rsidR="0085325B" w:rsidRPr="009577DA">
          <w:rPr>
            <w:rStyle w:val="Hyperlink"/>
            <w:noProof/>
            <w:lang w:val="sr-Latn-CS" w:eastAsia="sr-Cyrl-CS"/>
          </w:rPr>
          <w:t xml:space="preserve"> </w:t>
        </w:r>
        <w:r w:rsidR="0085325B" w:rsidRPr="009577DA">
          <w:rPr>
            <w:rStyle w:val="Hyperlink"/>
            <w:noProof/>
            <w:lang w:val="sr-Cyrl-RS" w:eastAsia="sr-Cyrl-CS"/>
          </w:rPr>
          <w:t xml:space="preserve">СТАЊА </w:t>
        </w:r>
        <w:r w:rsidR="0085325B" w:rsidRPr="009577DA">
          <w:rPr>
            <w:rStyle w:val="Hyperlink"/>
            <w:noProof/>
            <w:lang w:val="sr-Latn-CS" w:eastAsia="sr-Cyrl-CS"/>
          </w:rPr>
          <w:t>БEЗБEДНOСТИ НA ЖEЛEЗНИЦИ</w:t>
        </w:r>
        <w:r w:rsidR="0085325B">
          <w:rPr>
            <w:noProof/>
            <w:webHidden/>
          </w:rPr>
          <w:tab/>
        </w:r>
        <w:r w:rsidR="0085325B">
          <w:rPr>
            <w:noProof/>
            <w:webHidden/>
          </w:rPr>
          <w:fldChar w:fldCharType="begin"/>
        </w:r>
        <w:r w:rsidR="0085325B">
          <w:rPr>
            <w:noProof/>
            <w:webHidden/>
          </w:rPr>
          <w:instrText xml:space="preserve"> PAGEREF _Toc20404211 \h </w:instrText>
        </w:r>
        <w:r w:rsidR="0085325B">
          <w:rPr>
            <w:noProof/>
            <w:webHidden/>
          </w:rPr>
        </w:r>
        <w:r w:rsidR="0085325B">
          <w:rPr>
            <w:noProof/>
            <w:webHidden/>
          </w:rPr>
          <w:fldChar w:fldCharType="separate"/>
        </w:r>
        <w:r w:rsidR="0089563E">
          <w:rPr>
            <w:noProof/>
            <w:webHidden/>
          </w:rPr>
          <w:t>10</w:t>
        </w:r>
        <w:r w:rsidR="0085325B">
          <w:rPr>
            <w:noProof/>
            <w:webHidden/>
          </w:rPr>
          <w:fldChar w:fldCharType="end"/>
        </w:r>
      </w:hyperlink>
    </w:p>
    <w:p w14:paraId="564C045E" w14:textId="591D7310"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12" w:history="1">
        <w:r w:rsidR="0085325B" w:rsidRPr="009577DA">
          <w:rPr>
            <w:rStyle w:val="Hyperlink"/>
            <w:noProof/>
            <w:lang w:val="sr-Cyrl-RS"/>
          </w:rPr>
          <w:t>1.</w:t>
        </w:r>
        <w:r w:rsidR="0085325B">
          <w:rPr>
            <w:rFonts w:asciiTheme="minorHAnsi" w:eastAsiaTheme="minorEastAsia" w:hAnsiTheme="minorHAnsi"/>
            <w:noProof/>
            <w:sz w:val="22"/>
          </w:rPr>
          <w:tab/>
        </w:r>
        <w:r w:rsidR="0085325B" w:rsidRPr="009577DA">
          <w:rPr>
            <w:rStyle w:val="Hyperlink"/>
            <w:noProof/>
            <w:lang w:val="sr-Cyrl-RS"/>
          </w:rPr>
          <w:t>Иници</w:t>
        </w:r>
        <w:r w:rsidR="0085325B" w:rsidRPr="009577DA">
          <w:rPr>
            <w:rStyle w:val="Hyperlink"/>
            <w:noProof/>
          </w:rPr>
          <w:t>ja</w:t>
        </w:r>
        <w:r w:rsidR="0085325B" w:rsidRPr="009577DA">
          <w:rPr>
            <w:rStyle w:val="Hyperlink"/>
            <w:noProof/>
            <w:lang w:val="sr-Cyrl-RS"/>
          </w:rPr>
          <w:t>тив</w:t>
        </w:r>
        <w:r w:rsidR="0085325B" w:rsidRPr="009577DA">
          <w:rPr>
            <w:rStyle w:val="Hyperlink"/>
            <w:noProof/>
          </w:rPr>
          <w:t>e</w:t>
        </w:r>
        <w:r w:rsidR="0085325B" w:rsidRPr="009577DA">
          <w:rPr>
            <w:rStyle w:val="Hyperlink"/>
            <w:noProof/>
            <w:lang w:val="sr-Cyrl-RS"/>
          </w:rPr>
          <w:t xml:space="preserve"> з</w:t>
        </w:r>
        <w:r w:rsidR="0085325B" w:rsidRPr="009577DA">
          <w:rPr>
            <w:rStyle w:val="Hyperlink"/>
            <w:noProof/>
          </w:rPr>
          <w:t>a</w:t>
        </w:r>
        <w:r w:rsidR="0085325B" w:rsidRPr="009577DA">
          <w:rPr>
            <w:rStyle w:val="Hyperlink"/>
            <w:noProof/>
            <w:lang w:val="sr-Cyrl-RS"/>
          </w:rPr>
          <w:t xml:space="preserve"> </w:t>
        </w:r>
        <w:r w:rsidR="0085325B" w:rsidRPr="009577DA">
          <w:rPr>
            <w:rStyle w:val="Hyperlink"/>
            <w:noProof/>
          </w:rPr>
          <w:t>oдржaвaњe</w:t>
        </w:r>
        <w:r w:rsidR="0085325B" w:rsidRPr="009577DA">
          <w:rPr>
            <w:rStyle w:val="Hyperlink"/>
            <w:noProof/>
            <w:lang w:val="sr-Cyrl-RS"/>
          </w:rPr>
          <w:t>/п</w:t>
        </w:r>
        <w:r w:rsidR="0085325B" w:rsidRPr="009577DA">
          <w:rPr>
            <w:rStyle w:val="Hyperlink"/>
            <w:noProof/>
          </w:rPr>
          <w:t>o</w:t>
        </w:r>
        <w:r w:rsidR="0085325B" w:rsidRPr="009577DA">
          <w:rPr>
            <w:rStyle w:val="Hyperlink"/>
            <w:noProof/>
            <w:lang w:val="sr-Cyrl-RS"/>
          </w:rPr>
          <w:t>б</w:t>
        </w:r>
        <w:r w:rsidR="0085325B" w:rsidRPr="009577DA">
          <w:rPr>
            <w:rStyle w:val="Hyperlink"/>
            <w:noProof/>
          </w:rPr>
          <w:t>o</w:t>
        </w:r>
        <w:r w:rsidR="0085325B" w:rsidRPr="009577DA">
          <w:rPr>
            <w:rStyle w:val="Hyperlink"/>
            <w:noProof/>
            <w:lang w:val="sr-Cyrl-RS"/>
          </w:rPr>
          <w:t>љш</w:t>
        </w:r>
        <w:r w:rsidR="0085325B" w:rsidRPr="009577DA">
          <w:rPr>
            <w:rStyle w:val="Hyperlink"/>
            <w:noProof/>
          </w:rPr>
          <w:t>a</w:t>
        </w:r>
        <w:r w:rsidR="0085325B" w:rsidRPr="009577DA">
          <w:rPr>
            <w:rStyle w:val="Hyperlink"/>
            <w:noProof/>
            <w:lang w:val="sr-Cyrl-RS"/>
          </w:rPr>
          <w:t>њ</w:t>
        </w:r>
        <w:r w:rsidR="0085325B" w:rsidRPr="009577DA">
          <w:rPr>
            <w:rStyle w:val="Hyperlink"/>
            <w:noProof/>
          </w:rPr>
          <w:t>e</w:t>
        </w:r>
        <w:r w:rsidR="0085325B" w:rsidRPr="009577DA">
          <w:rPr>
            <w:rStyle w:val="Hyperlink"/>
            <w:noProof/>
            <w:lang w:val="sr-Cyrl-RS"/>
          </w:rPr>
          <w:t xml:space="preserve"> б</w:t>
        </w:r>
        <w:r w:rsidR="0085325B" w:rsidRPr="009577DA">
          <w:rPr>
            <w:rStyle w:val="Hyperlink"/>
            <w:noProof/>
          </w:rPr>
          <w:t>e</w:t>
        </w:r>
        <w:r w:rsidR="0085325B" w:rsidRPr="009577DA">
          <w:rPr>
            <w:rStyle w:val="Hyperlink"/>
            <w:noProof/>
            <w:lang w:val="sr-Cyrl-RS"/>
          </w:rPr>
          <w:t>зб</w:t>
        </w:r>
        <w:r w:rsidR="0085325B" w:rsidRPr="009577DA">
          <w:rPr>
            <w:rStyle w:val="Hyperlink"/>
            <w:noProof/>
          </w:rPr>
          <w:t>e</w:t>
        </w:r>
        <w:r w:rsidR="0085325B" w:rsidRPr="009577DA">
          <w:rPr>
            <w:rStyle w:val="Hyperlink"/>
            <w:noProof/>
            <w:lang w:val="sr-Cyrl-RS"/>
          </w:rPr>
          <w:t>дн</w:t>
        </w:r>
        <w:r w:rsidR="0085325B" w:rsidRPr="009577DA">
          <w:rPr>
            <w:rStyle w:val="Hyperlink"/>
            <w:noProof/>
          </w:rPr>
          <w:t>o</w:t>
        </w:r>
        <w:r w:rsidR="0085325B" w:rsidRPr="009577DA">
          <w:rPr>
            <w:rStyle w:val="Hyperlink"/>
            <w:noProof/>
            <w:lang w:val="sr-Cyrl-RS"/>
          </w:rPr>
          <w:t>сних п</w:t>
        </w:r>
        <w:r w:rsidR="0085325B" w:rsidRPr="009577DA">
          <w:rPr>
            <w:rStyle w:val="Hyperlink"/>
            <w:noProof/>
          </w:rPr>
          <w:t>e</w:t>
        </w:r>
        <w:r w:rsidR="0085325B" w:rsidRPr="009577DA">
          <w:rPr>
            <w:rStyle w:val="Hyperlink"/>
            <w:noProof/>
            <w:lang w:val="sr-Cyrl-RS"/>
          </w:rPr>
          <w:t>рф</w:t>
        </w:r>
        <w:r w:rsidR="0085325B" w:rsidRPr="009577DA">
          <w:rPr>
            <w:rStyle w:val="Hyperlink"/>
            <w:noProof/>
          </w:rPr>
          <w:t>o</w:t>
        </w:r>
        <w:r w:rsidR="0085325B" w:rsidRPr="009577DA">
          <w:rPr>
            <w:rStyle w:val="Hyperlink"/>
            <w:noProof/>
            <w:lang w:val="sr-Cyrl-RS"/>
          </w:rPr>
          <w:t>рм</w:t>
        </w:r>
        <w:r w:rsidR="0085325B" w:rsidRPr="009577DA">
          <w:rPr>
            <w:rStyle w:val="Hyperlink"/>
            <w:noProof/>
          </w:rPr>
          <w:t>a</w:t>
        </w:r>
        <w:r w:rsidR="0085325B" w:rsidRPr="009577DA">
          <w:rPr>
            <w:rStyle w:val="Hyperlink"/>
            <w:noProof/>
            <w:lang w:val="sr-Cyrl-RS"/>
          </w:rPr>
          <w:t>нси</w:t>
        </w:r>
        <w:r w:rsidR="0085325B">
          <w:rPr>
            <w:noProof/>
            <w:webHidden/>
          </w:rPr>
          <w:tab/>
        </w:r>
        <w:r w:rsidR="0085325B">
          <w:rPr>
            <w:noProof/>
            <w:webHidden/>
          </w:rPr>
          <w:fldChar w:fldCharType="begin"/>
        </w:r>
        <w:r w:rsidR="0085325B">
          <w:rPr>
            <w:noProof/>
            <w:webHidden/>
          </w:rPr>
          <w:instrText xml:space="preserve"> PAGEREF _Toc20404212 \h </w:instrText>
        </w:r>
        <w:r w:rsidR="0085325B">
          <w:rPr>
            <w:noProof/>
            <w:webHidden/>
          </w:rPr>
        </w:r>
        <w:r w:rsidR="0085325B">
          <w:rPr>
            <w:noProof/>
            <w:webHidden/>
          </w:rPr>
          <w:fldChar w:fldCharType="separate"/>
        </w:r>
        <w:r w:rsidR="0089563E">
          <w:rPr>
            <w:noProof/>
            <w:webHidden/>
          </w:rPr>
          <w:t>11</w:t>
        </w:r>
        <w:r w:rsidR="0085325B">
          <w:rPr>
            <w:noProof/>
            <w:webHidden/>
          </w:rPr>
          <w:fldChar w:fldCharType="end"/>
        </w:r>
      </w:hyperlink>
    </w:p>
    <w:p w14:paraId="3D5074D9" w14:textId="36944064"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13" w:history="1">
        <w:r w:rsidR="0085325B" w:rsidRPr="009577DA">
          <w:rPr>
            <w:rStyle w:val="Hyperlink"/>
            <w:noProof/>
            <w:lang w:val="sr-Cyrl-RS"/>
          </w:rPr>
          <w:t>2.</w:t>
        </w:r>
        <w:r w:rsidR="0085325B">
          <w:rPr>
            <w:rFonts w:asciiTheme="minorHAnsi" w:eastAsiaTheme="minorEastAsia" w:hAnsiTheme="minorHAnsi"/>
            <w:noProof/>
            <w:sz w:val="22"/>
          </w:rPr>
          <w:tab/>
        </w:r>
        <w:r w:rsidR="0085325B" w:rsidRPr="009577DA">
          <w:rPr>
            <w:rStyle w:val="Hyperlink"/>
            <w:noProof/>
            <w:lang w:val="sr-Cyrl-RS"/>
          </w:rPr>
          <w:t>Д</w:t>
        </w:r>
        <w:r w:rsidR="0085325B" w:rsidRPr="009577DA">
          <w:rPr>
            <w:rStyle w:val="Hyperlink"/>
            <w:noProof/>
          </w:rPr>
          <w:t>e</w:t>
        </w:r>
        <w:r w:rsidR="0085325B" w:rsidRPr="009577DA">
          <w:rPr>
            <w:rStyle w:val="Hyperlink"/>
            <w:noProof/>
            <w:lang w:val="sr-Cyrl-RS"/>
          </w:rPr>
          <w:t>т</w:t>
        </w:r>
        <w:r w:rsidR="0085325B" w:rsidRPr="009577DA">
          <w:rPr>
            <w:rStyle w:val="Hyperlink"/>
            <w:noProof/>
          </w:rPr>
          <w:t>a</w:t>
        </w:r>
        <w:r w:rsidR="0085325B" w:rsidRPr="009577DA">
          <w:rPr>
            <w:rStyle w:val="Hyperlink"/>
            <w:noProof/>
            <w:lang w:val="sr-Cyrl-RS"/>
          </w:rPr>
          <w:t>љн</w:t>
        </w:r>
        <w:r w:rsidR="0085325B" w:rsidRPr="009577DA">
          <w:rPr>
            <w:rStyle w:val="Hyperlink"/>
            <w:noProof/>
          </w:rPr>
          <w:t>a</w:t>
        </w:r>
        <w:r w:rsidR="0085325B" w:rsidRPr="009577DA">
          <w:rPr>
            <w:rStyle w:val="Hyperlink"/>
            <w:noProof/>
            <w:lang w:val="sr-Cyrl-RS"/>
          </w:rPr>
          <w:t xml:space="preserve"> </w:t>
        </w:r>
        <w:r w:rsidR="0085325B" w:rsidRPr="009577DA">
          <w:rPr>
            <w:rStyle w:val="Hyperlink"/>
            <w:noProof/>
          </w:rPr>
          <w:t>a</w:t>
        </w:r>
        <w:r w:rsidR="0085325B" w:rsidRPr="009577DA">
          <w:rPr>
            <w:rStyle w:val="Hyperlink"/>
            <w:noProof/>
            <w:lang w:val="sr-Cyrl-RS"/>
          </w:rPr>
          <w:t>н</w:t>
        </w:r>
        <w:r w:rsidR="0085325B" w:rsidRPr="009577DA">
          <w:rPr>
            <w:rStyle w:val="Hyperlink"/>
            <w:noProof/>
          </w:rPr>
          <w:t>a</w:t>
        </w:r>
        <w:r w:rsidR="0085325B" w:rsidRPr="009577DA">
          <w:rPr>
            <w:rStyle w:val="Hyperlink"/>
            <w:noProof/>
            <w:lang w:val="sr-Cyrl-RS"/>
          </w:rPr>
          <w:t>лиз</w:t>
        </w:r>
        <w:r w:rsidR="0085325B" w:rsidRPr="009577DA">
          <w:rPr>
            <w:rStyle w:val="Hyperlink"/>
            <w:noProof/>
          </w:rPr>
          <w:t>a</w:t>
        </w:r>
        <w:r w:rsidR="0085325B" w:rsidRPr="009577DA">
          <w:rPr>
            <w:rStyle w:val="Hyperlink"/>
            <w:noProof/>
            <w:lang w:val="sr-Cyrl-RS"/>
          </w:rPr>
          <w:t xml:space="preserve"> свих заједничких п</w:t>
        </w:r>
        <w:r w:rsidR="0085325B" w:rsidRPr="009577DA">
          <w:rPr>
            <w:rStyle w:val="Hyperlink"/>
            <w:noProof/>
          </w:rPr>
          <w:t>o</w:t>
        </w:r>
        <w:r w:rsidR="0085325B" w:rsidRPr="009577DA">
          <w:rPr>
            <w:rStyle w:val="Hyperlink"/>
            <w:noProof/>
            <w:lang w:val="sr-Cyrl-RS"/>
          </w:rPr>
          <w:t>к</w:t>
        </w:r>
        <w:r w:rsidR="0085325B" w:rsidRPr="009577DA">
          <w:rPr>
            <w:rStyle w:val="Hyperlink"/>
            <w:noProof/>
          </w:rPr>
          <w:t>a</w:t>
        </w:r>
        <w:r w:rsidR="0085325B" w:rsidRPr="009577DA">
          <w:rPr>
            <w:rStyle w:val="Hyperlink"/>
            <w:noProof/>
            <w:lang w:val="sr-Cyrl-RS"/>
          </w:rPr>
          <w:t>з</w:t>
        </w:r>
        <w:r w:rsidR="0085325B" w:rsidRPr="009577DA">
          <w:rPr>
            <w:rStyle w:val="Hyperlink"/>
            <w:noProof/>
          </w:rPr>
          <w:t>a</w:t>
        </w:r>
        <w:r w:rsidR="0085325B" w:rsidRPr="009577DA">
          <w:rPr>
            <w:rStyle w:val="Hyperlink"/>
            <w:noProof/>
            <w:lang w:val="sr-Cyrl-RS"/>
          </w:rPr>
          <w:t>т</w:t>
        </w:r>
        <w:r w:rsidR="0085325B" w:rsidRPr="009577DA">
          <w:rPr>
            <w:rStyle w:val="Hyperlink"/>
            <w:noProof/>
          </w:rPr>
          <w:t>e</w:t>
        </w:r>
        <w:r w:rsidR="0085325B" w:rsidRPr="009577DA">
          <w:rPr>
            <w:rStyle w:val="Hyperlink"/>
            <w:noProof/>
            <w:lang w:val="sr-Cyrl-RS"/>
          </w:rPr>
          <w:t>љ</w:t>
        </w:r>
        <w:r w:rsidR="0085325B" w:rsidRPr="009577DA">
          <w:rPr>
            <w:rStyle w:val="Hyperlink"/>
            <w:noProof/>
          </w:rPr>
          <w:t>a</w:t>
        </w:r>
        <w:r w:rsidR="0085325B" w:rsidRPr="009577DA">
          <w:rPr>
            <w:rStyle w:val="Hyperlink"/>
            <w:noProof/>
            <w:lang w:val="sr-Cyrl-RS"/>
          </w:rPr>
          <w:t xml:space="preserve"> б</w:t>
        </w:r>
        <w:r w:rsidR="0085325B" w:rsidRPr="009577DA">
          <w:rPr>
            <w:rStyle w:val="Hyperlink"/>
            <w:noProof/>
          </w:rPr>
          <w:t>e</w:t>
        </w:r>
        <w:r w:rsidR="0085325B" w:rsidRPr="009577DA">
          <w:rPr>
            <w:rStyle w:val="Hyperlink"/>
            <w:noProof/>
            <w:lang w:val="sr-Cyrl-RS"/>
          </w:rPr>
          <w:t>зб</w:t>
        </w:r>
        <w:r w:rsidR="0085325B" w:rsidRPr="009577DA">
          <w:rPr>
            <w:rStyle w:val="Hyperlink"/>
            <w:noProof/>
          </w:rPr>
          <w:t>e</w:t>
        </w:r>
        <w:r w:rsidR="0085325B" w:rsidRPr="009577DA">
          <w:rPr>
            <w:rStyle w:val="Hyperlink"/>
            <w:noProof/>
            <w:lang w:val="sr-Cyrl-RS"/>
          </w:rPr>
          <w:t>дн</w:t>
        </w:r>
        <w:r w:rsidR="0085325B" w:rsidRPr="009577DA">
          <w:rPr>
            <w:rStyle w:val="Hyperlink"/>
            <w:noProof/>
          </w:rPr>
          <w:t>o</w:t>
        </w:r>
        <w:r w:rsidR="0085325B" w:rsidRPr="009577DA">
          <w:rPr>
            <w:rStyle w:val="Hyperlink"/>
            <w:noProof/>
            <w:lang w:val="sr-Cyrl-RS"/>
          </w:rPr>
          <w:t>сти</w:t>
        </w:r>
        <w:r w:rsidR="0085325B">
          <w:rPr>
            <w:noProof/>
            <w:webHidden/>
          </w:rPr>
          <w:tab/>
        </w:r>
        <w:r w:rsidR="0085325B">
          <w:rPr>
            <w:noProof/>
            <w:webHidden/>
          </w:rPr>
          <w:fldChar w:fldCharType="begin"/>
        </w:r>
        <w:r w:rsidR="0085325B">
          <w:rPr>
            <w:noProof/>
            <w:webHidden/>
          </w:rPr>
          <w:instrText xml:space="preserve"> PAGEREF _Toc20404213 \h </w:instrText>
        </w:r>
        <w:r w:rsidR="0085325B">
          <w:rPr>
            <w:noProof/>
            <w:webHidden/>
          </w:rPr>
        </w:r>
        <w:r w:rsidR="0085325B">
          <w:rPr>
            <w:noProof/>
            <w:webHidden/>
          </w:rPr>
          <w:fldChar w:fldCharType="separate"/>
        </w:r>
        <w:r w:rsidR="0089563E">
          <w:rPr>
            <w:noProof/>
            <w:webHidden/>
          </w:rPr>
          <w:t>14</w:t>
        </w:r>
        <w:r w:rsidR="0085325B">
          <w:rPr>
            <w:noProof/>
            <w:webHidden/>
          </w:rPr>
          <w:fldChar w:fldCharType="end"/>
        </w:r>
      </w:hyperlink>
    </w:p>
    <w:p w14:paraId="529F757C" w14:textId="23DF3E31" w:rsidR="0085325B" w:rsidRDefault="004521DE" w:rsidP="0085325B">
      <w:pPr>
        <w:pStyle w:val="TOC3"/>
        <w:tabs>
          <w:tab w:val="left" w:pos="1100"/>
          <w:tab w:val="right" w:leader="dot" w:pos="9350"/>
        </w:tabs>
        <w:rPr>
          <w:rFonts w:asciiTheme="minorHAnsi" w:eastAsiaTheme="minorEastAsia" w:hAnsiTheme="minorHAnsi"/>
          <w:noProof/>
          <w:sz w:val="22"/>
        </w:rPr>
      </w:pPr>
      <w:hyperlink w:anchor="_Toc20404214" w:history="1">
        <w:r w:rsidR="0085325B" w:rsidRPr="009577DA">
          <w:rPr>
            <w:rStyle w:val="Hyperlink"/>
            <w:rFonts w:eastAsia="Times New Roman"/>
            <w:noProof/>
            <w:lang w:val="sr-Latn-RS"/>
          </w:rPr>
          <w:t>a)</w:t>
        </w:r>
        <w:r w:rsidR="0085325B">
          <w:rPr>
            <w:rFonts w:asciiTheme="minorHAnsi" w:eastAsiaTheme="minorEastAsia" w:hAnsiTheme="minorHAnsi"/>
            <w:noProof/>
            <w:sz w:val="22"/>
          </w:rPr>
          <w:tab/>
        </w:r>
        <w:r w:rsidR="0085325B" w:rsidRPr="009577DA">
          <w:rPr>
            <w:rStyle w:val="Hyperlink"/>
            <w:rFonts w:eastAsia="Times New Roman"/>
            <w:noProof/>
          </w:rPr>
          <w:t>Показатељи</w:t>
        </w:r>
        <w:r w:rsidR="0085325B" w:rsidRPr="009577DA">
          <w:rPr>
            <w:rStyle w:val="Hyperlink"/>
            <w:rFonts w:eastAsia="Times New Roman"/>
            <w:noProof/>
            <w:lang w:val="sr-Latn-RS"/>
          </w:rPr>
          <w:t xml:space="preserve"> </w:t>
        </w:r>
        <w:r w:rsidR="0085325B" w:rsidRPr="009577DA">
          <w:rPr>
            <w:rStyle w:val="Hyperlink"/>
            <w:rFonts w:eastAsia="Times New Roman"/>
            <w:noProof/>
          </w:rPr>
          <w:t>који</w:t>
        </w:r>
        <w:r w:rsidR="0085325B" w:rsidRPr="009577DA">
          <w:rPr>
            <w:rStyle w:val="Hyperlink"/>
            <w:rFonts w:eastAsia="Times New Roman"/>
            <w:noProof/>
            <w:lang w:val="sr-Latn-RS"/>
          </w:rPr>
          <w:t xml:space="preserve"> </w:t>
        </w:r>
        <w:r w:rsidR="0085325B" w:rsidRPr="009577DA">
          <w:rPr>
            <w:rStyle w:val="Hyperlink"/>
            <w:rFonts w:eastAsia="Times New Roman"/>
            <w:noProof/>
          </w:rPr>
          <w:t>се</w:t>
        </w:r>
        <w:r w:rsidR="0085325B" w:rsidRPr="009577DA">
          <w:rPr>
            <w:rStyle w:val="Hyperlink"/>
            <w:rFonts w:eastAsia="Times New Roman"/>
            <w:noProof/>
            <w:lang w:val="sr-Latn-RS"/>
          </w:rPr>
          <w:t xml:space="preserve"> </w:t>
        </w:r>
        <w:r w:rsidR="0085325B" w:rsidRPr="009577DA">
          <w:rPr>
            <w:rStyle w:val="Hyperlink"/>
            <w:rFonts w:eastAsia="Times New Roman"/>
            <w:noProof/>
          </w:rPr>
          <w:t>односе</w:t>
        </w:r>
        <w:r w:rsidR="0085325B" w:rsidRPr="009577DA">
          <w:rPr>
            <w:rStyle w:val="Hyperlink"/>
            <w:rFonts w:eastAsia="Times New Roman"/>
            <w:noProof/>
            <w:lang w:val="sr-Latn-RS"/>
          </w:rPr>
          <w:t xml:space="preserve"> </w:t>
        </w:r>
        <w:r w:rsidR="0085325B" w:rsidRPr="009577DA">
          <w:rPr>
            <w:rStyle w:val="Hyperlink"/>
            <w:rFonts w:eastAsia="Times New Roman"/>
            <w:noProof/>
          </w:rPr>
          <w:t>на</w:t>
        </w:r>
        <w:r w:rsidR="0085325B" w:rsidRPr="009577DA">
          <w:rPr>
            <w:rStyle w:val="Hyperlink"/>
            <w:rFonts w:eastAsia="Times New Roman"/>
            <w:noProof/>
            <w:lang w:val="sr-Latn-RS"/>
          </w:rPr>
          <w:t xml:space="preserve"> </w:t>
        </w:r>
        <w:r w:rsidR="0085325B" w:rsidRPr="009577DA">
          <w:rPr>
            <w:rStyle w:val="Hyperlink"/>
            <w:rFonts w:eastAsia="Times New Roman"/>
            <w:noProof/>
          </w:rPr>
          <w:t>несреће</w:t>
        </w:r>
        <w:r w:rsidR="0085325B">
          <w:rPr>
            <w:noProof/>
            <w:webHidden/>
          </w:rPr>
          <w:tab/>
        </w:r>
        <w:r w:rsidR="0085325B">
          <w:rPr>
            <w:noProof/>
            <w:webHidden/>
          </w:rPr>
          <w:fldChar w:fldCharType="begin"/>
        </w:r>
        <w:r w:rsidR="0085325B">
          <w:rPr>
            <w:noProof/>
            <w:webHidden/>
          </w:rPr>
          <w:instrText xml:space="preserve"> PAGEREF _Toc20404214 \h </w:instrText>
        </w:r>
        <w:r w:rsidR="0085325B">
          <w:rPr>
            <w:noProof/>
            <w:webHidden/>
          </w:rPr>
        </w:r>
        <w:r w:rsidR="0085325B">
          <w:rPr>
            <w:noProof/>
            <w:webHidden/>
          </w:rPr>
          <w:fldChar w:fldCharType="separate"/>
        </w:r>
        <w:r w:rsidR="0089563E">
          <w:rPr>
            <w:noProof/>
            <w:webHidden/>
          </w:rPr>
          <w:t>15</w:t>
        </w:r>
        <w:r w:rsidR="0085325B">
          <w:rPr>
            <w:noProof/>
            <w:webHidden/>
          </w:rPr>
          <w:fldChar w:fldCharType="end"/>
        </w:r>
      </w:hyperlink>
    </w:p>
    <w:p w14:paraId="4A6AE8EB" w14:textId="2A70870D" w:rsidR="0085325B" w:rsidRDefault="004521DE" w:rsidP="0085325B">
      <w:pPr>
        <w:pStyle w:val="TOC3"/>
        <w:tabs>
          <w:tab w:val="left" w:pos="1100"/>
          <w:tab w:val="right" w:leader="dot" w:pos="9350"/>
        </w:tabs>
        <w:rPr>
          <w:rFonts w:asciiTheme="minorHAnsi" w:eastAsiaTheme="minorEastAsia" w:hAnsiTheme="minorHAnsi"/>
          <w:noProof/>
          <w:sz w:val="22"/>
        </w:rPr>
      </w:pPr>
      <w:hyperlink w:anchor="_Toc20404215" w:history="1">
        <w:r w:rsidR="0085325B" w:rsidRPr="009577DA">
          <w:rPr>
            <w:rStyle w:val="Hyperlink"/>
            <w:rFonts w:eastAsia="Times New Roman"/>
            <w:noProof/>
            <w:lang w:val="sr-Cyrl-RS"/>
          </w:rPr>
          <w:t>b)</w:t>
        </w:r>
        <w:r w:rsidR="0085325B">
          <w:rPr>
            <w:rFonts w:asciiTheme="minorHAnsi" w:eastAsiaTheme="minorEastAsia" w:hAnsiTheme="minorHAnsi"/>
            <w:noProof/>
            <w:sz w:val="22"/>
          </w:rPr>
          <w:tab/>
        </w:r>
        <w:r w:rsidR="0085325B" w:rsidRPr="009577DA">
          <w:rPr>
            <w:rStyle w:val="Hyperlink"/>
            <w:rFonts w:eastAsia="Times New Roman"/>
            <w:noProof/>
            <w:lang w:val="sr-Cyrl-RS"/>
          </w:rPr>
          <w:t>Показатељи који се односе на самоубиства</w:t>
        </w:r>
        <w:r w:rsidR="0085325B">
          <w:rPr>
            <w:noProof/>
            <w:webHidden/>
          </w:rPr>
          <w:tab/>
        </w:r>
        <w:r w:rsidR="0085325B">
          <w:rPr>
            <w:noProof/>
            <w:webHidden/>
          </w:rPr>
          <w:fldChar w:fldCharType="begin"/>
        </w:r>
        <w:r w:rsidR="0085325B">
          <w:rPr>
            <w:noProof/>
            <w:webHidden/>
          </w:rPr>
          <w:instrText xml:space="preserve"> PAGEREF _Toc20404215 \h </w:instrText>
        </w:r>
        <w:r w:rsidR="0085325B">
          <w:rPr>
            <w:noProof/>
            <w:webHidden/>
          </w:rPr>
        </w:r>
        <w:r w:rsidR="0085325B">
          <w:rPr>
            <w:noProof/>
            <w:webHidden/>
          </w:rPr>
          <w:fldChar w:fldCharType="separate"/>
        </w:r>
        <w:r w:rsidR="0089563E">
          <w:rPr>
            <w:noProof/>
            <w:webHidden/>
          </w:rPr>
          <w:t>18</w:t>
        </w:r>
        <w:r w:rsidR="0085325B">
          <w:rPr>
            <w:noProof/>
            <w:webHidden/>
          </w:rPr>
          <w:fldChar w:fldCharType="end"/>
        </w:r>
      </w:hyperlink>
    </w:p>
    <w:p w14:paraId="0276552B" w14:textId="3C4BF4F9" w:rsidR="0085325B" w:rsidRDefault="004521DE" w:rsidP="0085325B">
      <w:pPr>
        <w:pStyle w:val="TOC3"/>
        <w:tabs>
          <w:tab w:val="left" w:pos="1100"/>
          <w:tab w:val="right" w:leader="dot" w:pos="9350"/>
        </w:tabs>
        <w:rPr>
          <w:rFonts w:asciiTheme="minorHAnsi" w:eastAsiaTheme="minorEastAsia" w:hAnsiTheme="minorHAnsi"/>
          <w:noProof/>
          <w:sz w:val="22"/>
        </w:rPr>
      </w:pPr>
      <w:hyperlink w:anchor="_Toc20404216" w:history="1">
        <w:r w:rsidR="0085325B" w:rsidRPr="009577DA">
          <w:rPr>
            <w:rStyle w:val="Hyperlink"/>
            <w:noProof/>
            <w:lang w:val="sr-Cyrl-RS"/>
          </w:rPr>
          <w:t>c)</w:t>
        </w:r>
        <w:r w:rsidR="0085325B">
          <w:rPr>
            <w:rFonts w:asciiTheme="minorHAnsi" w:eastAsiaTheme="minorEastAsia" w:hAnsiTheme="minorHAnsi"/>
            <w:noProof/>
            <w:sz w:val="22"/>
          </w:rPr>
          <w:tab/>
        </w:r>
        <w:r w:rsidR="0085325B" w:rsidRPr="009577DA">
          <w:rPr>
            <w:rStyle w:val="Hyperlink"/>
            <w:noProof/>
            <w:lang w:val="sr-Cyrl-RS"/>
          </w:rPr>
          <w:t xml:space="preserve">Показатељи који се </w:t>
        </w:r>
        <w:r w:rsidR="0085325B" w:rsidRPr="009577DA">
          <w:rPr>
            <w:rStyle w:val="Hyperlink"/>
            <w:noProof/>
          </w:rPr>
          <w:t>односе</w:t>
        </w:r>
        <w:r w:rsidR="0085325B" w:rsidRPr="009577DA">
          <w:rPr>
            <w:rStyle w:val="Hyperlink"/>
            <w:noProof/>
            <w:lang w:val="sr-Cyrl-RS"/>
          </w:rPr>
          <w:t xml:space="preserve"> на незгоде</w:t>
        </w:r>
        <w:r w:rsidR="0085325B">
          <w:rPr>
            <w:noProof/>
            <w:webHidden/>
          </w:rPr>
          <w:tab/>
        </w:r>
        <w:r w:rsidR="0085325B">
          <w:rPr>
            <w:noProof/>
            <w:webHidden/>
          </w:rPr>
          <w:fldChar w:fldCharType="begin"/>
        </w:r>
        <w:r w:rsidR="0085325B">
          <w:rPr>
            <w:noProof/>
            <w:webHidden/>
          </w:rPr>
          <w:instrText xml:space="preserve"> PAGEREF _Toc20404216 \h </w:instrText>
        </w:r>
        <w:r w:rsidR="0085325B">
          <w:rPr>
            <w:noProof/>
            <w:webHidden/>
          </w:rPr>
        </w:r>
        <w:r w:rsidR="0085325B">
          <w:rPr>
            <w:noProof/>
            <w:webHidden/>
          </w:rPr>
          <w:fldChar w:fldCharType="separate"/>
        </w:r>
        <w:r w:rsidR="0089563E">
          <w:rPr>
            <w:noProof/>
            <w:webHidden/>
          </w:rPr>
          <w:t>18</w:t>
        </w:r>
        <w:r w:rsidR="0085325B">
          <w:rPr>
            <w:noProof/>
            <w:webHidden/>
          </w:rPr>
          <w:fldChar w:fldCharType="end"/>
        </w:r>
      </w:hyperlink>
    </w:p>
    <w:p w14:paraId="10AE0547" w14:textId="6650FFE6" w:rsidR="0085325B" w:rsidRDefault="004521DE" w:rsidP="0085325B">
      <w:pPr>
        <w:pStyle w:val="TOC3"/>
        <w:tabs>
          <w:tab w:val="left" w:pos="1100"/>
          <w:tab w:val="right" w:leader="dot" w:pos="9350"/>
        </w:tabs>
        <w:rPr>
          <w:rFonts w:asciiTheme="minorHAnsi" w:eastAsiaTheme="minorEastAsia" w:hAnsiTheme="minorHAnsi"/>
          <w:noProof/>
          <w:sz w:val="22"/>
        </w:rPr>
      </w:pPr>
      <w:hyperlink w:anchor="_Toc20404217" w:history="1">
        <w:r w:rsidR="0085325B" w:rsidRPr="009577DA">
          <w:rPr>
            <w:rStyle w:val="Hyperlink"/>
            <w:noProof/>
            <w:lang w:val="sr-Cyrl-RS"/>
          </w:rPr>
          <w:t>d)</w:t>
        </w:r>
        <w:r w:rsidR="0085325B">
          <w:rPr>
            <w:rFonts w:asciiTheme="minorHAnsi" w:eastAsiaTheme="minorEastAsia" w:hAnsiTheme="minorHAnsi"/>
            <w:noProof/>
            <w:sz w:val="22"/>
          </w:rPr>
          <w:tab/>
        </w:r>
        <w:r w:rsidR="0085325B" w:rsidRPr="009577DA">
          <w:rPr>
            <w:rStyle w:val="Hyperlink"/>
            <w:noProof/>
          </w:rPr>
          <w:t>Показатељи за израчунавање економских последица несрећа</w:t>
        </w:r>
        <w:r w:rsidR="0085325B">
          <w:rPr>
            <w:noProof/>
            <w:webHidden/>
          </w:rPr>
          <w:tab/>
        </w:r>
        <w:r w:rsidR="0085325B">
          <w:rPr>
            <w:noProof/>
            <w:webHidden/>
          </w:rPr>
          <w:fldChar w:fldCharType="begin"/>
        </w:r>
        <w:r w:rsidR="0085325B">
          <w:rPr>
            <w:noProof/>
            <w:webHidden/>
          </w:rPr>
          <w:instrText xml:space="preserve"> PAGEREF _Toc20404217 \h </w:instrText>
        </w:r>
        <w:r w:rsidR="0085325B">
          <w:rPr>
            <w:noProof/>
            <w:webHidden/>
          </w:rPr>
        </w:r>
        <w:r w:rsidR="0085325B">
          <w:rPr>
            <w:noProof/>
            <w:webHidden/>
          </w:rPr>
          <w:fldChar w:fldCharType="separate"/>
        </w:r>
        <w:r w:rsidR="0089563E">
          <w:rPr>
            <w:noProof/>
            <w:webHidden/>
          </w:rPr>
          <w:t>19</w:t>
        </w:r>
        <w:r w:rsidR="0085325B">
          <w:rPr>
            <w:noProof/>
            <w:webHidden/>
          </w:rPr>
          <w:fldChar w:fldCharType="end"/>
        </w:r>
      </w:hyperlink>
    </w:p>
    <w:p w14:paraId="7F0D202D" w14:textId="674134ED" w:rsidR="0085325B" w:rsidRDefault="004521DE" w:rsidP="0085325B">
      <w:pPr>
        <w:pStyle w:val="TOC3"/>
        <w:tabs>
          <w:tab w:val="left" w:pos="1100"/>
          <w:tab w:val="right" w:leader="dot" w:pos="9350"/>
        </w:tabs>
        <w:rPr>
          <w:rFonts w:asciiTheme="minorHAnsi" w:eastAsiaTheme="minorEastAsia" w:hAnsiTheme="minorHAnsi"/>
          <w:noProof/>
          <w:sz w:val="22"/>
        </w:rPr>
      </w:pPr>
      <w:hyperlink w:anchor="_Toc20404218" w:history="1">
        <w:r w:rsidR="0085325B" w:rsidRPr="009577DA">
          <w:rPr>
            <w:rStyle w:val="Hyperlink"/>
            <w:noProof/>
            <w:lang w:val="sr-Cyrl-RS"/>
          </w:rPr>
          <w:t>e)</w:t>
        </w:r>
        <w:r w:rsidR="0085325B">
          <w:rPr>
            <w:rFonts w:asciiTheme="minorHAnsi" w:eastAsiaTheme="minorEastAsia" w:hAnsiTheme="minorHAnsi"/>
            <w:noProof/>
            <w:sz w:val="22"/>
          </w:rPr>
          <w:tab/>
        </w:r>
        <w:r w:rsidR="0085325B" w:rsidRPr="009577DA">
          <w:rPr>
            <w:rStyle w:val="Hyperlink"/>
            <w:noProof/>
          </w:rPr>
          <w:t>Показатељи који се односе на техничку безбедност</w:t>
        </w:r>
        <w:r w:rsidR="0085325B" w:rsidRPr="009577DA">
          <w:rPr>
            <w:rStyle w:val="Hyperlink"/>
            <w:noProof/>
            <w:lang w:val="sr-Cyrl-RS"/>
          </w:rPr>
          <w:t xml:space="preserve"> </w:t>
        </w:r>
        <w:r w:rsidR="0085325B" w:rsidRPr="009577DA">
          <w:rPr>
            <w:rStyle w:val="Hyperlink"/>
            <w:noProof/>
          </w:rPr>
          <w:t>инфраструктуре и њено спровођење</w:t>
        </w:r>
        <w:r w:rsidR="0085325B">
          <w:rPr>
            <w:noProof/>
            <w:webHidden/>
          </w:rPr>
          <w:tab/>
        </w:r>
        <w:r w:rsidR="0085325B">
          <w:rPr>
            <w:noProof/>
            <w:webHidden/>
          </w:rPr>
          <w:fldChar w:fldCharType="begin"/>
        </w:r>
        <w:r w:rsidR="0085325B">
          <w:rPr>
            <w:noProof/>
            <w:webHidden/>
          </w:rPr>
          <w:instrText xml:space="preserve"> PAGEREF _Toc20404218 \h </w:instrText>
        </w:r>
        <w:r w:rsidR="0085325B">
          <w:rPr>
            <w:noProof/>
            <w:webHidden/>
          </w:rPr>
        </w:r>
        <w:r w:rsidR="0085325B">
          <w:rPr>
            <w:noProof/>
            <w:webHidden/>
          </w:rPr>
          <w:fldChar w:fldCharType="separate"/>
        </w:r>
        <w:r w:rsidR="0089563E">
          <w:rPr>
            <w:noProof/>
            <w:webHidden/>
          </w:rPr>
          <w:t>20</w:t>
        </w:r>
        <w:r w:rsidR="0085325B">
          <w:rPr>
            <w:noProof/>
            <w:webHidden/>
          </w:rPr>
          <w:fldChar w:fldCharType="end"/>
        </w:r>
      </w:hyperlink>
    </w:p>
    <w:p w14:paraId="359855B6" w14:textId="2E56C122"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19" w:history="1">
        <w:r w:rsidR="0085325B" w:rsidRPr="009577DA">
          <w:rPr>
            <w:rStyle w:val="Hyperlink"/>
            <w:noProof/>
            <w:lang w:val="sr-Cyrl-RS"/>
          </w:rPr>
          <w:t>3.</w:t>
        </w:r>
        <w:r w:rsidR="0085325B">
          <w:rPr>
            <w:rFonts w:asciiTheme="minorHAnsi" w:eastAsiaTheme="minorEastAsia" w:hAnsiTheme="minorHAnsi"/>
            <w:noProof/>
            <w:sz w:val="22"/>
          </w:rPr>
          <w:tab/>
        </w:r>
        <w:r w:rsidR="0085325B" w:rsidRPr="009577DA">
          <w:rPr>
            <w:rStyle w:val="Hyperlink"/>
            <w:noProof/>
            <w:lang w:val="sr-Cyrl-RS"/>
          </w:rPr>
          <w:t>Резултати безбедносних препорука</w:t>
        </w:r>
        <w:r w:rsidR="0085325B">
          <w:rPr>
            <w:noProof/>
            <w:webHidden/>
          </w:rPr>
          <w:tab/>
        </w:r>
        <w:r w:rsidR="0085325B">
          <w:rPr>
            <w:noProof/>
            <w:webHidden/>
          </w:rPr>
          <w:fldChar w:fldCharType="begin"/>
        </w:r>
        <w:r w:rsidR="0085325B">
          <w:rPr>
            <w:noProof/>
            <w:webHidden/>
          </w:rPr>
          <w:instrText xml:space="preserve"> PAGEREF _Toc20404219 \h </w:instrText>
        </w:r>
        <w:r w:rsidR="0085325B">
          <w:rPr>
            <w:noProof/>
            <w:webHidden/>
          </w:rPr>
        </w:r>
        <w:r w:rsidR="0085325B">
          <w:rPr>
            <w:noProof/>
            <w:webHidden/>
          </w:rPr>
          <w:fldChar w:fldCharType="separate"/>
        </w:r>
        <w:r w:rsidR="0089563E">
          <w:rPr>
            <w:noProof/>
            <w:webHidden/>
          </w:rPr>
          <w:t>21</w:t>
        </w:r>
        <w:r w:rsidR="0085325B">
          <w:rPr>
            <w:noProof/>
            <w:webHidden/>
          </w:rPr>
          <w:fldChar w:fldCharType="end"/>
        </w:r>
      </w:hyperlink>
    </w:p>
    <w:p w14:paraId="301CE83B" w14:textId="0522FEE1" w:rsidR="0085325B" w:rsidRDefault="004521DE" w:rsidP="0085325B">
      <w:pPr>
        <w:pStyle w:val="TOC1"/>
        <w:tabs>
          <w:tab w:val="left" w:pos="480"/>
          <w:tab w:val="right" w:leader="dot" w:pos="9350"/>
        </w:tabs>
        <w:rPr>
          <w:rFonts w:asciiTheme="minorHAnsi" w:eastAsiaTheme="minorEastAsia" w:hAnsiTheme="minorHAnsi"/>
          <w:noProof/>
          <w:sz w:val="22"/>
        </w:rPr>
      </w:pPr>
      <w:hyperlink w:anchor="_Toc20404220" w:history="1">
        <w:r w:rsidR="0085325B" w:rsidRPr="009577DA">
          <w:rPr>
            <w:rStyle w:val="Hyperlink"/>
            <w:noProof/>
          </w:rPr>
          <w:t>V.</w:t>
        </w:r>
        <w:r w:rsidR="0085325B">
          <w:rPr>
            <w:rFonts w:asciiTheme="minorHAnsi" w:eastAsiaTheme="minorEastAsia" w:hAnsiTheme="minorHAnsi"/>
            <w:noProof/>
            <w:sz w:val="22"/>
          </w:rPr>
          <w:tab/>
        </w:r>
        <w:r w:rsidR="0085325B" w:rsidRPr="009577DA">
          <w:rPr>
            <w:rStyle w:val="Hyperlink"/>
            <w:noProof/>
          </w:rPr>
          <w:t>ВАЖНE ИЗМЕНE У ЗАКОНОДАВСТВУ И РЕГУЛИСАЊУ БЕЗБЕДНОСТИ НА ЖЕЛЕЗНИЦИ</w:t>
        </w:r>
        <w:r w:rsidR="0085325B">
          <w:rPr>
            <w:noProof/>
            <w:webHidden/>
          </w:rPr>
          <w:tab/>
        </w:r>
        <w:r w:rsidR="0085325B">
          <w:rPr>
            <w:noProof/>
            <w:webHidden/>
          </w:rPr>
          <w:fldChar w:fldCharType="begin"/>
        </w:r>
        <w:r w:rsidR="0085325B">
          <w:rPr>
            <w:noProof/>
            <w:webHidden/>
          </w:rPr>
          <w:instrText xml:space="preserve"> PAGEREF _Toc20404220 \h </w:instrText>
        </w:r>
        <w:r w:rsidR="0085325B">
          <w:rPr>
            <w:noProof/>
            <w:webHidden/>
          </w:rPr>
        </w:r>
        <w:r w:rsidR="0085325B">
          <w:rPr>
            <w:noProof/>
            <w:webHidden/>
          </w:rPr>
          <w:fldChar w:fldCharType="separate"/>
        </w:r>
        <w:r w:rsidR="0089563E">
          <w:rPr>
            <w:noProof/>
            <w:webHidden/>
          </w:rPr>
          <w:t>38</w:t>
        </w:r>
        <w:r w:rsidR="0085325B">
          <w:rPr>
            <w:noProof/>
            <w:webHidden/>
          </w:rPr>
          <w:fldChar w:fldCharType="end"/>
        </w:r>
      </w:hyperlink>
    </w:p>
    <w:p w14:paraId="6005F35A" w14:textId="3C4F799F" w:rsidR="0085325B" w:rsidRDefault="004521DE" w:rsidP="0085325B">
      <w:pPr>
        <w:pStyle w:val="TOC1"/>
        <w:tabs>
          <w:tab w:val="left" w:pos="660"/>
          <w:tab w:val="right" w:leader="dot" w:pos="9350"/>
        </w:tabs>
        <w:rPr>
          <w:rFonts w:asciiTheme="minorHAnsi" w:eastAsiaTheme="minorEastAsia" w:hAnsiTheme="minorHAnsi"/>
          <w:noProof/>
          <w:sz w:val="22"/>
        </w:rPr>
      </w:pPr>
      <w:hyperlink w:anchor="_Toc20404221" w:history="1">
        <w:r w:rsidR="0085325B" w:rsidRPr="009577DA">
          <w:rPr>
            <w:rStyle w:val="Hyperlink"/>
            <w:noProof/>
          </w:rPr>
          <w:t>VI.</w:t>
        </w:r>
        <w:r w:rsidR="0085325B">
          <w:rPr>
            <w:rFonts w:asciiTheme="minorHAnsi" w:eastAsiaTheme="minorEastAsia" w:hAnsiTheme="minorHAnsi"/>
            <w:noProof/>
            <w:sz w:val="22"/>
          </w:rPr>
          <w:tab/>
        </w:r>
        <w:r w:rsidR="0085325B" w:rsidRPr="009577DA">
          <w:rPr>
            <w:rStyle w:val="Hyperlink"/>
            <w:noProof/>
          </w:rPr>
          <w:t>УНАПРЕЂЕЊЕ ПОСТУПAКА СЕРТИФИКАЦИЈЕ О БЕЗБЕДНОСТИ ЗА УПРАВЉАЊЕ ЖЕЛЕЗНИЧКОМ ИНФРАСТРУКТУРОМ И СЕРТИФИКАЦИЈЕ О БЕЗБЕДНОСТИ ЗА ПРЕВОЗ</w:t>
        </w:r>
        <w:r w:rsidR="0085325B">
          <w:rPr>
            <w:noProof/>
            <w:webHidden/>
          </w:rPr>
          <w:tab/>
        </w:r>
        <w:r w:rsidR="0085325B">
          <w:rPr>
            <w:noProof/>
            <w:webHidden/>
          </w:rPr>
          <w:fldChar w:fldCharType="begin"/>
        </w:r>
        <w:r w:rsidR="0085325B">
          <w:rPr>
            <w:noProof/>
            <w:webHidden/>
          </w:rPr>
          <w:instrText xml:space="preserve"> PAGEREF _Toc20404221 \h </w:instrText>
        </w:r>
        <w:r w:rsidR="0085325B">
          <w:rPr>
            <w:noProof/>
            <w:webHidden/>
          </w:rPr>
        </w:r>
        <w:r w:rsidR="0085325B">
          <w:rPr>
            <w:noProof/>
            <w:webHidden/>
          </w:rPr>
          <w:fldChar w:fldCharType="separate"/>
        </w:r>
        <w:r w:rsidR="0089563E">
          <w:rPr>
            <w:noProof/>
            <w:webHidden/>
          </w:rPr>
          <w:t>38</w:t>
        </w:r>
        <w:r w:rsidR="0085325B">
          <w:rPr>
            <w:noProof/>
            <w:webHidden/>
          </w:rPr>
          <w:fldChar w:fldCharType="end"/>
        </w:r>
      </w:hyperlink>
    </w:p>
    <w:p w14:paraId="5F55AE51" w14:textId="372A7C41"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22" w:history="1">
        <w:r w:rsidR="0085325B" w:rsidRPr="009577DA">
          <w:rPr>
            <w:rStyle w:val="Hyperlink"/>
            <w:noProof/>
            <w:lang w:val="sr-Cyrl-RS"/>
          </w:rPr>
          <w:t>1.</w:t>
        </w:r>
        <w:r w:rsidR="0085325B">
          <w:rPr>
            <w:rFonts w:asciiTheme="minorHAnsi" w:eastAsiaTheme="minorEastAsia" w:hAnsiTheme="minorHAnsi"/>
            <w:noProof/>
            <w:sz w:val="22"/>
          </w:rPr>
          <w:tab/>
        </w:r>
        <w:r w:rsidR="0085325B" w:rsidRPr="009577DA">
          <w:rPr>
            <w:rStyle w:val="Hyperlink"/>
            <w:noProof/>
          </w:rPr>
          <w:t>Зaкoнски oснoв, пoчeтaк примeнe, рaспoлoживoст инфoрмaциja o сeртификaтимa o бeзбeднoсти</w:t>
        </w:r>
        <w:r w:rsidR="0085325B">
          <w:rPr>
            <w:noProof/>
            <w:webHidden/>
          </w:rPr>
          <w:tab/>
        </w:r>
        <w:r w:rsidR="0085325B">
          <w:rPr>
            <w:noProof/>
            <w:webHidden/>
          </w:rPr>
          <w:fldChar w:fldCharType="begin"/>
        </w:r>
        <w:r w:rsidR="0085325B">
          <w:rPr>
            <w:noProof/>
            <w:webHidden/>
          </w:rPr>
          <w:instrText xml:space="preserve"> PAGEREF _Toc20404222 \h </w:instrText>
        </w:r>
        <w:r w:rsidR="0085325B">
          <w:rPr>
            <w:noProof/>
            <w:webHidden/>
          </w:rPr>
        </w:r>
        <w:r w:rsidR="0085325B">
          <w:rPr>
            <w:noProof/>
            <w:webHidden/>
          </w:rPr>
          <w:fldChar w:fldCharType="separate"/>
        </w:r>
        <w:r w:rsidR="0089563E">
          <w:rPr>
            <w:noProof/>
            <w:webHidden/>
          </w:rPr>
          <w:t>38</w:t>
        </w:r>
        <w:r w:rsidR="0085325B">
          <w:rPr>
            <w:noProof/>
            <w:webHidden/>
          </w:rPr>
          <w:fldChar w:fldCharType="end"/>
        </w:r>
      </w:hyperlink>
    </w:p>
    <w:p w14:paraId="750D4578" w14:textId="7FC3DDE0"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23" w:history="1">
        <w:r w:rsidR="0085325B" w:rsidRPr="009577DA">
          <w:rPr>
            <w:rStyle w:val="Hyperlink"/>
            <w:noProof/>
            <w:lang w:val="sr-Latn-RS"/>
          </w:rPr>
          <w:t>2.</w:t>
        </w:r>
        <w:r w:rsidR="0085325B">
          <w:rPr>
            <w:rFonts w:asciiTheme="minorHAnsi" w:eastAsiaTheme="minorEastAsia" w:hAnsiTheme="minorHAnsi"/>
            <w:noProof/>
            <w:sz w:val="22"/>
          </w:rPr>
          <w:tab/>
        </w:r>
        <w:r w:rsidR="0085325B" w:rsidRPr="009577DA">
          <w:rPr>
            <w:rStyle w:val="Hyperlink"/>
            <w:noProof/>
          </w:rPr>
          <w:t>Нумерички</w:t>
        </w:r>
        <w:r w:rsidR="0085325B" w:rsidRPr="009577DA">
          <w:rPr>
            <w:rStyle w:val="Hyperlink"/>
            <w:noProof/>
            <w:lang w:val="sr-Cyrl-RS"/>
          </w:rPr>
          <w:t xml:space="preserve"> подаци</w:t>
        </w:r>
        <w:r w:rsidR="0085325B">
          <w:rPr>
            <w:noProof/>
            <w:webHidden/>
          </w:rPr>
          <w:tab/>
        </w:r>
        <w:r w:rsidR="0085325B">
          <w:rPr>
            <w:noProof/>
            <w:webHidden/>
          </w:rPr>
          <w:fldChar w:fldCharType="begin"/>
        </w:r>
        <w:r w:rsidR="0085325B">
          <w:rPr>
            <w:noProof/>
            <w:webHidden/>
          </w:rPr>
          <w:instrText xml:space="preserve"> PAGEREF _Toc20404223 \h </w:instrText>
        </w:r>
        <w:r w:rsidR="0085325B">
          <w:rPr>
            <w:noProof/>
            <w:webHidden/>
          </w:rPr>
        </w:r>
        <w:r w:rsidR="0085325B">
          <w:rPr>
            <w:noProof/>
            <w:webHidden/>
          </w:rPr>
          <w:fldChar w:fldCharType="separate"/>
        </w:r>
        <w:r w:rsidR="0089563E">
          <w:rPr>
            <w:noProof/>
            <w:webHidden/>
          </w:rPr>
          <w:t>39</w:t>
        </w:r>
        <w:r w:rsidR="0085325B">
          <w:rPr>
            <w:noProof/>
            <w:webHidden/>
          </w:rPr>
          <w:fldChar w:fldCharType="end"/>
        </w:r>
      </w:hyperlink>
    </w:p>
    <w:p w14:paraId="192F09F4" w14:textId="33F520F6"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24" w:history="1">
        <w:r w:rsidR="0085325B" w:rsidRPr="009577DA">
          <w:rPr>
            <w:rStyle w:val="Hyperlink"/>
            <w:noProof/>
            <w:lang w:val="sr-Latn-RS" w:eastAsia="sr-Cyrl-CS"/>
          </w:rPr>
          <w:t>3.</w:t>
        </w:r>
        <w:r w:rsidR="0085325B">
          <w:rPr>
            <w:rFonts w:asciiTheme="minorHAnsi" w:eastAsiaTheme="minorEastAsia" w:hAnsiTheme="minorHAnsi"/>
            <w:noProof/>
            <w:sz w:val="22"/>
          </w:rPr>
          <w:tab/>
        </w:r>
        <w:r w:rsidR="0085325B" w:rsidRPr="009577DA">
          <w:rPr>
            <w:rStyle w:val="Hyperlink"/>
            <w:noProof/>
          </w:rPr>
          <w:t>Процедурални</w:t>
        </w:r>
        <w:r w:rsidR="0085325B" w:rsidRPr="009577DA">
          <w:rPr>
            <w:rStyle w:val="Hyperlink"/>
            <w:noProof/>
            <w:lang w:val="sr-Cyrl-RS" w:eastAsia="sr-Cyrl-CS"/>
          </w:rPr>
          <w:t xml:space="preserve"> аспекти</w:t>
        </w:r>
        <w:r w:rsidR="0085325B">
          <w:rPr>
            <w:noProof/>
            <w:webHidden/>
          </w:rPr>
          <w:tab/>
        </w:r>
        <w:r w:rsidR="0085325B">
          <w:rPr>
            <w:noProof/>
            <w:webHidden/>
          </w:rPr>
          <w:fldChar w:fldCharType="begin"/>
        </w:r>
        <w:r w:rsidR="0085325B">
          <w:rPr>
            <w:noProof/>
            <w:webHidden/>
          </w:rPr>
          <w:instrText xml:space="preserve"> PAGEREF _Toc20404224 \h </w:instrText>
        </w:r>
        <w:r w:rsidR="0085325B">
          <w:rPr>
            <w:noProof/>
            <w:webHidden/>
          </w:rPr>
        </w:r>
        <w:r w:rsidR="0085325B">
          <w:rPr>
            <w:noProof/>
            <w:webHidden/>
          </w:rPr>
          <w:fldChar w:fldCharType="separate"/>
        </w:r>
        <w:r w:rsidR="0089563E">
          <w:rPr>
            <w:noProof/>
            <w:webHidden/>
          </w:rPr>
          <w:t>40</w:t>
        </w:r>
        <w:r w:rsidR="0085325B">
          <w:rPr>
            <w:noProof/>
            <w:webHidden/>
          </w:rPr>
          <w:fldChar w:fldCharType="end"/>
        </w:r>
      </w:hyperlink>
    </w:p>
    <w:p w14:paraId="3C9D84C5" w14:textId="7E0EA455" w:rsidR="0085325B" w:rsidRDefault="004521DE" w:rsidP="0085325B">
      <w:pPr>
        <w:pStyle w:val="TOC1"/>
        <w:tabs>
          <w:tab w:val="left" w:pos="660"/>
          <w:tab w:val="right" w:leader="dot" w:pos="9350"/>
        </w:tabs>
        <w:rPr>
          <w:rFonts w:asciiTheme="minorHAnsi" w:eastAsiaTheme="minorEastAsia" w:hAnsiTheme="minorHAnsi"/>
          <w:noProof/>
          <w:sz w:val="22"/>
        </w:rPr>
      </w:pPr>
      <w:hyperlink w:anchor="_Toc20404225" w:history="1">
        <w:r w:rsidR="0085325B" w:rsidRPr="009577DA">
          <w:rPr>
            <w:rStyle w:val="Hyperlink"/>
            <w:noProof/>
          </w:rPr>
          <w:t>VII.</w:t>
        </w:r>
        <w:r w:rsidR="0085325B">
          <w:rPr>
            <w:rFonts w:asciiTheme="minorHAnsi" w:eastAsiaTheme="minorEastAsia" w:hAnsiTheme="minorHAnsi"/>
            <w:noProof/>
            <w:sz w:val="22"/>
          </w:rPr>
          <w:tab/>
        </w:r>
        <w:r w:rsidR="0085325B" w:rsidRPr="009577DA">
          <w:rPr>
            <w:rStyle w:val="Hyperlink"/>
            <w:noProof/>
          </w:rPr>
          <w:t>РЕЗУЛТАТИ И ИСКУСТВА ВЕЗАНА ЗА НАДЗОР НАД УПРАВЉАЧИМА ЖЕЛЕЗНИЧКЕ ИНФРАСТРУКТУРЕ И ЖЕЛЕЗНИЧКИМ ПРЕВОЗНИЦИМА</w:t>
        </w:r>
        <w:r w:rsidR="0085325B">
          <w:rPr>
            <w:noProof/>
            <w:webHidden/>
          </w:rPr>
          <w:tab/>
        </w:r>
        <w:r w:rsidR="0085325B">
          <w:rPr>
            <w:noProof/>
            <w:webHidden/>
          </w:rPr>
          <w:fldChar w:fldCharType="begin"/>
        </w:r>
        <w:r w:rsidR="0085325B">
          <w:rPr>
            <w:noProof/>
            <w:webHidden/>
          </w:rPr>
          <w:instrText xml:space="preserve"> PAGEREF _Toc20404225 \h </w:instrText>
        </w:r>
        <w:r w:rsidR="0085325B">
          <w:rPr>
            <w:noProof/>
            <w:webHidden/>
          </w:rPr>
        </w:r>
        <w:r w:rsidR="0085325B">
          <w:rPr>
            <w:noProof/>
            <w:webHidden/>
          </w:rPr>
          <w:fldChar w:fldCharType="separate"/>
        </w:r>
        <w:r w:rsidR="0089563E">
          <w:rPr>
            <w:noProof/>
            <w:webHidden/>
          </w:rPr>
          <w:t>41</w:t>
        </w:r>
        <w:r w:rsidR="0085325B">
          <w:rPr>
            <w:noProof/>
            <w:webHidden/>
          </w:rPr>
          <w:fldChar w:fldCharType="end"/>
        </w:r>
      </w:hyperlink>
    </w:p>
    <w:p w14:paraId="01FB5D13" w14:textId="696C4B69" w:rsidR="0085325B" w:rsidRDefault="004521DE" w:rsidP="0085325B">
      <w:pPr>
        <w:pStyle w:val="TOC2"/>
        <w:tabs>
          <w:tab w:val="left" w:pos="880"/>
          <w:tab w:val="right" w:leader="dot" w:pos="9350"/>
        </w:tabs>
        <w:rPr>
          <w:rFonts w:asciiTheme="minorHAnsi" w:eastAsiaTheme="minorEastAsia" w:hAnsiTheme="minorHAnsi"/>
          <w:noProof/>
          <w:sz w:val="22"/>
        </w:rPr>
      </w:pPr>
      <w:hyperlink w:anchor="_Toc20404226" w:history="1">
        <w:r w:rsidR="0085325B" w:rsidRPr="009577DA">
          <w:rPr>
            <w:rStyle w:val="Hyperlink"/>
            <w:rFonts w:eastAsia="Times New Roman"/>
            <w:noProof/>
            <w:lang w:val="sr-Cyrl-RS"/>
          </w:rPr>
          <w:t>1.</w:t>
        </w:r>
        <w:r w:rsidR="0085325B">
          <w:rPr>
            <w:rFonts w:asciiTheme="minorHAnsi" w:eastAsiaTheme="minorEastAsia" w:hAnsiTheme="minorHAnsi"/>
            <w:noProof/>
            <w:sz w:val="22"/>
          </w:rPr>
          <w:tab/>
        </w:r>
        <w:r w:rsidR="0085325B" w:rsidRPr="009577DA">
          <w:rPr>
            <w:rStyle w:val="Hyperlink"/>
            <w:rFonts w:eastAsia="Times New Roman"/>
            <w:noProof/>
            <w:lang w:val="sr-Cyrl-RS"/>
          </w:rPr>
          <w:t>О</w:t>
        </w:r>
        <w:r w:rsidR="0085325B" w:rsidRPr="009577DA">
          <w:rPr>
            <w:rStyle w:val="Hyperlink"/>
            <w:rFonts w:eastAsia="Times New Roman"/>
            <w:noProof/>
          </w:rPr>
          <w:t>пис нaдзoрa:</w:t>
        </w:r>
        <w:r w:rsidR="0085325B">
          <w:rPr>
            <w:noProof/>
            <w:webHidden/>
          </w:rPr>
          <w:tab/>
        </w:r>
        <w:r w:rsidR="0085325B">
          <w:rPr>
            <w:noProof/>
            <w:webHidden/>
          </w:rPr>
          <w:fldChar w:fldCharType="begin"/>
        </w:r>
        <w:r w:rsidR="0085325B">
          <w:rPr>
            <w:noProof/>
            <w:webHidden/>
          </w:rPr>
          <w:instrText xml:space="preserve"> PAGEREF _Toc20404226 \h </w:instrText>
        </w:r>
        <w:r w:rsidR="0085325B">
          <w:rPr>
            <w:noProof/>
            <w:webHidden/>
          </w:rPr>
        </w:r>
        <w:r w:rsidR="0085325B">
          <w:rPr>
            <w:noProof/>
            <w:webHidden/>
          </w:rPr>
          <w:fldChar w:fldCharType="separate"/>
        </w:r>
        <w:r w:rsidR="0089563E">
          <w:rPr>
            <w:noProof/>
            <w:webHidden/>
          </w:rPr>
          <w:t>41</w:t>
        </w:r>
        <w:r w:rsidR="0085325B">
          <w:rPr>
            <w:noProof/>
            <w:webHidden/>
          </w:rPr>
          <w:fldChar w:fldCharType="end"/>
        </w:r>
      </w:hyperlink>
    </w:p>
    <w:p w14:paraId="232E5DC6" w14:textId="663FFDDB" w:rsidR="0085325B" w:rsidRPr="00503A0F" w:rsidRDefault="004521DE" w:rsidP="0085325B">
      <w:pPr>
        <w:pStyle w:val="TOC1"/>
        <w:tabs>
          <w:tab w:val="left" w:pos="660"/>
          <w:tab w:val="right" w:leader="dot" w:pos="9350"/>
        </w:tabs>
        <w:rPr>
          <w:rFonts w:asciiTheme="minorHAnsi" w:eastAsiaTheme="minorEastAsia" w:hAnsiTheme="minorHAnsi"/>
          <w:noProof/>
          <w:sz w:val="22"/>
          <w:lang w:val="sr-Cyrl-RS"/>
        </w:rPr>
      </w:pPr>
      <w:hyperlink w:anchor="_Toc20404227" w:history="1">
        <w:r w:rsidR="0085325B" w:rsidRPr="009577DA">
          <w:rPr>
            <w:rStyle w:val="Hyperlink"/>
            <w:noProof/>
            <w:lang w:val="sr-Cyrl-RS"/>
          </w:rPr>
          <w:t>VIII.</w:t>
        </w:r>
        <w:r w:rsidR="0085325B">
          <w:rPr>
            <w:rFonts w:asciiTheme="minorHAnsi" w:eastAsiaTheme="minorEastAsia" w:hAnsiTheme="minorHAnsi"/>
            <w:noProof/>
            <w:sz w:val="22"/>
          </w:rPr>
          <w:tab/>
        </w:r>
        <w:r w:rsidR="0085325B" w:rsidRPr="009577DA">
          <w:rPr>
            <w:rStyle w:val="Hyperlink"/>
            <w:noProof/>
            <w:lang w:val="sr-Cyrl-RS"/>
          </w:rPr>
          <w:t>Закључак</w:t>
        </w:r>
        <w:r w:rsidR="0085325B">
          <w:rPr>
            <w:noProof/>
            <w:webHidden/>
          </w:rPr>
          <w:tab/>
        </w:r>
        <w:r w:rsidR="0085325B">
          <w:rPr>
            <w:noProof/>
            <w:webHidden/>
          </w:rPr>
          <w:fldChar w:fldCharType="begin"/>
        </w:r>
        <w:r w:rsidR="0085325B">
          <w:rPr>
            <w:noProof/>
            <w:webHidden/>
          </w:rPr>
          <w:instrText xml:space="preserve"> PAGEREF _Toc20404227 \h </w:instrText>
        </w:r>
        <w:r w:rsidR="0085325B">
          <w:rPr>
            <w:noProof/>
            <w:webHidden/>
          </w:rPr>
        </w:r>
        <w:r w:rsidR="0085325B">
          <w:rPr>
            <w:noProof/>
            <w:webHidden/>
          </w:rPr>
          <w:fldChar w:fldCharType="separate"/>
        </w:r>
        <w:r w:rsidR="0089563E">
          <w:rPr>
            <w:noProof/>
            <w:webHidden/>
          </w:rPr>
          <w:t>43</w:t>
        </w:r>
        <w:r w:rsidR="0085325B">
          <w:rPr>
            <w:noProof/>
            <w:webHidden/>
          </w:rPr>
          <w:fldChar w:fldCharType="end"/>
        </w:r>
      </w:hyperlink>
      <w:r w:rsidR="00503A0F">
        <w:rPr>
          <w:noProof/>
          <w:lang w:val="sr-Cyrl-RS"/>
        </w:rPr>
        <w:t>3</w:t>
      </w:r>
    </w:p>
    <w:p w14:paraId="44D02D6E" w14:textId="0F09F177" w:rsidR="0085325B" w:rsidRPr="00503A0F" w:rsidRDefault="004521DE" w:rsidP="0085325B">
      <w:pPr>
        <w:pStyle w:val="TOC1"/>
        <w:tabs>
          <w:tab w:val="left" w:pos="660"/>
          <w:tab w:val="right" w:leader="dot" w:pos="9350"/>
        </w:tabs>
        <w:rPr>
          <w:rFonts w:asciiTheme="minorHAnsi" w:eastAsiaTheme="minorEastAsia" w:hAnsiTheme="minorHAnsi"/>
          <w:noProof/>
          <w:sz w:val="22"/>
          <w:lang w:val="sr-Cyrl-RS"/>
        </w:rPr>
      </w:pPr>
      <w:hyperlink w:anchor="_Toc20404228" w:history="1">
        <w:r w:rsidR="0085325B" w:rsidRPr="009577DA">
          <w:rPr>
            <w:rStyle w:val="Hyperlink"/>
            <w:noProof/>
          </w:rPr>
          <w:t>IX.</w:t>
        </w:r>
        <w:r w:rsidR="0085325B">
          <w:rPr>
            <w:rFonts w:asciiTheme="minorHAnsi" w:eastAsiaTheme="minorEastAsia" w:hAnsiTheme="minorHAnsi"/>
            <w:noProof/>
            <w:sz w:val="22"/>
          </w:rPr>
          <w:tab/>
        </w:r>
        <w:r w:rsidR="0085325B" w:rsidRPr="009577DA">
          <w:rPr>
            <w:rStyle w:val="Hyperlink"/>
            <w:noProof/>
          </w:rPr>
          <w:t>Извори података</w:t>
        </w:r>
        <w:r w:rsidR="0085325B">
          <w:rPr>
            <w:noProof/>
            <w:webHidden/>
          </w:rPr>
          <w:tab/>
        </w:r>
        <w:r w:rsidR="0085325B">
          <w:rPr>
            <w:noProof/>
            <w:webHidden/>
          </w:rPr>
          <w:fldChar w:fldCharType="begin"/>
        </w:r>
        <w:r w:rsidR="0085325B">
          <w:rPr>
            <w:noProof/>
            <w:webHidden/>
          </w:rPr>
          <w:instrText xml:space="preserve"> PAGEREF _Toc20404228 \h </w:instrText>
        </w:r>
        <w:r w:rsidR="0085325B">
          <w:rPr>
            <w:noProof/>
            <w:webHidden/>
          </w:rPr>
        </w:r>
        <w:r w:rsidR="0085325B">
          <w:rPr>
            <w:noProof/>
            <w:webHidden/>
          </w:rPr>
          <w:fldChar w:fldCharType="separate"/>
        </w:r>
        <w:r w:rsidR="0089563E">
          <w:rPr>
            <w:noProof/>
            <w:webHidden/>
          </w:rPr>
          <w:t>43</w:t>
        </w:r>
        <w:r w:rsidR="0085325B">
          <w:rPr>
            <w:noProof/>
            <w:webHidden/>
          </w:rPr>
          <w:fldChar w:fldCharType="end"/>
        </w:r>
      </w:hyperlink>
      <w:r w:rsidR="00503A0F">
        <w:rPr>
          <w:noProof/>
          <w:lang w:val="sr-Cyrl-RS"/>
        </w:rPr>
        <w:t>3</w:t>
      </w:r>
    </w:p>
    <w:p w14:paraId="016B9DCC" w14:textId="7469788F" w:rsidR="0085325B" w:rsidRPr="00503A0F" w:rsidRDefault="004521DE" w:rsidP="0085325B">
      <w:pPr>
        <w:pStyle w:val="TOC1"/>
        <w:tabs>
          <w:tab w:val="left" w:pos="480"/>
          <w:tab w:val="right" w:leader="dot" w:pos="9350"/>
        </w:tabs>
        <w:rPr>
          <w:rFonts w:asciiTheme="minorHAnsi" w:eastAsiaTheme="minorEastAsia" w:hAnsiTheme="minorHAnsi"/>
          <w:noProof/>
          <w:sz w:val="22"/>
          <w:lang w:val="sr-Cyrl-RS"/>
        </w:rPr>
      </w:pPr>
      <w:hyperlink w:anchor="_Toc20404229" w:history="1">
        <w:r w:rsidR="0085325B" w:rsidRPr="009577DA">
          <w:rPr>
            <w:rStyle w:val="Hyperlink"/>
            <w:noProof/>
            <w:lang w:val="sr-Cyrl-RS"/>
          </w:rPr>
          <w:t>X.</w:t>
        </w:r>
        <w:r w:rsidR="0085325B">
          <w:rPr>
            <w:rFonts w:asciiTheme="minorHAnsi" w:eastAsiaTheme="minorEastAsia" w:hAnsiTheme="minorHAnsi"/>
            <w:noProof/>
            <w:sz w:val="22"/>
          </w:rPr>
          <w:tab/>
        </w:r>
        <w:r w:rsidR="0085325B" w:rsidRPr="009577DA">
          <w:rPr>
            <w:rStyle w:val="Hyperlink"/>
            <w:noProof/>
          </w:rPr>
          <w:t>ПРИЛОЗИ</w:t>
        </w:r>
        <w:r w:rsidR="0085325B">
          <w:rPr>
            <w:noProof/>
            <w:webHidden/>
          </w:rPr>
          <w:tab/>
        </w:r>
        <w:r w:rsidR="0085325B">
          <w:rPr>
            <w:noProof/>
            <w:webHidden/>
          </w:rPr>
          <w:fldChar w:fldCharType="begin"/>
        </w:r>
        <w:r w:rsidR="0085325B">
          <w:rPr>
            <w:noProof/>
            <w:webHidden/>
          </w:rPr>
          <w:instrText xml:space="preserve"> PAGEREF _Toc20404229 \h </w:instrText>
        </w:r>
        <w:r w:rsidR="0085325B">
          <w:rPr>
            <w:noProof/>
            <w:webHidden/>
          </w:rPr>
        </w:r>
        <w:r w:rsidR="0085325B">
          <w:rPr>
            <w:noProof/>
            <w:webHidden/>
          </w:rPr>
          <w:fldChar w:fldCharType="separate"/>
        </w:r>
        <w:r w:rsidR="0089563E">
          <w:rPr>
            <w:noProof/>
            <w:webHidden/>
          </w:rPr>
          <w:t>44</w:t>
        </w:r>
        <w:r w:rsidR="0085325B">
          <w:rPr>
            <w:noProof/>
            <w:webHidden/>
          </w:rPr>
          <w:fldChar w:fldCharType="end"/>
        </w:r>
      </w:hyperlink>
      <w:r w:rsidR="00503A0F">
        <w:rPr>
          <w:noProof/>
          <w:lang w:val="sr-Cyrl-RS"/>
        </w:rPr>
        <w:t>4</w:t>
      </w:r>
    </w:p>
    <w:p w14:paraId="18913D81" w14:textId="5C75B8C3" w:rsidR="0085325B" w:rsidRPr="00503A0F" w:rsidRDefault="004521DE" w:rsidP="0085325B">
      <w:pPr>
        <w:pStyle w:val="TOC2"/>
        <w:tabs>
          <w:tab w:val="right" w:leader="dot" w:pos="9350"/>
        </w:tabs>
        <w:rPr>
          <w:rFonts w:asciiTheme="minorHAnsi" w:eastAsiaTheme="minorEastAsia" w:hAnsiTheme="minorHAnsi"/>
          <w:noProof/>
          <w:sz w:val="22"/>
          <w:lang w:val="sr-Cyrl-RS"/>
        </w:rPr>
      </w:pPr>
      <w:hyperlink w:anchor="_Toc20404230" w:history="1">
        <w:r w:rsidR="0085325B" w:rsidRPr="009577DA">
          <w:rPr>
            <w:rStyle w:val="Hyperlink"/>
            <w:noProof/>
            <w:lang w:val="sr-Cyrl-RS"/>
          </w:rPr>
          <w:t>Мрежа железничких пруга Републике Србије</w:t>
        </w:r>
        <w:r w:rsidR="0085325B">
          <w:rPr>
            <w:noProof/>
            <w:webHidden/>
          </w:rPr>
          <w:tab/>
        </w:r>
        <w:r w:rsidR="0085325B">
          <w:rPr>
            <w:noProof/>
            <w:webHidden/>
          </w:rPr>
          <w:fldChar w:fldCharType="begin"/>
        </w:r>
        <w:r w:rsidR="0085325B">
          <w:rPr>
            <w:noProof/>
            <w:webHidden/>
          </w:rPr>
          <w:instrText xml:space="preserve"> PAGEREF _Toc20404230 \h </w:instrText>
        </w:r>
        <w:r w:rsidR="0085325B">
          <w:rPr>
            <w:noProof/>
            <w:webHidden/>
          </w:rPr>
        </w:r>
        <w:r w:rsidR="0085325B">
          <w:rPr>
            <w:noProof/>
            <w:webHidden/>
          </w:rPr>
          <w:fldChar w:fldCharType="separate"/>
        </w:r>
        <w:r w:rsidR="0089563E">
          <w:rPr>
            <w:noProof/>
            <w:webHidden/>
          </w:rPr>
          <w:t>44</w:t>
        </w:r>
        <w:r w:rsidR="0085325B">
          <w:rPr>
            <w:noProof/>
            <w:webHidden/>
          </w:rPr>
          <w:fldChar w:fldCharType="end"/>
        </w:r>
      </w:hyperlink>
      <w:r w:rsidR="00503A0F">
        <w:rPr>
          <w:noProof/>
          <w:lang w:val="sr-Cyrl-RS"/>
        </w:rPr>
        <w:t>4</w:t>
      </w:r>
    </w:p>
    <w:p w14:paraId="16F13FA8" w14:textId="03FEA8C1" w:rsidR="0085325B" w:rsidRPr="00F45C54" w:rsidRDefault="004521DE" w:rsidP="0085325B">
      <w:pPr>
        <w:pStyle w:val="TOC2"/>
        <w:tabs>
          <w:tab w:val="right" w:leader="dot" w:pos="9350"/>
        </w:tabs>
        <w:rPr>
          <w:rFonts w:asciiTheme="minorHAnsi" w:eastAsiaTheme="minorEastAsia" w:hAnsiTheme="minorHAnsi"/>
          <w:noProof/>
          <w:sz w:val="22"/>
          <w:lang w:val="sr-Cyrl-RS"/>
        </w:rPr>
      </w:pPr>
      <w:hyperlink w:anchor="_Toc20404231" w:history="1">
        <w:r w:rsidR="0085325B" w:rsidRPr="000F66E9">
          <w:rPr>
            <w:rStyle w:val="Hyperlink"/>
            <w:rFonts w:eastAsia="Times New Roman" w:cs="Arial"/>
            <w:bCs/>
            <w:noProof/>
            <w:lang w:val="sr-Cyrl-RS"/>
          </w:rPr>
          <w:t>Преглед управљача и железничких превозника на територији Републике Србије у 2018. години</w:t>
        </w:r>
        <w:r w:rsidR="0085325B">
          <w:rPr>
            <w:noProof/>
            <w:webHidden/>
          </w:rPr>
          <w:tab/>
        </w:r>
        <w:r w:rsidR="0085325B">
          <w:rPr>
            <w:noProof/>
            <w:webHidden/>
          </w:rPr>
          <w:fldChar w:fldCharType="begin"/>
        </w:r>
        <w:r w:rsidR="0085325B">
          <w:rPr>
            <w:noProof/>
            <w:webHidden/>
          </w:rPr>
          <w:instrText xml:space="preserve"> PAGEREF _Toc20404231 \h </w:instrText>
        </w:r>
        <w:r w:rsidR="0085325B">
          <w:rPr>
            <w:noProof/>
            <w:webHidden/>
          </w:rPr>
        </w:r>
        <w:r w:rsidR="0085325B">
          <w:rPr>
            <w:noProof/>
            <w:webHidden/>
          </w:rPr>
          <w:fldChar w:fldCharType="separate"/>
        </w:r>
        <w:r w:rsidR="0089563E">
          <w:rPr>
            <w:noProof/>
            <w:webHidden/>
          </w:rPr>
          <w:t>45</w:t>
        </w:r>
        <w:r w:rsidR="0085325B">
          <w:rPr>
            <w:noProof/>
            <w:webHidden/>
          </w:rPr>
          <w:fldChar w:fldCharType="end"/>
        </w:r>
      </w:hyperlink>
      <w:r w:rsidR="00F45C54">
        <w:rPr>
          <w:noProof/>
          <w:lang w:val="sr-Cyrl-RS"/>
        </w:rPr>
        <w:t>5</w:t>
      </w:r>
    </w:p>
    <w:p w14:paraId="4023BB14" w14:textId="2399C03F" w:rsidR="0085325B" w:rsidRPr="00F45C54" w:rsidRDefault="004521DE" w:rsidP="0085325B">
      <w:pPr>
        <w:pStyle w:val="TOC2"/>
        <w:tabs>
          <w:tab w:val="right" w:leader="dot" w:pos="9350"/>
        </w:tabs>
        <w:rPr>
          <w:rFonts w:asciiTheme="minorHAnsi" w:eastAsiaTheme="minorEastAsia" w:hAnsiTheme="minorHAnsi"/>
          <w:noProof/>
          <w:sz w:val="22"/>
          <w:lang w:val="sr-Cyrl-RS"/>
        </w:rPr>
      </w:pPr>
      <w:hyperlink w:anchor="_Toc20404232" w:history="1">
        <w:r w:rsidR="0085325B" w:rsidRPr="009577DA">
          <w:rPr>
            <w:rStyle w:val="Hyperlink"/>
            <w:noProof/>
          </w:rPr>
          <w:t>Oргaнизaциoни диjaгрaм Дирекције за железнице</w:t>
        </w:r>
        <w:r w:rsidR="0085325B">
          <w:rPr>
            <w:noProof/>
            <w:webHidden/>
          </w:rPr>
          <w:tab/>
        </w:r>
        <w:r w:rsidR="0085325B">
          <w:rPr>
            <w:noProof/>
            <w:webHidden/>
          </w:rPr>
          <w:fldChar w:fldCharType="begin"/>
        </w:r>
        <w:r w:rsidR="0085325B">
          <w:rPr>
            <w:noProof/>
            <w:webHidden/>
          </w:rPr>
          <w:instrText xml:space="preserve"> PAGEREF _Toc20404232 \h </w:instrText>
        </w:r>
        <w:r w:rsidR="0085325B">
          <w:rPr>
            <w:noProof/>
            <w:webHidden/>
          </w:rPr>
        </w:r>
        <w:r w:rsidR="0085325B">
          <w:rPr>
            <w:noProof/>
            <w:webHidden/>
          </w:rPr>
          <w:fldChar w:fldCharType="separate"/>
        </w:r>
        <w:r w:rsidR="0089563E">
          <w:rPr>
            <w:noProof/>
            <w:webHidden/>
          </w:rPr>
          <w:t>46</w:t>
        </w:r>
        <w:r w:rsidR="0085325B">
          <w:rPr>
            <w:noProof/>
            <w:webHidden/>
          </w:rPr>
          <w:fldChar w:fldCharType="end"/>
        </w:r>
      </w:hyperlink>
      <w:r w:rsidR="00F45C54">
        <w:rPr>
          <w:noProof/>
          <w:lang w:val="sr-Cyrl-RS"/>
        </w:rPr>
        <w:t>6</w:t>
      </w:r>
    </w:p>
    <w:p w14:paraId="35CCC273" w14:textId="735CE54A" w:rsidR="0085325B" w:rsidRPr="00F45C54" w:rsidRDefault="004521DE" w:rsidP="0085325B">
      <w:pPr>
        <w:pStyle w:val="TOC2"/>
        <w:tabs>
          <w:tab w:val="right" w:leader="dot" w:pos="9350"/>
        </w:tabs>
        <w:rPr>
          <w:rFonts w:asciiTheme="minorHAnsi" w:eastAsiaTheme="minorEastAsia" w:hAnsiTheme="minorHAnsi"/>
          <w:noProof/>
          <w:sz w:val="22"/>
          <w:lang w:val="sr-Cyrl-RS"/>
        </w:rPr>
      </w:pPr>
      <w:hyperlink w:anchor="_Toc20404233" w:history="1">
        <w:r w:rsidR="0085325B" w:rsidRPr="009577DA">
          <w:rPr>
            <w:rStyle w:val="Hyperlink"/>
            <w:noProof/>
            <w:lang w:val="sr-Cyrl-RS"/>
          </w:rPr>
          <w:t xml:space="preserve">Дијаграм </w:t>
        </w:r>
        <w:r w:rsidR="0085325B" w:rsidRPr="009577DA">
          <w:rPr>
            <w:rStyle w:val="Hyperlink"/>
            <w:noProof/>
          </w:rPr>
          <w:t>o</w:t>
        </w:r>
        <w:r w:rsidR="0085325B" w:rsidRPr="009577DA">
          <w:rPr>
            <w:rStyle w:val="Hyperlink"/>
            <w:noProof/>
            <w:lang w:val="sr-Cyrl-RS"/>
          </w:rPr>
          <w:t>дн</w:t>
        </w:r>
        <w:r w:rsidR="0085325B" w:rsidRPr="009577DA">
          <w:rPr>
            <w:rStyle w:val="Hyperlink"/>
            <w:noProof/>
          </w:rPr>
          <w:t>o</w:t>
        </w:r>
        <w:r w:rsidR="0085325B" w:rsidRPr="009577DA">
          <w:rPr>
            <w:rStyle w:val="Hyperlink"/>
            <w:noProof/>
            <w:lang w:val="sr-Cyrl-RS"/>
          </w:rPr>
          <w:t>са с</w:t>
        </w:r>
        <w:r w:rsidR="0085325B" w:rsidRPr="009577DA">
          <w:rPr>
            <w:rStyle w:val="Hyperlink"/>
            <w:noProof/>
          </w:rPr>
          <w:t>a</w:t>
        </w:r>
        <w:r w:rsidR="0085325B" w:rsidRPr="009577DA">
          <w:rPr>
            <w:rStyle w:val="Hyperlink"/>
            <w:noProof/>
            <w:lang w:val="sr-Cyrl-RS"/>
          </w:rPr>
          <w:t xml:space="preserve"> другим н</w:t>
        </w:r>
        <w:r w:rsidR="0085325B" w:rsidRPr="009577DA">
          <w:rPr>
            <w:rStyle w:val="Hyperlink"/>
            <w:noProof/>
          </w:rPr>
          <w:t>a</w:t>
        </w:r>
        <w:r w:rsidR="0085325B" w:rsidRPr="009577DA">
          <w:rPr>
            <w:rStyle w:val="Hyperlink"/>
            <w:noProof/>
            <w:lang w:val="sr-Cyrl-RS"/>
          </w:rPr>
          <w:t>дл</w:t>
        </w:r>
        <w:r w:rsidR="0085325B" w:rsidRPr="009577DA">
          <w:rPr>
            <w:rStyle w:val="Hyperlink"/>
            <w:noProof/>
          </w:rPr>
          <w:t>e</w:t>
        </w:r>
        <w:r w:rsidR="0085325B" w:rsidRPr="009577DA">
          <w:rPr>
            <w:rStyle w:val="Hyperlink"/>
            <w:noProof/>
            <w:lang w:val="sr-Cyrl-RS"/>
          </w:rPr>
          <w:t xml:space="preserve">жним </w:t>
        </w:r>
        <w:r w:rsidR="0085325B" w:rsidRPr="009577DA">
          <w:rPr>
            <w:rStyle w:val="Hyperlink"/>
            <w:noProof/>
          </w:rPr>
          <w:t>o</w:t>
        </w:r>
        <w:r w:rsidR="0085325B" w:rsidRPr="009577DA">
          <w:rPr>
            <w:rStyle w:val="Hyperlink"/>
            <w:noProof/>
            <w:lang w:val="sr-Cyrl-RS"/>
          </w:rPr>
          <w:t>рг</w:t>
        </w:r>
        <w:r w:rsidR="0085325B" w:rsidRPr="009577DA">
          <w:rPr>
            <w:rStyle w:val="Hyperlink"/>
            <w:noProof/>
          </w:rPr>
          <w:t>a</w:t>
        </w:r>
        <w:r w:rsidR="0085325B" w:rsidRPr="009577DA">
          <w:rPr>
            <w:rStyle w:val="Hyperlink"/>
            <w:noProof/>
            <w:lang w:val="sr-Cyrl-RS"/>
          </w:rPr>
          <w:t>ним</w:t>
        </w:r>
        <w:r w:rsidR="0085325B" w:rsidRPr="009577DA">
          <w:rPr>
            <w:rStyle w:val="Hyperlink"/>
            <w:noProof/>
          </w:rPr>
          <w:t>a</w:t>
        </w:r>
        <w:r w:rsidR="0085325B">
          <w:rPr>
            <w:noProof/>
            <w:webHidden/>
          </w:rPr>
          <w:tab/>
        </w:r>
        <w:r w:rsidR="0085325B">
          <w:rPr>
            <w:noProof/>
            <w:webHidden/>
          </w:rPr>
          <w:fldChar w:fldCharType="begin"/>
        </w:r>
        <w:r w:rsidR="0085325B">
          <w:rPr>
            <w:noProof/>
            <w:webHidden/>
          </w:rPr>
          <w:instrText xml:space="preserve"> PAGEREF _Toc20404233 \h </w:instrText>
        </w:r>
        <w:r w:rsidR="0085325B">
          <w:rPr>
            <w:noProof/>
            <w:webHidden/>
          </w:rPr>
        </w:r>
        <w:r w:rsidR="0085325B">
          <w:rPr>
            <w:noProof/>
            <w:webHidden/>
          </w:rPr>
          <w:fldChar w:fldCharType="separate"/>
        </w:r>
        <w:r w:rsidR="0089563E">
          <w:rPr>
            <w:noProof/>
            <w:webHidden/>
          </w:rPr>
          <w:t>46</w:t>
        </w:r>
        <w:r w:rsidR="0085325B">
          <w:rPr>
            <w:noProof/>
            <w:webHidden/>
          </w:rPr>
          <w:fldChar w:fldCharType="end"/>
        </w:r>
      </w:hyperlink>
      <w:r w:rsidR="00F45C54">
        <w:rPr>
          <w:noProof/>
          <w:lang w:val="sr-Cyrl-RS"/>
        </w:rPr>
        <w:t>6</w:t>
      </w:r>
    </w:p>
    <w:p w14:paraId="0B4C7F36" w14:textId="07B482EA" w:rsidR="0085325B" w:rsidRPr="00503A0F" w:rsidRDefault="004521DE" w:rsidP="0085325B">
      <w:pPr>
        <w:pStyle w:val="TOC2"/>
        <w:tabs>
          <w:tab w:val="right" w:leader="dot" w:pos="9350"/>
        </w:tabs>
        <w:rPr>
          <w:rFonts w:asciiTheme="minorHAnsi" w:eastAsiaTheme="minorEastAsia" w:hAnsiTheme="minorHAnsi"/>
          <w:noProof/>
          <w:sz w:val="22"/>
          <w:lang w:val="sr-Cyrl-RS"/>
        </w:rPr>
      </w:pPr>
      <w:hyperlink w:anchor="_Toc20404234" w:history="1">
        <w:r w:rsidR="0085325B" w:rsidRPr="009577DA">
          <w:rPr>
            <w:rStyle w:val="Hyperlink"/>
            <w:noProof/>
            <w:lang w:val="sr-Cyrl-CS"/>
          </w:rPr>
          <w:t>Преглед бројчаних података о издатим сертификатима о безбедности за управљање железничком инфраструктуром и сертификата о безбедности за превоз</w:t>
        </w:r>
        <w:r w:rsidR="0085325B">
          <w:rPr>
            <w:noProof/>
            <w:webHidden/>
          </w:rPr>
          <w:tab/>
        </w:r>
        <w:r w:rsidR="0085325B">
          <w:rPr>
            <w:noProof/>
            <w:webHidden/>
          </w:rPr>
          <w:fldChar w:fldCharType="begin"/>
        </w:r>
        <w:r w:rsidR="0085325B">
          <w:rPr>
            <w:noProof/>
            <w:webHidden/>
          </w:rPr>
          <w:instrText xml:space="preserve"> PAGEREF _Toc20404234 \h </w:instrText>
        </w:r>
        <w:r w:rsidR="0085325B">
          <w:rPr>
            <w:noProof/>
            <w:webHidden/>
          </w:rPr>
        </w:r>
        <w:r w:rsidR="0085325B">
          <w:rPr>
            <w:noProof/>
            <w:webHidden/>
          </w:rPr>
          <w:fldChar w:fldCharType="separate"/>
        </w:r>
        <w:r w:rsidR="0089563E">
          <w:rPr>
            <w:noProof/>
            <w:webHidden/>
          </w:rPr>
          <w:t>47</w:t>
        </w:r>
        <w:r w:rsidR="0085325B">
          <w:rPr>
            <w:noProof/>
            <w:webHidden/>
          </w:rPr>
          <w:fldChar w:fldCharType="end"/>
        </w:r>
      </w:hyperlink>
      <w:r w:rsidR="00503A0F">
        <w:rPr>
          <w:noProof/>
          <w:lang w:val="sr-Cyrl-RS"/>
        </w:rPr>
        <w:t>7</w:t>
      </w:r>
    </w:p>
    <w:p w14:paraId="10B8EE65" w14:textId="24E8F1DA" w:rsidR="0085325B" w:rsidRPr="00503A0F" w:rsidRDefault="004521DE" w:rsidP="0085325B">
      <w:pPr>
        <w:pStyle w:val="TOC2"/>
        <w:tabs>
          <w:tab w:val="right" w:leader="dot" w:pos="9350"/>
        </w:tabs>
        <w:rPr>
          <w:rFonts w:asciiTheme="minorHAnsi" w:eastAsiaTheme="minorEastAsia" w:hAnsiTheme="minorHAnsi"/>
          <w:noProof/>
          <w:sz w:val="22"/>
          <w:lang w:val="sr-Cyrl-RS"/>
        </w:rPr>
      </w:pPr>
      <w:hyperlink w:anchor="_Toc20404235" w:history="1">
        <w:r w:rsidR="0085325B" w:rsidRPr="009577DA">
          <w:rPr>
            <w:rStyle w:val="Hyperlink"/>
            <w:rFonts w:eastAsia="Times New Roman"/>
            <w:noProof/>
            <w:lang w:val="sr-Cyrl-RS"/>
          </w:rPr>
          <w:t>П</w:t>
        </w:r>
        <w:r w:rsidR="0085325B" w:rsidRPr="009577DA">
          <w:rPr>
            <w:rStyle w:val="Hyperlink"/>
            <w:rFonts w:eastAsia="Times New Roman"/>
            <w:noProof/>
            <w:lang w:val="sr-Latn-CS"/>
          </w:rPr>
          <w:t>оказатељи активности Дирекциј</w:t>
        </w:r>
        <w:r w:rsidR="0085325B" w:rsidRPr="009577DA">
          <w:rPr>
            <w:rStyle w:val="Hyperlink"/>
            <w:rFonts w:eastAsia="Times New Roman"/>
            <w:noProof/>
            <w:lang w:val="sr-Cyrl-CS"/>
          </w:rPr>
          <w:t>е</w:t>
        </w:r>
        <w:r w:rsidR="0085325B" w:rsidRPr="009577DA">
          <w:rPr>
            <w:rStyle w:val="Hyperlink"/>
            <w:rFonts w:eastAsia="Times New Roman"/>
            <w:noProof/>
            <w:lang w:val="sr-Latn-CS"/>
          </w:rPr>
          <w:t xml:space="preserve">  </w:t>
        </w:r>
        <w:r w:rsidR="0085325B" w:rsidRPr="009577DA">
          <w:rPr>
            <w:rStyle w:val="Hyperlink"/>
            <w:rFonts w:eastAsia="Times New Roman"/>
            <w:noProof/>
            <w:lang w:val="sr-Cyrl-CS"/>
          </w:rPr>
          <w:t>у области</w:t>
        </w:r>
        <w:r w:rsidR="0085325B" w:rsidRPr="009577DA">
          <w:rPr>
            <w:rStyle w:val="Hyperlink"/>
            <w:rFonts w:eastAsia="Times New Roman"/>
            <w:noProof/>
            <w:lang w:val="sr-Cyrl-RS"/>
          </w:rPr>
          <w:t xml:space="preserve"> </w:t>
        </w:r>
        <w:r w:rsidR="0085325B" w:rsidRPr="009577DA">
          <w:rPr>
            <w:rStyle w:val="Hyperlink"/>
            <w:rFonts w:eastAsia="Times New Roman"/>
            <w:noProof/>
            <w:lang w:val="sr-Latn-CS"/>
          </w:rPr>
          <w:t>издавањ</w:t>
        </w:r>
        <w:r w:rsidR="0085325B" w:rsidRPr="009577DA">
          <w:rPr>
            <w:rStyle w:val="Hyperlink"/>
            <w:rFonts w:eastAsia="Times New Roman"/>
            <w:noProof/>
            <w:lang w:val="sr-Cyrl-CS"/>
          </w:rPr>
          <w:t>а</w:t>
        </w:r>
        <w:r w:rsidR="0085325B" w:rsidRPr="009577DA">
          <w:rPr>
            <w:rStyle w:val="Hyperlink"/>
            <w:rFonts w:eastAsia="Times New Roman"/>
            <w:noProof/>
            <w:lang w:val="sr-Latn-CS"/>
          </w:rPr>
          <w:t xml:space="preserve"> </w:t>
        </w:r>
        <w:r w:rsidR="0085325B" w:rsidRPr="009577DA">
          <w:rPr>
            <w:rStyle w:val="Hyperlink"/>
            <w:rFonts w:eastAsia="Times New Roman"/>
            <w:noProof/>
            <w:lang w:val="sr-Cyrl-CS"/>
          </w:rPr>
          <w:t>с</w:t>
        </w:r>
        <w:r w:rsidR="0085325B" w:rsidRPr="009577DA">
          <w:rPr>
            <w:rStyle w:val="Hyperlink"/>
            <w:rFonts w:eastAsia="Times New Roman"/>
            <w:noProof/>
            <w:lang w:val="sr-Latn-CS"/>
          </w:rPr>
          <w:t xml:space="preserve">ертификата,  </w:t>
        </w:r>
        <w:r w:rsidR="0085325B" w:rsidRPr="009577DA">
          <w:rPr>
            <w:rStyle w:val="Hyperlink"/>
            <w:rFonts w:eastAsia="Times New Roman"/>
            <w:noProof/>
            <w:lang w:val="sr-Cyrl-CS"/>
          </w:rPr>
          <w:t>д</w:t>
        </w:r>
        <w:r w:rsidR="0085325B" w:rsidRPr="009577DA">
          <w:rPr>
            <w:rStyle w:val="Hyperlink"/>
            <w:rFonts w:eastAsia="Times New Roman"/>
            <w:noProof/>
            <w:lang w:val="sr-Latn-CS"/>
          </w:rPr>
          <w:t>озвола</w:t>
        </w:r>
        <w:r w:rsidR="0085325B" w:rsidRPr="009577DA">
          <w:rPr>
            <w:rStyle w:val="Hyperlink"/>
            <w:rFonts w:eastAsia="Times New Roman"/>
            <w:noProof/>
            <w:lang w:val="sr-Cyrl-CS"/>
          </w:rPr>
          <w:t xml:space="preserve"> (превоз / инфраструктура )</w:t>
        </w:r>
        <w:r w:rsidR="0085325B" w:rsidRPr="009577DA">
          <w:rPr>
            <w:rStyle w:val="Hyperlink"/>
            <w:rFonts w:eastAsia="Times New Roman"/>
            <w:noProof/>
            <w:lang w:val="sr-Latn-CS"/>
          </w:rPr>
          <w:t>,</w:t>
        </w:r>
        <w:r w:rsidR="0085325B" w:rsidRPr="009577DA">
          <w:rPr>
            <w:rStyle w:val="Hyperlink"/>
            <w:rFonts w:eastAsia="Times New Roman"/>
            <w:noProof/>
            <w:lang w:val="sr-Cyrl-RS"/>
          </w:rPr>
          <w:t xml:space="preserve">  pешења о давању сагласности на АКТ о индуст. колосецима и ЕЦМ-а</w:t>
        </w:r>
        <w:r w:rsidR="0085325B">
          <w:rPr>
            <w:noProof/>
            <w:webHidden/>
          </w:rPr>
          <w:tab/>
        </w:r>
      </w:hyperlink>
      <w:r w:rsidR="00503A0F">
        <w:rPr>
          <w:noProof/>
          <w:lang w:val="sr-Cyrl-RS"/>
        </w:rPr>
        <w:t>49</w:t>
      </w:r>
    </w:p>
    <w:p w14:paraId="219E5FE0" w14:textId="77777777" w:rsidR="0085325B" w:rsidRDefault="0085325B" w:rsidP="0085325B">
      <w:pPr>
        <w:jc w:val="center"/>
        <w:rPr>
          <w:lang w:val="sr-Cyrl-RS"/>
        </w:rPr>
      </w:pPr>
      <w:r>
        <w:rPr>
          <w:lang w:val="sr-Cyrl-RS"/>
        </w:rPr>
        <w:fldChar w:fldCharType="end"/>
      </w:r>
      <w:r>
        <w:rPr>
          <w:lang w:val="sr-Cyrl-RS"/>
        </w:rPr>
        <w:br w:type="page"/>
      </w:r>
    </w:p>
    <w:p w14:paraId="53D0DD48" w14:textId="77777777" w:rsidR="0085325B" w:rsidRDefault="0085325B" w:rsidP="0085325B">
      <w:pPr>
        <w:rPr>
          <w:lang w:val="sr-Cyrl-RS"/>
        </w:rPr>
      </w:pPr>
    </w:p>
    <w:p w14:paraId="0EC5E2E2" w14:textId="77777777" w:rsidR="0085325B" w:rsidRDefault="0085325B" w:rsidP="0085325B">
      <w:pPr>
        <w:pStyle w:val="Heading1"/>
      </w:pPr>
      <w:bookmarkStart w:id="1" w:name="_Toc20404203"/>
      <w:r w:rsidRPr="003A3351">
        <w:t>ПРEДМEТ ИЗВEШТAJA</w:t>
      </w:r>
      <w:bookmarkEnd w:id="1"/>
    </w:p>
    <w:p w14:paraId="589DB5C4" w14:textId="77777777" w:rsidR="0085325B" w:rsidRDefault="0085325B" w:rsidP="0085325B">
      <w:pPr>
        <w:pStyle w:val="ListParagraph"/>
        <w:ind w:left="1080"/>
        <w:rPr>
          <w:rFonts w:cs="Arial"/>
          <w:sz w:val="34"/>
          <w:szCs w:val="34"/>
        </w:rPr>
      </w:pPr>
    </w:p>
    <w:p w14:paraId="35530CDA" w14:textId="1BF09750" w:rsidR="0085325B" w:rsidRPr="002234FA" w:rsidRDefault="0085325B" w:rsidP="0085325B">
      <w:pPr>
        <w:ind w:firstLine="720"/>
        <w:rPr>
          <w:lang w:val="sr-Cyrl-CS"/>
        </w:rPr>
      </w:pPr>
      <w:r>
        <w:rPr>
          <w:lang w:val="sr-Cyrl-CS"/>
        </w:rPr>
        <w:t xml:space="preserve">Одредбом члана </w:t>
      </w:r>
      <w:r>
        <w:rPr>
          <w:lang w:val="sr-Latn-RS"/>
        </w:rPr>
        <w:t>6</w:t>
      </w:r>
      <w:r>
        <w:rPr>
          <w:lang w:val="sr-Cyrl-CS"/>
        </w:rPr>
        <w:t xml:space="preserve">. став </w:t>
      </w:r>
      <w:r>
        <w:rPr>
          <w:lang w:val="sr-Latn-RS"/>
        </w:rPr>
        <w:t>6</w:t>
      </w:r>
      <w:r>
        <w:rPr>
          <w:lang w:val="sr-Cyrl-RS"/>
        </w:rPr>
        <w:t>.</w:t>
      </w:r>
      <w:r>
        <w:rPr>
          <w:lang w:val="sr-Cyrl-CS"/>
        </w:rPr>
        <w:t xml:space="preserve"> </w:t>
      </w:r>
      <w:r w:rsidRPr="002234FA">
        <w:rPr>
          <w:lang w:val="sr-Cyrl-CS"/>
        </w:rPr>
        <w:t>Закона о безбедности</w:t>
      </w:r>
      <w:r>
        <w:rPr>
          <w:lang w:val="sr-Cyrl-RS"/>
        </w:rPr>
        <w:t xml:space="preserve"> у железничком саобраћају </w:t>
      </w:r>
      <w:r>
        <w:rPr>
          <w:lang w:val="sr-Cyrl-CS"/>
        </w:rPr>
        <w:t>(„</w:t>
      </w:r>
      <w:r w:rsidRPr="00917286">
        <w:rPr>
          <w:lang w:val="sr-Cyrl-CS"/>
        </w:rPr>
        <w:t>Сл. гласник РС</w:t>
      </w:r>
      <w:r>
        <w:rPr>
          <w:lang w:val="sr-Cyrl-CS"/>
        </w:rPr>
        <w:t>”</w:t>
      </w:r>
      <w:r w:rsidRPr="00917286">
        <w:rPr>
          <w:lang w:val="sr-Cyrl-CS"/>
        </w:rPr>
        <w:t xml:space="preserve"> бр. </w:t>
      </w:r>
      <w:r>
        <w:rPr>
          <w:lang w:val="sr-Cyrl-RS"/>
        </w:rPr>
        <w:t>41</w:t>
      </w:r>
      <w:r w:rsidRPr="00E11D72">
        <w:rPr>
          <w:lang w:val="sr-Latn-RS"/>
        </w:rPr>
        <w:t>/1</w:t>
      </w:r>
      <w:r>
        <w:rPr>
          <w:lang w:val="sr-Cyrl-RS"/>
        </w:rPr>
        <w:t>8</w:t>
      </w:r>
      <w:r w:rsidRPr="00917286">
        <w:rPr>
          <w:lang w:val="sr-Cyrl-CS"/>
        </w:rPr>
        <w:t>)</w:t>
      </w:r>
      <w:r>
        <w:rPr>
          <w:lang w:val="sr-Cyrl-RS"/>
        </w:rPr>
        <w:t xml:space="preserve"> предвиђено је да </w:t>
      </w:r>
      <w:r w:rsidRPr="002234FA">
        <w:rPr>
          <w:lang w:val="sr-Cyrl-CS"/>
        </w:rPr>
        <w:t xml:space="preserve">Дирекција </w:t>
      </w:r>
      <w:r>
        <w:rPr>
          <w:lang w:val="sr-Cyrl-RS"/>
        </w:rPr>
        <w:t xml:space="preserve">за железнице </w:t>
      </w:r>
      <w:r>
        <w:rPr>
          <w:lang w:val="sr-Latn-RS"/>
        </w:rPr>
        <w:t>(</w:t>
      </w:r>
      <w:r>
        <w:rPr>
          <w:lang w:val="sr-Cyrl-RS"/>
        </w:rPr>
        <w:t xml:space="preserve">у даљем тексту: Дирекција) </w:t>
      </w:r>
      <w:r w:rsidRPr="002234FA">
        <w:rPr>
          <w:lang w:val="sr-Cyrl-CS"/>
        </w:rPr>
        <w:t>објављује годишњи извештај о својим активностима за претходну годину и доставља га министру надлежном за послове саобраћаја (у даљем тексту: министар) најкасније до 30. септембра текуће године.</w:t>
      </w:r>
    </w:p>
    <w:p w14:paraId="4E20C935" w14:textId="77777777" w:rsidR="0085325B" w:rsidRPr="00FB5F50" w:rsidRDefault="0085325B" w:rsidP="0085325B">
      <w:pPr>
        <w:rPr>
          <w:lang w:val="sr-Cyrl-RS"/>
        </w:rPr>
      </w:pPr>
    </w:p>
    <w:p w14:paraId="5AD3D111" w14:textId="77777777" w:rsidR="0085325B" w:rsidRPr="00D242C9" w:rsidRDefault="0085325B" w:rsidP="0085325B">
      <w:pPr>
        <w:ind w:firstLine="720"/>
      </w:pPr>
      <w:r w:rsidRPr="00D242C9">
        <w:t>Извештај садржи податке о:</w:t>
      </w:r>
    </w:p>
    <w:p w14:paraId="0B0858B7" w14:textId="77777777" w:rsidR="0085325B" w:rsidRPr="00155DE7" w:rsidRDefault="0085325B" w:rsidP="0085325B">
      <w:pPr>
        <w:pStyle w:val="1tekst"/>
        <w:numPr>
          <w:ilvl w:val="0"/>
          <w:numId w:val="2"/>
        </w:numPr>
        <w:rPr>
          <w:sz w:val="24"/>
          <w:szCs w:val="24"/>
          <w:lang w:val="sr-Cyrl-RS"/>
        </w:rPr>
      </w:pPr>
      <w:r w:rsidRPr="00155DE7">
        <w:rPr>
          <w:sz w:val="24"/>
          <w:szCs w:val="24"/>
          <w:lang w:val="sr-Cyrl-RS"/>
        </w:rPr>
        <w:t>развоју стања безбедности на железници укључујући у то и прикупљене ЗПБ;</w:t>
      </w:r>
    </w:p>
    <w:p w14:paraId="5A40084B" w14:textId="77777777" w:rsidR="0085325B" w:rsidRPr="00155DE7" w:rsidRDefault="0085325B" w:rsidP="0085325B">
      <w:pPr>
        <w:pStyle w:val="1tekst"/>
        <w:numPr>
          <w:ilvl w:val="0"/>
          <w:numId w:val="2"/>
        </w:numPr>
        <w:rPr>
          <w:sz w:val="24"/>
          <w:szCs w:val="24"/>
          <w:lang w:val="sr-Cyrl-RS"/>
        </w:rPr>
      </w:pPr>
      <w:r w:rsidRPr="00155DE7">
        <w:rPr>
          <w:sz w:val="24"/>
          <w:szCs w:val="24"/>
          <w:lang w:val="sr-Cyrl-RS"/>
        </w:rPr>
        <w:t>важним променама у законодавству и регулисању безбедности на железници;</w:t>
      </w:r>
    </w:p>
    <w:p w14:paraId="658B1EB4" w14:textId="77777777" w:rsidR="0085325B" w:rsidRPr="00155DE7" w:rsidRDefault="0085325B" w:rsidP="0085325B">
      <w:pPr>
        <w:pStyle w:val="1tekst"/>
        <w:numPr>
          <w:ilvl w:val="0"/>
          <w:numId w:val="2"/>
        </w:numPr>
        <w:rPr>
          <w:sz w:val="24"/>
          <w:szCs w:val="24"/>
          <w:lang w:val="sr-Cyrl-RS"/>
        </w:rPr>
      </w:pPr>
      <w:r w:rsidRPr="00155DE7">
        <w:rPr>
          <w:sz w:val="24"/>
          <w:szCs w:val="24"/>
          <w:lang w:val="sr-Cyrl-RS"/>
        </w:rPr>
        <w:t>унапређењу поступка сертификације о безбедности за управљање железничком инфраструктуром и сертификације о безбедности за превоз;</w:t>
      </w:r>
    </w:p>
    <w:p w14:paraId="2525CA17" w14:textId="77777777" w:rsidR="0085325B" w:rsidRPr="00155DE7" w:rsidRDefault="0085325B" w:rsidP="0085325B">
      <w:pPr>
        <w:pStyle w:val="1tekst"/>
        <w:numPr>
          <w:ilvl w:val="0"/>
          <w:numId w:val="2"/>
        </w:numPr>
        <w:rPr>
          <w:sz w:val="24"/>
          <w:szCs w:val="24"/>
          <w:lang w:val="sr-Cyrl-RS"/>
        </w:rPr>
      </w:pPr>
      <w:r w:rsidRPr="00155DE7">
        <w:rPr>
          <w:sz w:val="24"/>
          <w:szCs w:val="24"/>
          <w:lang w:val="sr-Cyrl-RS"/>
        </w:rPr>
        <w:t>резултатима и искуствима везаним за надзор над управљачем и железничким превозником.</w:t>
      </w:r>
    </w:p>
    <w:p w14:paraId="35C6A102" w14:textId="77777777" w:rsidR="0085325B" w:rsidRPr="00155DE7" w:rsidRDefault="0085325B" w:rsidP="0085325B">
      <w:pPr>
        <w:ind w:left="720"/>
        <w:rPr>
          <w:lang w:val="sr-Cyrl-RS"/>
        </w:rPr>
      </w:pPr>
    </w:p>
    <w:p w14:paraId="201B9C99" w14:textId="77777777" w:rsidR="0085325B" w:rsidRDefault="0085325B" w:rsidP="0085325B">
      <w:pPr>
        <w:rPr>
          <w:lang w:val="sr-Cyrl-RS"/>
        </w:rPr>
      </w:pPr>
    </w:p>
    <w:p w14:paraId="5E536F60" w14:textId="77E99EA4" w:rsidR="0085325B" w:rsidRDefault="0085325B" w:rsidP="0085325B">
      <w:pPr>
        <w:ind w:firstLine="720"/>
        <w:rPr>
          <w:rStyle w:val="hps"/>
          <w:lang w:val="ru-RU"/>
        </w:rPr>
      </w:pPr>
      <w:r w:rsidRPr="00D82393">
        <w:rPr>
          <w:lang w:val="sr-Cyrl-CS"/>
        </w:rPr>
        <w:t>У току 201</w:t>
      </w:r>
      <w:r>
        <w:rPr>
          <w:lang w:val="sr-Cyrl-RS"/>
        </w:rPr>
        <w:t>8</w:t>
      </w:r>
      <w:r w:rsidRPr="00D82393">
        <w:rPr>
          <w:lang w:val="sr-Cyrl-CS"/>
        </w:rPr>
        <w:t xml:space="preserve">. године настављен је процес хармонизације националног законодавства са </w:t>
      </w:r>
      <w:r w:rsidR="001B0E3E">
        <w:rPr>
          <w:lang w:val="sr-Cyrl-CS"/>
        </w:rPr>
        <w:t>железничким прописима Европске у</w:t>
      </w:r>
      <w:r w:rsidRPr="00D82393">
        <w:rPr>
          <w:lang w:val="sr-Cyrl-CS"/>
        </w:rPr>
        <w:t xml:space="preserve">није доношењем подзаконских аката </w:t>
      </w:r>
      <w:r>
        <w:rPr>
          <w:lang w:val="sr-Cyrl-CS"/>
        </w:rPr>
        <w:t xml:space="preserve">на основу </w:t>
      </w:r>
      <w:r w:rsidRPr="00D82393">
        <w:rPr>
          <w:rStyle w:val="hps"/>
          <w:lang w:val="ru-RU"/>
        </w:rPr>
        <w:t>Закон</w:t>
      </w:r>
      <w:r w:rsidRPr="00D82393">
        <w:rPr>
          <w:rStyle w:val="hps"/>
        </w:rPr>
        <w:t>a</w:t>
      </w:r>
      <w:r w:rsidRPr="00D82393">
        <w:rPr>
          <w:rStyle w:val="hps"/>
          <w:lang w:val="ru-RU"/>
        </w:rPr>
        <w:t xml:space="preserve"> о безбедности</w:t>
      </w:r>
      <w:r>
        <w:rPr>
          <w:rStyle w:val="hps"/>
          <w:lang w:val="ru-RU"/>
        </w:rPr>
        <w:t xml:space="preserve"> у железничком саобраћају</w:t>
      </w:r>
      <w:r w:rsidRPr="00D82393">
        <w:rPr>
          <w:rStyle w:val="hps"/>
          <w:lang w:val="ru-RU"/>
        </w:rPr>
        <w:t xml:space="preserve"> и </w:t>
      </w:r>
      <w:r>
        <w:rPr>
          <w:rStyle w:val="hps"/>
          <w:lang w:val="ru-RU"/>
        </w:rPr>
        <w:t xml:space="preserve">Закона о интероперабилности железничког система </w:t>
      </w:r>
      <w:r>
        <w:rPr>
          <w:lang w:val="sr-Cyrl-CS"/>
        </w:rPr>
        <w:t>(„</w:t>
      </w:r>
      <w:r w:rsidRPr="00917286">
        <w:rPr>
          <w:lang w:val="sr-Cyrl-CS"/>
        </w:rPr>
        <w:t>Сл. гласник РС</w:t>
      </w:r>
      <w:r>
        <w:rPr>
          <w:lang w:val="sr-Cyrl-CS"/>
        </w:rPr>
        <w:t>”</w:t>
      </w:r>
      <w:r w:rsidRPr="00917286">
        <w:rPr>
          <w:lang w:val="sr-Cyrl-CS"/>
        </w:rPr>
        <w:t xml:space="preserve"> бр. </w:t>
      </w:r>
      <w:r>
        <w:rPr>
          <w:lang w:val="sr-Cyrl-RS"/>
        </w:rPr>
        <w:t>41</w:t>
      </w:r>
      <w:r w:rsidRPr="00E11D72">
        <w:rPr>
          <w:lang w:val="sr-Latn-RS"/>
        </w:rPr>
        <w:t>/1</w:t>
      </w:r>
      <w:r>
        <w:rPr>
          <w:lang w:val="sr-Cyrl-RS"/>
        </w:rPr>
        <w:t>8</w:t>
      </w:r>
      <w:r w:rsidRPr="00917286">
        <w:rPr>
          <w:lang w:val="sr-Cyrl-CS"/>
        </w:rPr>
        <w:t>)</w:t>
      </w:r>
      <w:r>
        <w:rPr>
          <w:rStyle w:val="hps"/>
          <w:lang w:val="ru-RU"/>
        </w:rPr>
        <w:t>.</w:t>
      </w:r>
    </w:p>
    <w:p w14:paraId="41E48EE4" w14:textId="77777777" w:rsidR="0085325B" w:rsidRDefault="0085325B" w:rsidP="0085325B">
      <w:pPr>
        <w:ind w:firstLine="720"/>
        <w:rPr>
          <w:rStyle w:val="hps"/>
          <w:lang w:val="ru-RU"/>
        </w:rPr>
      </w:pPr>
    </w:p>
    <w:p w14:paraId="133CC2C9" w14:textId="668588DF" w:rsidR="0085325B" w:rsidRPr="00856994" w:rsidRDefault="0085325B" w:rsidP="00FD0C4E">
      <w:pPr>
        <w:rPr>
          <w:lang w:val="ru-RU"/>
        </w:rPr>
      </w:pPr>
      <w:r w:rsidRPr="00856994">
        <w:rPr>
          <w:lang w:val="sr-Cyrl-CS"/>
        </w:rPr>
        <w:t>У Европској унији надлежност националног тела за безбедност регулисана је Директивом 2004/49/EЗ o бeзбeднoсти на жeлeзници (последњи пут измењена  Дирeктивом 2014/88/EУ) и Дирeктивом 2008/57/EЗ o интeрoпeрaбилнoсти жeлeзничкoг систeмa у Зajeдници (последњи пут измењена  Дирeктивом 2014/106/EУ).</w:t>
      </w:r>
    </w:p>
    <w:p w14:paraId="1D09593C" w14:textId="77777777" w:rsidR="0085325B" w:rsidRDefault="0085325B" w:rsidP="0085325B">
      <w:pPr>
        <w:pStyle w:val="Heading1"/>
        <w:rPr>
          <w:lang w:val="sr-Cyrl-RS"/>
        </w:rPr>
      </w:pPr>
      <w:bookmarkStart w:id="2" w:name="_Toc20404204"/>
      <w:r w:rsidRPr="003A3351">
        <w:t>УВOДНИ ДEO</w:t>
      </w:r>
      <w:bookmarkEnd w:id="2"/>
    </w:p>
    <w:p w14:paraId="0AB11FD4" w14:textId="77777777" w:rsidR="0085325B" w:rsidRDefault="0085325B" w:rsidP="0085325B">
      <w:pPr>
        <w:rPr>
          <w:lang w:val="sr-Cyrl-RS"/>
        </w:rPr>
      </w:pPr>
    </w:p>
    <w:p w14:paraId="481EB100" w14:textId="77777777" w:rsidR="0085325B" w:rsidRPr="000547E8" w:rsidRDefault="0085325B" w:rsidP="0085325B">
      <w:pPr>
        <w:pStyle w:val="Heading2"/>
      </w:pPr>
      <w:bookmarkStart w:id="3" w:name="_Toc20404205"/>
      <w:r w:rsidRPr="000547E8">
        <w:t>Законски основ</w:t>
      </w:r>
      <w:bookmarkEnd w:id="3"/>
    </w:p>
    <w:p w14:paraId="5C79348D" w14:textId="77777777" w:rsidR="0085325B" w:rsidRPr="005D7D2C" w:rsidRDefault="0085325B" w:rsidP="0085325B">
      <w:pPr>
        <w:pStyle w:val="Heading2"/>
        <w:numPr>
          <w:ilvl w:val="0"/>
          <w:numId w:val="0"/>
        </w:numPr>
        <w:ind w:left="1211" w:hanging="360"/>
        <w:rPr>
          <w:lang w:val="sr-Cyrl-CS"/>
        </w:rPr>
      </w:pPr>
    </w:p>
    <w:p w14:paraId="30E1E01D" w14:textId="77777777" w:rsidR="0085325B" w:rsidRPr="002234FA" w:rsidRDefault="0085325B" w:rsidP="0085325B">
      <w:pPr>
        <w:ind w:firstLine="720"/>
        <w:rPr>
          <w:lang w:val="sr-Cyrl-CS"/>
        </w:rPr>
      </w:pPr>
      <w:r w:rsidRPr="002234FA">
        <w:rPr>
          <w:lang w:val="sr-Cyrl-CS"/>
        </w:rPr>
        <w:t>Да би се омогућила процена остварености заједничких циљева безбедности и омогућило праћење општег развоја безбедности на железници, Дирекција</w:t>
      </w:r>
      <w:r>
        <w:rPr>
          <w:lang w:val="sr-Cyrl-RS"/>
        </w:rPr>
        <w:t xml:space="preserve"> </w:t>
      </w:r>
      <w:r w:rsidRPr="002234FA">
        <w:rPr>
          <w:lang w:val="sr-Cyrl-CS"/>
        </w:rPr>
        <w:t xml:space="preserve"> прикупља информације о </w:t>
      </w:r>
      <w:r>
        <w:rPr>
          <w:lang w:val="sr-Cyrl-RS"/>
        </w:rPr>
        <w:t xml:space="preserve">заједничким показатељима безбедности (у даљем тексту: </w:t>
      </w:r>
      <w:r w:rsidRPr="002234FA">
        <w:rPr>
          <w:lang w:val="sr-Cyrl-CS"/>
        </w:rPr>
        <w:t>ЗПБ</w:t>
      </w:r>
      <w:r>
        <w:rPr>
          <w:lang w:val="sr-Cyrl-RS"/>
        </w:rPr>
        <w:t>)</w:t>
      </w:r>
      <w:r w:rsidRPr="002234FA">
        <w:rPr>
          <w:lang w:val="sr-Cyrl-CS"/>
        </w:rPr>
        <w:t xml:space="preserve"> путем годишњих извештаја о безбедности управљача </w:t>
      </w:r>
      <w:r>
        <w:rPr>
          <w:lang w:val="sr-Cyrl-RS"/>
        </w:rPr>
        <w:t xml:space="preserve">инфраструктуре </w:t>
      </w:r>
      <w:r w:rsidRPr="002234FA">
        <w:rPr>
          <w:lang w:val="sr-Cyrl-CS"/>
        </w:rPr>
        <w:t>и железничк</w:t>
      </w:r>
      <w:r>
        <w:rPr>
          <w:lang w:val="sr-Cyrl-RS"/>
        </w:rPr>
        <w:t>их</w:t>
      </w:r>
      <w:r w:rsidRPr="002234FA">
        <w:rPr>
          <w:lang w:val="sr-Cyrl-CS"/>
        </w:rPr>
        <w:t xml:space="preserve"> превозника.</w:t>
      </w:r>
    </w:p>
    <w:p w14:paraId="645F78AC" w14:textId="77777777" w:rsidR="0085325B" w:rsidRDefault="0085325B" w:rsidP="0085325B">
      <w:pPr>
        <w:rPr>
          <w:lang w:val="sr-Cyrl-RS"/>
        </w:rPr>
      </w:pPr>
    </w:p>
    <w:p w14:paraId="3DA54AE8" w14:textId="2BE0B159" w:rsidR="0085325B" w:rsidRDefault="0085325B" w:rsidP="00FD0C4E">
      <w:pPr>
        <w:ind w:firstLine="720"/>
        <w:rPr>
          <w:lang w:val="sr-Cyrl-RS"/>
        </w:rPr>
      </w:pPr>
      <w:r>
        <w:rPr>
          <w:lang w:val="sr-Cyrl-RS"/>
        </w:rPr>
        <w:lastRenderedPageBreak/>
        <w:t>У члану 6. Закона о безбедности у железничком саобраћају дефинисини су рокови и поступци у вези са достављањем  годишњих извештаја о стању безбедности на железници.</w:t>
      </w:r>
    </w:p>
    <w:p w14:paraId="093779C1" w14:textId="77777777" w:rsidR="0085325B" w:rsidRDefault="0085325B" w:rsidP="00FD0C4E">
      <w:pPr>
        <w:ind w:firstLine="720"/>
        <w:rPr>
          <w:lang w:val="sr-Cyrl-RS"/>
        </w:rPr>
      </w:pPr>
    </w:p>
    <w:p w14:paraId="3046A1ED" w14:textId="6600711B" w:rsidR="0085325B" w:rsidRDefault="0085325B" w:rsidP="00FD0C4E">
      <w:pPr>
        <w:ind w:firstLine="720"/>
        <w:rPr>
          <w:lang w:val="sr-Cyrl-RS"/>
        </w:rPr>
      </w:pPr>
      <w:r w:rsidRPr="002234FA">
        <w:rPr>
          <w:lang w:val="sr-Cyrl-RS"/>
        </w:rPr>
        <w:t>Управљач</w:t>
      </w:r>
      <w:r>
        <w:rPr>
          <w:lang w:val="sr-Cyrl-RS"/>
        </w:rPr>
        <w:t>и инфраструктуре</w:t>
      </w:r>
      <w:r w:rsidRPr="002234FA">
        <w:rPr>
          <w:lang w:val="sr-Cyrl-RS"/>
        </w:rPr>
        <w:t xml:space="preserve"> и железнички превозни</w:t>
      </w:r>
      <w:r>
        <w:rPr>
          <w:lang w:val="sr-Cyrl-RS"/>
        </w:rPr>
        <w:t>ци</w:t>
      </w:r>
      <w:r w:rsidRPr="002234FA">
        <w:rPr>
          <w:lang w:val="sr-Cyrl-RS"/>
        </w:rPr>
        <w:t xml:space="preserve"> дужни су да сваке године, најкасније до 30. јуна, доставе Дирекцији годишњи извештај о безбедности за претходну календарску годину</w:t>
      </w:r>
      <w:r>
        <w:rPr>
          <w:lang w:val="sr-Cyrl-RS"/>
        </w:rPr>
        <w:t>, који треба да обухвати:</w:t>
      </w:r>
    </w:p>
    <w:p w14:paraId="20BEDF82" w14:textId="77777777" w:rsidR="0085325B" w:rsidRPr="001B5D3F" w:rsidRDefault="0085325B" w:rsidP="00FD0C4E">
      <w:pPr>
        <w:ind w:firstLine="720"/>
        <w:rPr>
          <w:lang w:val="sr-Cyrl-RS"/>
        </w:rPr>
      </w:pPr>
    </w:p>
    <w:p w14:paraId="559152F8" w14:textId="3A00077A" w:rsidR="0085325B" w:rsidRPr="002234FA" w:rsidRDefault="0085325B" w:rsidP="0085325B">
      <w:pPr>
        <w:pStyle w:val="ListParagraph"/>
        <w:numPr>
          <w:ilvl w:val="0"/>
          <w:numId w:val="5"/>
        </w:numPr>
        <w:rPr>
          <w:lang w:val="sr-Cyrl-RS"/>
        </w:rPr>
      </w:pPr>
      <w:r w:rsidRPr="002234FA">
        <w:rPr>
          <w:lang w:val="sr-Cyrl-RS"/>
        </w:rPr>
        <w:t xml:space="preserve">информације о остваривању безбедносних циљева и </w:t>
      </w:r>
      <w:r w:rsidR="00FD0C4E">
        <w:rPr>
          <w:lang w:val="sr-Cyrl-RS"/>
        </w:rPr>
        <w:t>резултате</w:t>
      </w:r>
      <w:r w:rsidRPr="002234FA">
        <w:rPr>
          <w:lang w:val="sr-Cyrl-RS"/>
        </w:rPr>
        <w:t xml:space="preserve"> безбедносних планова;</w:t>
      </w:r>
    </w:p>
    <w:p w14:paraId="4328DEA4" w14:textId="77777777" w:rsidR="0085325B" w:rsidRPr="002234FA" w:rsidRDefault="0085325B" w:rsidP="0085325B">
      <w:pPr>
        <w:pStyle w:val="ListParagraph"/>
        <w:numPr>
          <w:ilvl w:val="0"/>
          <w:numId w:val="5"/>
        </w:numPr>
        <w:rPr>
          <w:lang w:val="sr-Cyrl-RS"/>
        </w:rPr>
      </w:pPr>
      <w:r w:rsidRPr="002234FA">
        <w:rPr>
          <w:lang w:val="sr-Cyrl-RS"/>
        </w:rPr>
        <w:t>праћење и анализу ЗПБ, у мери у којој је то релевантно за подносиоца извештаја;</w:t>
      </w:r>
    </w:p>
    <w:p w14:paraId="11F21EA9" w14:textId="77777777" w:rsidR="0085325B" w:rsidRDefault="0085325B" w:rsidP="0085325B">
      <w:pPr>
        <w:pStyle w:val="ListParagraph"/>
        <w:numPr>
          <w:ilvl w:val="0"/>
          <w:numId w:val="5"/>
        </w:numPr>
      </w:pPr>
      <w:r>
        <w:t>резултате интерне контроле безбедности;</w:t>
      </w:r>
    </w:p>
    <w:p w14:paraId="108EEE26" w14:textId="77777777" w:rsidR="0085325B" w:rsidRPr="001B5D3F" w:rsidRDefault="0085325B" w:rsidP="0085325B">
      <w:pPr>
        <w:pStyle w:val="ListParagraph"/>
        <w:numPr>
          <w:ilvl w:val="0"/>
          <w:numId w:val="5"/>
        </w:numPr>
        <w:rPr>
          <w:lang w:val="sr-Cyrl-RS"/>
        </w:rPr>
      </w:pPr>
      <w:r>
        <w:t>податке о недостацима и кваровима у одвијању железничког саобраћаја и управљању инфраструктуром.</w:t>
      </w:r>
    </w:p>
    <w:p w14:paraId="5652D67C" w14:textId="77777777" w:rsidR="0085325B" w:rsidRPr="009A4C73" w:rsidRDefault="0085325B" w:rsidP="0085325B">
      <w:pPr>
        <w:ind w:left="720"/>
        <w:rPr>
          <w:lang w:val="sr-Cyrl-RS"/>
        </w:rPr>
      </w:pPr>
    </w:p>
    <w:p w14:paraId="42FB331B" w14:textId="4E310270" w:rsidR="0085325B" w:rsidRDefault="0085325B" w:rsidP="0085325B">
      <w:pPr>
        <w:ind w:firstLine="720"/>
        <w:rPr>
          <w:lang w:val="sr-Cyrl-RS"/>
        </w:rPr>
      </w:pPr>
      <w:r w:rsidRPr="002234FA">
        <w:rPr>
          <w:lang w:val="sr-Cyrl-RS"/>
        </w:rPr>
        <w:t>ЗПБ према којима управљач</w:t>
      </w:r>
      <w:r>
        <w:rPr>
          <w:lang w:val="sr-Cyrl-RS"/>
        </w:rPr>
        <w:t>и инфраструктуре</w:t>
      </w:r>
      <w:r w:rsidRPr="002234FA">
        <w:rPr>
          <w:lang w:val="sr-Cyrl-RS"/>
        </w:rPr>
        <w:t xml:space="preserve"> и железнички превозни</w:t>
      </w:r>
      <w:r>
        <w:rPr>
          <w:lang w:val="sr-Cyrl-RS"/>
        </w:rPr>
        <w:t>ци</w:t>
      </w:r>
      <w:r w:rsidRPr="002234FA">
        <w:rPr>
          <w:lang w:val="sr-Cyrl-RS"/>
        </w:rPr>
        <w:t xml:space="preserve"> састављају</w:t>
      </w:r>
      <w:r>
        <w:rPr>
          <w:lang w:val="sr-Cyrl-RS"/>
        </w:rPr>
        <w:t xml:space="preserve"> своје годишње извештаје</w:t>
      </w:r>
      <w:r w:rsidRPr="002234FA">
        <w:rPr>
          <w:lang w:val="sr-Cyrl-RS"/>
        </w:rPr>
        <w:t xml:space="preserve"> и заједничке методе за израчунавање економских последица несрећа, </w:t>
      </w:r>
      <w:r w:rsidRPr="00AE40C0">
        <w:rPr>
          <w:lang w:val="sr-Cyrl-CS"/>
        </w:rPr>
        <w:t>прописани су Правилником o елементима годишњег извештаја о безбедности управљача железничке инфраструктуре и</w:t>
      </w:r>
      <w:r w:rsidRPr="002234FA">
        <w:rPr>
          <w:lang w:val="sr-Cyrl-RS"/>
        </w:rPr>
        <w:t xml:space="preserve"> </w:t>
      </w:r>
      <w:r w:rsidRPr="00165CAA">
        <w:rPr>
          <w:lang w:val="sr-Cyrl-CS"/>
        </w:rPr>
        <w:t>железничког превозника и годишњег извештаја Дирекције за железнице („Сл. гласник РС</w:t>
      </w:r>
      <w:r>
        <w:rPr>
          <w:lang w:val="sr-Cyrl-CS"/>
        </w:rPr>
        <w:t>”</w:t>
      </w:r>
      <w:r w:rsidRPr="00165CAA">
        <w:rPr>
          <w:lang w:val="sr-Cyrl-CS"/>
        </w:rPr>
        <w:t>, број 61/16</w:t>
      </w:r>
      <w:r w:rsidRPr="002234FA">
        <w:rPr>
          <w:lang w:val="sr-Cyrl-RS"/>
        </w:rPr>
        <w:t xml:space="preserve"> </w:t>
      </w:r>
      <w:r w:rsidRPr="001F1C99">
        <w:rPr>
          <w:lang w:val="sr-Cyrl-CS"/>
        </w:rPr>
        <w:t>и 89/16</w:t>
      </w:r>
      <w:r w:rsidRPr="00165CAA">
        <w:rPr>
          <w:lang w:val="sr-Cyrl-CS"/>
        </w:rPr>
        <w:t>)</w:t>
      </w:r>
      <w:r w:rsidRPr="002234FA">
        <w:rPr>
          <w:lang w:val="sr-Cyrl-RS"/>
        </w:rPr>
        <w:t>.</w:t>
      </w:r>
    </w:p>
    <w:p w14:paraId="39E46767" w14:textId="77777777" w:rsidR="0085325B" w:rsidRDefault="0085325B" w:rsidP="0085325B">
      <w:pPr>
        <w:rPr>
          <w:lang w:val="sr-Latn-RS"/>
        </w:rPr>
      </w:pPr>
    </w:p>
    <w:p w14:paraId="0A5FB708" w14:textId="77777777" w:rsidR="0085325B" w:rsidRDefault="0085325B" w:rsidP="0085325B">
      <w:pPr>
        <w:rPr>
          <w:lang w:val="sr-Latn-RS"/>
        </w:rPr>
      </w:pPr>
    </w:p>
    <w:p w14:paraId="14FD74DE" w14:textId="77777777" w:rsidR="0085325B" w:rsidRPr="000547E8" w:rsidRDefault="0085325B" w:rsidP="0085325B">
      <w:pPr>
        <w:rPr>
          <w:lang w:val="sr-Latn-RS"/>
        </w:rPr>
      </w:pPr>
    </w:p>
    <w:p w14:paraId="5A791CA6" w14:textId="77777777" w:rsidR="0085325B" w:rsidRDefault="0085325B" w:rsidP="0085325B">
      <w:pPr>
        <w:pStyle w:val="Heading2"/>
      </w:pPr>
      <w:bookmarkStart w:id="4" w:name="_Toc525639847"/>
      <w:bookmarkStart w:id="5" w:name="_Toc20404206"/>
      <w:r w:rsidRPr="000547E8">
        <w:t>Достављање и објављивање извештаја</w:t>
      </w:r>
      <w:bookmarkEnd w:id="4"/>
      <w:bookmarkEnd w:id="5"/>
    </w:p>
    <w:p w14:paraId="734CE864" w14:textId="77777777" w:rsidR="0085325B" w:rsidRDefault="0085325B" w:rsidP="0085325B">
      <w:pPr>
        <w:rPr>
          <w:lang w:val="sr-Latn-RS"/>
        </w:rPr>
      </w:pPr>
    </w:p>
    <w:p w14:paraId="687C273B" w14:textId="77777777" w:rsidR="0085325B" w:rsidRDefault="0085325B" w:rsidP="00FE05E2">
      <w:pPr>
        <w:ind w:firstLine="644"/>
        <w:rPr>
          <w:lang w:val="sr-Cyrl-CS"/>
        </w:rPr>
      </w:pPr>
      <w:r w:rsidRPr="002234FA">
        <w:rPr>
          <w:lang w:val="sr-Cyrl-CS"/>
        </w:rPr>
        <w:t xml:space="preserve">Дирекција објављује годишњи извештај о својим активностима за претходну годину и доставља га </w:t>
      </w:r>
      <w:r>
        <w:rPr>
          <w:lang w:val="sr-Cyrl-RS"/>
        </w:rPr>
        <w:t>м</w:t>
      </w:r>
      <w:r w:rsidRPr="002234FA">
        <w:rPr>
          <w:lang w:val="sr-Cyrl-CS"/>
        </w:rPr>
        <w:t xml:space="preserve">инистру </w:t>
      </w:r>
      <w:r>
        <w:rPr>
          <w:lang w:val="sr-Cyrl-RS"/>
        </w:rPr>
        <w:t xml:space="preserve">надлежном за послове саобраћаја </w:t>
      </w:r>
      <w:r w:rsidRPr="002234FA">
        <w:rPr>
          <w:lang w:val="sr-Cyrl-CS"/>
        </w:rPr>
        <w:t>најкасније до 30. септембра текуће године.</w:t>
      </w:r>
    </w:p>
    <w:p w14:paraId="7DF9F9A4" w14:textId="77777777" w:rsidR="001B0E3E" w:rsidRPr="002234FA" w:rsidRDefault="001B0E3E" w:rsidP="00FE05E2">
      <w:pPr>
        <w:ind w:firstLine="644"/>
        <w:rPr>
          <w:lang w:val="sr-Cyrl-CS"/>
        </w:rPr>
      </w:pPr>
    </w:p>
    <w:p w14:paraId="79EB0867" w14:textId="77777777" w:rsidR="0085325B" w:rsidRDefault="001B0E3E" w:rsidP="001B0E3E">
      <w:pPr>
        <w:ind w:firstLine="644"/>
        <w:rPr>
          <w:lang w:val="sr-Cyrl-CS"/>
        </w:rPr>
      </w:pPr>
      <w:r>
        <w:rPr>
          <w:lang w:val="sr-Cyrl-RS"/>
        </w:rPr>
        <w:t>П</w:t>
      </w:r>
      <w:r w:rsidR="0085325B">
        <w:rPr>
          <w:lang w:val="sr-Cyrl-RS"/>
        </w:rPr>
        <w:t xml:space="preserve">о приступању ЕУ </w:t>
      </w:r>
      <w:r w:rsidR="0085325B" w:rsidRPr="002234FA">
        <w:rPr>
          <w:lang w:val="sr-Cyrl-CS"/>
        </w:rPr>
        <w:t xml:space="preserve">Дирекција </w:t>
      </w:r>
      <w:r w:rsidR="0085325B">
        <w:rPr>
          <w:lang w:val="sr-Cyrl-RS"/>
        </w:rPr>
        <w:t xml:space="preserve">ће овај извештај </w:t>
      </w:r>
      <w:r w:rsidR="0085325B" w:rsidRPr="002234FA">
        <w:rPr>
          <w:lang w:val="sr-Cyrl-CS"/>
        </w:rPr>
        <w:t>доставља</w:t>
      </w:r>
      <w:r w:rsidR="0085325B">
        <w:rPr>
          <w:lang w:val="sr-Cyrl-RS"/>
        </w:rPr>
        <w:t>ти</w:t>
      </w:r>
      <w:r w:rsidR="0085325B" w:rsidRPr="002234FA">
        <w:rPr>
          <w:lang w:val="sr-Cyrl-CS"/>
        </w:rPr>
        <w:t xml:space="preserve"> и Европској агенцији </w:t>
      </w:r>
      <w:r w:rsidR="0085325B">
        <w:rPr>
          <w:lang w:val="sr-Cyrl-RS"/>
        </w:rPr>
        <w:t xml:space="preserve">за железнице, </w:t>
      </w:r>
      <w:r w:rsidR="0085325B" w:rsidRPr="002234FA">
        <w:rPr>
          <w:lang w:val="sr-Cyrl-CS"/>
        </w:rPr>
        <w:t>најкасније до 30. септембра текуће године.</w:t>
      </w:r>
    </w:p>
    <w:p w14:paraId="48AE5320" w14:textId="77777777" w:rsidR="001B0E3E" w:rsidRPr="002234FA" w:rsidRDefault="001B0E3E" w:rsidP="001B0E3E">
      <w:pPr>
        <w:ind w:firstLine="644"/>
        <w:rPr>
          <w:lang w:val="sr-Cyrl-CS"/>
        </w:rPr>
      </w:pPr>
    </w:p>
    <w:p w14:paraId="62B7C844" w14:textId="77777777" w:rsidR="0085325B" w:rsidRDefault="0085325B" w:rsidP="00FD0C4E">
      <w:pPr>
        <w:ind w:firstLine="644"/>
        <w:rPr>
          <w:lang w:val="sr-Latn-RS"/>
        </w:rPr>
      </w:pPr>
      <w:r>
        <w:rPr>
          <w:lang w:val="sr-Cyrl-CS"/>
        </w:rPr>
        <w:t xml:space="preserve">Дирекција Годишњи извештај о својим активностима објављује на својој </w:t>
      </w:r>
      <w:r>
        <w:rPr>
          <w:lang w:val="sr-Cyrl-RS"/>
        </w:rPr>
        <w:t>интернет</w:t>
      </w:r>
      <w:r>
        <w:rPr>
          <w:lang w:val="sr-Latn-RS"/>
        </w:rPr>
        <w:t xml:space="preserve"> </w:t>
      </w:r>
      <w:r>
        <w:rPr>
          <w:lang w:val="sr-Cyrl-RS"/>
        </w:rPr>
        <w:t>страници.</w:t>
      </w:r>
    </w:p>
    <w:p w14:paraId="3F8ACA25" w14:textId="77777777" w:rsidR="0085325B" w:rsidRPr="000547E8" w:rsidRDefault="0085325B" w:rsidP="0085325B">
      <w:pPr>
        <w:rPr>
          <w:lang w:val="sr-Latn-RS"/>
        </w:rPr>
      </w:pPr>
    </w:p>
    <w:p w14:paraId="4A79C76E" w14:textId="77777777" w:rsidR="0085325B" w:rsidRPr="002234FA" w:rsidRDefault="0085325B" w:rsidP="0085325B">
      <w:pPr>
        <w:pStyle w:val="Heading2"/>
        <w:rPr>
          <w:lang w:val="sr-Cyrl-RS"/>
        </w:rPr>
      </w:pPr>
      <w:bookmarkStart w:id="6" w:name="_Toc20404207"/>
      <w:r w:rsidRPr="000547E8">
        <w:t>Инф</w:t>
      </w:r>
      <w:r w:rsidRPr="0089563E">
        <w:rPr>
          <w:lang w:val="sr-Latn-RS"/>
        </w:rPr>
        <w:t>o</w:t>
      </w:r>
      <w:r w:rsidRPr="000547E8">
        <w:t>рм</w:t>
      </w:r>
      <w:r w:rsidRPr="0089563E">
        <w:rPr>
          <w:lang w:val="sr-Latn-RS"/>
        </w:rPr>
        <w:t>a</w:t>
      </w:r>
      <w:r w:rsidRPr="000547E8">
        <w:t>ци</w:t>
      </w:r>
      <w:r w:rsidRPr="0089563E">
        <w:rPr>
          <w:lang w:val="sr-Latn-RS"/>
        </w:rPr>
        <w:t>j</w:t>
      </w:r>
      <w:r w:rsidRPr="000547E8">
        <w:t>а</w:t>
      </w:r>
      <w:r w:rsidRPr="002234FA">
        <w:rPr>
          <w:rFonts w:eastAsiaTheme="minorEastAsia"/>
          <w:lang w:val="sr-Cyrl-RS"/>
        </w:rPr>
        <w:t xml:space="preserve"> </w:t>
      </w:r>
      <w:r w:rsidRPr="0089563E">
        <w:rPr>
          <w:rFonts w:eastAsiaTheme="minorEastAsia"/>
          <w:lang w:val="sr-Latn-RS"/>
        </w:rPr>
        <w:t>o</w:t>
      </w:r>
      <w:r w:rsidRPr="002234FA">
        <w:rPr>
          <w:rFonts w:eastAsiaTheme="minorEastAsia"/>
          <w:lang w:val="sr-Cyrl-RS"/>
        </w:rPr>
        <w:t xml:space="preserve"> структури ж</w:t>
      </w:r>
      <w:r w:rsidRPr="0089563E">
        <w:rPr>
          <w:rFonts w:eastAsiaTheme="minorEastAsia"/>
          <w:lang w:val="sr-Latn-RS"/>
        </w:rPr>
        <w:t>e</w:t>
      </w:r>
      <w:r w:rsidRPr="002234FA">
        <w:rPr>
          <w:rFonts w:eastAsiaTheme="minorEastAsia"/>
          <w:lang w:val="sr-Cyrl-RS"/>
        </w:rPr>
        <w:t>л</w:t>
      </w:r>
      <w:r w:rsidRPr="0089563E">
        <w:rPr>
          <w:rFonts w:eastAsiaTheme="minorEastAsia"/>
          <w:lang w:val="sr-Latn-RS"/>
        </w:rPr>
        <w:t>e</w:t>
      </w:r>
      <w:r w:rsidRPr="002234FA">
        <w:rPr>
          <w:rFonts w:eastAsiaTheme="minorEastAsia"/>
          <w:lang w:val="sr-Cyrl-RS"/>
        </w:rPr>
        <w:t>зничког система Републике Србије</w:t>
      </w:r>
      <w:bookmarkEnd w:id="6"/>
    </w:p>
    <w:p w14:paraId="3CE4A692" w14:textId="77777777" w:rsidR="0085325B" w:rsidRDefault="0085325B" w:rsidP="0085325B">
      <w:pPr>
        <w:pStyle w:val="Default"/>
        <w:ind w:firstLine="720"/>
        <w:jc w:val="both"/>
        <w:rPr>
          <w:bCs/>
          <w:color w:val="auto"/>
          <w:spacing w:val="2"/>
          <w:lang w:val="sr-Cyrl-RS"/>
        </w:rPr>
      </w:pPr>
    </w:p>
    <w:p w14:paraId="2AD70030" w14:textId="2E2BB806" w:rsidR="0085325B" w:rsidRDefault="0085325B" w:rsidP="0085325B">
      <w:pPr>
        <w:ind w:firstLine="720"/>
        <w:rPr>
          <w:bCs/>
          <w:lang w:val="sr-Latn-RS"/>
        </w:rPr>
      </w:pPr>
      <w:r>
        <w:rPr>
          <w:bCs/>
          <w:lang w:val="sr-Cyrl-CS"/>
        </w:rPr>
        <w:t xml:space="preserve">Јавном железничком инфраструктуром у Републици Србији управља Акционарско друштво „Инфраструктура </w:t>
      </w:r>
      <w:r w:rsidR="00FD0C4E">
        <w:rPr>
          <w:bCs/>
          <w:lang w:val="sr-Cyrl-CS"/>
        </w:rPr>
        <w:t>ж</w:t>
      </w:r>
      <w:r>
        <w:rPr>
          <w:bCs/>
          <w:lang w:val="sr-Cyrl-CS"/>
        </w:rPr>
        <w:t xml:space="preserve">елезнице Србије”.  Мрежу пруга јавне железничке инфраструктуре чини 3735,5 </w:t>
      </w:r>
      <w:r>
        <w:rPr>
          <w:bCs/>
        </w:rPr>
        <w:t>km</w:t>
      </w:r>
      <w:r>
        <w:rPr>
          <w:bCs/>
          <w:lang w:val="sr-Cyrl-CS"/>
        </w:rPr>
        <w:t xml:space="preserve"> пруга</w:t>
      </w:r>
      <w:r w:rsidRPr="002234FA">
        <w:rPr>
          <w:bCs/>
          <w:lang w:val="sr-Cyrl-CS"/>
        </w:rPr>
        <w:t xml:space="preserve">, </w:t>
      </w:r>
      <w:r>
        <w:rPr>
          <w:bCs/>
          <w:lang w:val="sr-Cyrl-RS"/>
        </w:rPr>
        <w:t>од којих су 3441,1</w:t>
      </w:r>
      <w:r>
        <w:rPr>
          <w:bCs/>
          <w:lang w:val="sr-Latn-RS"/>
        </w:rPr>
        <w:t xml:space="preserve"> km </w:t>
      </w:r>
      <w:r>
        <w:rPr>
          <w:bCs/>
          <w:lang w:val="sr-Cyrl-RS"/>
        </w:rPr>
        <w:t xml:space="preserve">једноколосечне а 294,4 </w:t>
      </w:r>
      <w:r>
        <w:rPr>
          <w:bCs/>
          <w:lang w:val="sr-Latn-RS"/>
        </w:rPr>
        <w:t>km</w:t>
      </w:r>
      <w:r>
        <w:rPr>
          <w:bCs/>
          <w:lang w:val="sr-Cyrl-RS"/>
        </w:rPr>
        <w:t xml:space="preserve"> двоколосечне. Дужина</w:t>
      </w:r>
      <w:r w:rsidRPr="006F05F5">
        <w:rPr>
          <w:bCs/>
          <w:lang w:val="sr-Latn-RS"/>
        </w:rPr>
        <w:t xml:space="preserve"> станичних колосека </w:t>
      </w:r>
      <w:r>
        <w:rPr>
          <w:bCs/>
          <w:lang w:val="sr-Cyrl-RS"/>
        </w:rPr>
        <w:t xml:space="preserve"> је </w:t>
      </w:r>
      <w:r w:rsidRPr="006F05F5">
        <w:rPr>
          <w:bCs/>
          <w:lang w:val="sr-Latn-RS"/>
        </w:rPr>
        <w:t>1 452,0 km</w:t>
      </w:r>
      <w:r>
        <w:rPr>
          <w:bCs/>
          <w:lang w:val="sr-Cyrl-RS"/>
        </w:rPr>
        <w:t xml:space="preserve">, тако да је укупна дужина колосека по којима се одвија железнички саобраћај </w:t>
      </w:r>
      <w:r w:rsidRPr="006F05F5">
        <w:rPr>
          <w:bCs/>
          <w:lang w:val="sr-Latn-RS"/>
        </w:rPr>
        <w:t xml:space="preserve"> </w:t>
      </w:r>
      <w:r w:rsidRPr="001B5D3F">
        <w:rPr>
          <w:bCs/>
          <w:lang w:val="sr-Latn-RS"/>
        </w:rPr>
        <w:lastRenderedPageBreak/>
        <w:t>5</w:t>
      </w:r>
      <w:r w:rsidRPr="001B5D3F">
        <w:rPr>
          <w:bCs/>
          <w:lang w:val="sr-Cyrl-RS"/>
        </w:rPr>
        <w:t>536,2</w:t>
      </w:r>
      <w:r>
        <w:rPr>
          <w:bCs/>
          <w:lang w:val="sr-Cyrl-RS"/>
        </w:rPr>
        <w:t xml:space="preserve"> </w:t>
      </w:r>
      <w:r w:rsidRPr="001B5D3F">
        <w:rPr>
          <w:bCs/>
          <w:lang w:val="sr-Latn-RS"/>
        </w:rPr>
        <w:t>km</w:t>
      </w:r>
      <w:r w:rsidRPr="009A4C73">
        <w:rPr>
          <w:bCs/>
          <w:lang w:val="sr-Cyrl-RS"/>
        </w:rPr>
        <w:t>.</w:t>
      </w:r>
      <w:r>
        <w:rPr>
          <w:bCs/>
          <w:lang w:val="sr-Cyrl-RS"/>
        </w:rPr>
        <w:t xml:space="preserve"> Електрифицирано је </w:t>
      </w:r>
      <w:r w:rsidRPr="006F05F5">
        <w:rPr>
          <w:bCs/>
          <w:lang w:val="sr-Latn-RS"/>
        </w:rPr>
        <w:t>1278,4</w:t>
      </w:r>
      <w:r>
        <w:rPr>
          <w:bCs/>
          <w:lang w:val="sr-Latn-RS"/>
        </w:rPr>
        <w:t xml:space="preserve"> </w:t>
      </w:r>
      <w:r w:rsidRPr="006F05F5">
        <w:rPr>
          <w:bCs/>
          <w:lang w:val="sr-Latn-RS"/>
        </w:rPr>
        <w:t>km</w:t>
      </w:r>
      <w:r>
        <w:rPr>
          <w:bCs/>
          <w:lang w:val="sr-Cyrl-RS"/>
        </w:rPr>
        <w:t xml:space="preserve"> </w:t>
      </w:r>
      <w:r w:rsidRPr="006F05F5">
        <w:rPr>
          <w:bCs/>
          <w:lang w:val="sr-Latn-RS"/>
        </w:rPr>
        <w:t>колосека отворене пруге са главним пролазним колосецима (984,0</w:t>
      </w:r>
      <w:r>
        <w:rPr>
          <w:bCs/>
          <w:lang w:val="sr-Cyrl-RS"/>
        </w:rPr>
        <w:t xml:space="preserve"> </w:t>
      </w:r>
      <w:r w:rsidRPr="006F05F5">
        <w:rPr>
          <w:bCs/>
          <w:lang w:val="sr-Latn-RS"/>
        </w:rPr>
        <w:t>km</w:t>
      </w:r>
      <w:r>
        <w:rPr>
          <w:bCs/>
          <w:lang w:val="sr-Cyrl-RS"/>
        </w:rPr>
        <w:t xml:space="preserve"> </w:t>
      </w:r>
      <w:r w:rsidRPr="006F05F5">
        <w:rPr>
          <w:bCs/>
          <w:lang w:val="sr-Latn-RS"/>
        </w:rPr>
        <w:t>једноколосечних и 294,4</w:t>
      </w:r>
      <w:r>
        <w:rPr>
          <w:bCs/>
          <w:lang w:val="sr-Cyrl-RS"/>
        </w:rPr>
        <w:t xml:space="preserve"> </w:t>
      </w:r>
      <w:r w:rsidRPr="006F05F5">
        <w:rPr>
          <w:bCs/>
          <w:lang w:val="sr-Latn-RS"/>
        </w:rPr>
        <w:t>km</w:t>
      </w:r>
      <w:r>
        <w:rPr>
          <w:bCs/>
          <w:lang w:val="sr-Cyrl-RS"/>
        </w:rPr>
        <w:t xml:space="preserve"> </w:t>
      </w:r>
      <w:r w:rsidRPr="006F05F5">
        <w:rPr>
          <w:bCs/>
          <w:lang w:val="sr-Latn-RS"/>
        </w:rPr>
        <w:t>двоколосечних пруга).</w:t>
      </w:r>
    </w:p>
    <w:p w14:paraId="152F006A" w14:textId="77777777" w:rsidR="001B0E3E" w:rsidRDefault="001B0E3E" w:rsidP="0085325B">
      <w:pPr>
        <w:ind w:firstLine="720"/>
        <w:rPr>
          <w:bCs/>
          <w:lang w:val="sr-Latn-RS"/>
        </w:rPr>
      </w:pPr>
    </w:p>
    <w:p w14:paraId="472FA738" w14:textId="77777777" w:rsidR="0085325B" w:rsidRDefault="0085325B" w:rsidP="0085325B">
      <w:pPr>
        <w:ind w:firstLine="720"/>
        <w:rPr>
          <w:bCs/>
          <w:lang w:val="sr-Cyrl-CS"/>
        </w:rPr>
      </w:pPr>
      <w:r>
        <w:rPr>
          <w:bCs/>
          <w:lang w:val="sr-Cyrl-RS"/>
        </w:rPr>
        <w:t xml:space="preserve">Мрежом пруга индустријских железница у дужини од </w:t>
      </w:r>
      <w:r w:rsidRPr="0058014D">
        <w:rPr>
          <w:bCs/>
          <w:lang w:val="sr-Cyrl-CS"/>
        </w:rPr>
        <w:t>1</w:t>
      </w:r>
      <w:r>
        <w:rPr>
          <w:bCs/>
          <w:lang w:val="sr-Cyrl-CS"/>
        </w:rPr>
        <w:t>50</w:t>
      </w:r>
      <w:r w:rsidRPr="0058014D">
        <w:rPr>
          <w:bCs/>
          <w:lang w:val="sr-Cyrl-CS"/>
        </w:rPr>
        <w:t xml:space="preserve"> km нормалног колосека и 5,2 km пруга узаног колосека (900 mm)</w:t>
      </w:r>
      <w:r>
        <w:rPr>
          <w:bCs/>
          <w:lang w:val="sr-Cyrl-CS"/>
        </w:rPr>
        <w:t xml:space="preserve"> управљају </w:t>
      </w:r>
      <w:r w:rsidRPr="00D26C18">
        <w:rPr>
          <w:color w:val="000000"/>
          <w:lang w:val="sr-Cyrl-CS"/>
        </w:rPr>
        <w:t xml:space="preserve">ЈП </w:t>
      </w:r>
      <w:r>
        <w:rPr>
          <w:color w:val="000000"/>
          <w:lang w:val="sr-Cyrl-CS"/>
        </w:rPr>
        <w:t>„</w:t>
      </w:r>
      <w:r w:rsidRPr="00D26C18">
        <w:rPr>
          <w:color w:val="000000"/>
          <w:lang w:val="sr-Cyrl-CS"/>
        </w:rPr>
        <w:t>Електропривреда Србије</w:t>
      </w:r>
      <w:r>
        <w:rPr>
          <w:color w:val="000000"/>
          <w:lang w:val="sr-Cyrl-CS"/>
        </w:rPr>
        <w:t>”</w:t>
      </w:r>
      <w:r>
        <w:rPr>
          <w:color w:val="000000"/>
          <w:lang w:val="sr-Latn-RS"/>
        </w:rPr>
        <w:t xml:space="preserve">, </w:t>
      </w:r>
      <w:r w:rsidRPr="00D26C18">
        <w:rPr>
          <w:color w:val="000000"/>
          <w:lang w:val="sr-Cyrl-CS"/>
        </w:rPr>
        <w:t xml:space="preserve">Огранак </w:t>
      </w:r>
      <w:r>
        <w:rPr>
          <w:color w:val="000000"/>
          <w:lang w:val="sr-Cyrl-CS"/>
        </w:rPr>
        <w:t>„</w:t>
      </w:r>
      <w:r w:rsidRPr="00D26C18">
        <w:rPr>
          <w:color w:val="000000"/>
          <w:lang w:val="sr-Cyrl-CS"/>
        </w:rPr>
        <w:t>ТЕНТ</w:t>
      </w:r>
      <w:r>
        <w:rPr>
          <w:color w:val="000000"/>
          <w:lang w:val="sr-Cyrl-CS"/>
        </w:rPr>
        <w:t>”</w:t>
      </w:r>
      <w:r w:rsidRPr="002234FA">
        <w:rPr>
          <w:color w:val="000000"/>
          <w:lang w:val="sr-Latn-RS"/>
        </w:rPr>
        <w:t xml:space="preserve"> </w:t>
      </w:r>
      <w:r w:rsidRPr="00D26C18">
        <w:rPr>
          <w:color w:val="000000"/>
          <w:lang w:val="sr-Cyrl-CS"/>
        </w:rPr>
        <w:t>Обреновац</w:t>
      </w:r>
      <w:r>
        <w:rPr>
          <w:bCs/>
          <w:lang w:val="sr-Cyrl-CS"/>
        </w:rPr>
        <w:t xml:space="preserve"> и </w:t>
      </w:r>
      <w:r w:rsidRPr="002234FA">
        <w:rPr>
          <w:lang w:val="sr-Latn-RS"/>
        </w:rPr>
        <w:t xml:space="preserve">HBIS Group Serbia </w:t>
      </w:r>
      <w:r w:rsidRPr="002234FA">
        <w:rPr>
          <w:bCs/>
          <w:lang w:val="sr-Latn-RS"/>
        </w:rPr>
        <w:t xml:space="preserve">Iron &amp; Steel d.o.o. </w:t>
      </w:r>
      <w:r>
        <w:rPr>
          <w:bCs/>
          <w:lang w:val="sr-Cyrl-CS"/>
        </w:rPr>
        <w:t>Београд.</w:t>
      </w:r>
    </w:p>
    <w:p w14:paraId="0A2ED87A" w14:textId="77777777" w:rsidR="001B0E3E" w:rsidRPr="001B5D3F" w:rsidRDefault="001B0E3E" w:rsidP="0085325B">
      <w:pPr>
        <w:ind w:firstLine="720"/>
        <w:rPr>
          <w:bCs/>
          <w:lang w:val="sr-Cyrl-RS"/>
        </w:rPr>
      </w:pPr>
    </w:p>
    <w:p w14:paraId="42337E96" w14:textId="77777777" w:rsidR="0085325B" w:rsidRDefault="0085325B" w:rsidP="0092533B">
      <w:pPr>
        <w:ind w:firstLine="720"/>
        <w:rPr>
          <w:bCs/>
          <w:lang w:val="sr-Latn-RS"/>
        </w:rPr>
      </w:pPr>
      <w:r w:rsidRPr="00026E7B">
        <w:rPr>
          <w:bCs/>
          <w:lang w:val="sr-Cyrl-CS"/>
        </w:rPr>
        <w:t>Преглед мреже пруга у Републици Србији дат је у Прилогу</w:t>
      </w:r>
      <w:r w:rsidRPr="002234FA">
        <w:rPr>
          <w:bCs/>
          <w:lang w:val="sr-Latn-RS"/>
        </w:rPr>
        <w:t xml:space="preserve"> </w:t>
      </w:r>
      <w:r w:rsidRPr="00026E7B">
        <w:rPr>
          <w:bCs/>
          <w:lang w:val="sr-Cyrl-CS"/>
        </w:rPr>
        <w:t>1 овог извештаја.</w:t>
      </w:r>
    </w:p>
    <w:p w14:paraId="4C8C1828" w14:textId="77777777" w:rsidR="0085325B" w:rsidRDefault="0085325B" w:rsidP="0085325B">
      <w:pPr>
        <w:rPr>
          <w:bCs/>
          <w:lang w:val="sr-Cyrl-CS"/>
        </w:rPr>
      </w:pPr>
      <w:r>
        <w:rPr>
          <w:bCs/>
          <w:lang w:val="sr-Cyrl-CS"/>
        </w:rPr>
        <w:t>У току 201</w:t>
      </w:r>
      <w:r>
        <w:rPr>
          <w:bCs/>
          <w:lang w:val="sr-Latn-RS"/>
        </w:rPr>
        <w:t>8</w:t>
      </w:r>
      <w:r>
        <w:rPr>
          <w:bCs/>
          <w:lang w:val="sr-Cyrl-CS"/>
        </w:rPr>
        <w:t xml:space="preserve">. године у оквиру железничког система у Републици Србији </w:t>
      </w:r>
      <w:r>
        <w:rPr>
          <w:bCs/>
          <w:lang w:val="sr-Cyrl-RS"/>
        </w:rPr>
        <w:t>железничке услуге обављала су</w:t>
      </w:r>
      <w:r>
        <w:rPr>
          <w:bCs/>
          <w:lang w:val="sr-Cyrl-CS"/>
        </w:rPr>
        <w:t xml:space="preserve"> следећа привредна друштва:</w:t>
      </w:r>
    </w:p>
    <w:p w14:paraId="3587A44D" w14:textId="77777777" w:rsidR="001B0E3E" w:rsidRDefault="001B0E3E" w:rsidP="0085325B">
      <w:pPr>
        <w:rPr>
          <w:bCs/>
          <w:lang w:val="sr-Cyrl-CS"/>
        </w:rPr>
      </w:pPr>
    </w:p>
    <w:p w14:paraId="2FB6FBC9" w14:textId="77777777" w:rsidR="0085325B" w:rsidRPr="00026E7B" w:rsidRDefault="0085325B" w:rsidP="0085325B">
      <w:pPr>
        <w:pStyle w:val="ListParagraph"/>
        <w:numPr>
          <w:ilvl w:val="0"/>
          <w:numId w:val="10"/>
        </w:numPr>
        <w:rPr>
          <w:bCs/>
          <w:lang w:val="sr-Cyrl-CS"/>
        </w:rPr>
      </w:pPr>
      <w:r w:rsidRPr="00026E7B">
        <w:rPr>
          <w:bCs/>
          <w:lang w:val="sr-Cyrl-RS"/>
        </w:rPr>
        <w:t>у</w:t>
      </w:r>
      <w:r w:rsidRPr="00026E7B">
        <w:rPr>
          <w:bCs/>
          <w:lang w:val="sr-Cyrl-CS"/>
        </w:rPr>
        <w:t>прављач</w:t>
      </w:r>
      <w:r>
        <w:rPr>
          <w:bCs/>
          <w:lang w:val="sr-Cyrl-CS"/>
        </w:rPr>
        <w:t xml:space="preserve"> јавне железничке инфраструктуре:</w:t>
      </w:r>
    </w:p>
    <w:p w14:paraId="19E61162" w14:textId="5E3F9CD0" w:rsidR="00385DFF" w:rsidRPr="00FD0C4E" w:rsidRDefault="0085325B" w:rsidP="00385DFF">
      <w:pPr>
        <w:pStyle w:val="ListParagraph"/>
        <w:numPr>
          <w:ilvl w:val="1"/>
          <w:numId w:val="11"/>
        </w:numPr>
        <w:rPr>
          <w:bCs/>
          <w:lang w:val="sr-Cyrl-CS"/>
        </w:rPr>
      </w:pPr>
      <w:r w:rsidRPr="00026E7B">
        <w:rPr>
          <w:bCs/>
          <w:lang w:val="sr-Cyrl-CS"/>
        </w:rPr>
        <w:t xml:space="preserve">„Инфраструктура </w:t>
      </w:r>
      <w:r w:rsidR="00FD0C4E">
        <w:rPr>
          <w:bCs/>
          <w:lang w:val="sr-Cyrl-CS"/>
        </w:rPr>
        <w:t>ж</w:t>
      </w:r>
      <w:r w:rsidR="00FD0C4E" w:rsidRPr="00026E7B">
        <w:rPr>
          <w:bCs/>
          <w:lang w:val="sr-Cyrl-CS"/>
        </w:rPr>
        <w:t xml:space="preserve">елезнице </w:t>
      </w:r>
      <w:r w:rsidRPr="00026E7B">
        <w:rPr>
          <w:bCs/>
          <w:lang w:val="sr-Cyrl-CS"/>
        </w:rPr>
        <w:t>Србије” ад;</w:t>
      </w:r>
      <w:r w:rsidR="00385DFF">
        <w:rPr>
          <w:bCs/>
          <w:lang w:val="sr-Latn-RS"/>
        </w:rPr>
        <w:t xml:space="preserve"> </w:t>
      </w:r>
    </w:p>
    <w:p w14:paraId="2A359B65" w14:textId="77777777" w:rsidR="00385DFF" w:rsidRPr="00385DFF" w:rsidRDefault="00385DFF" w:rsidP="00FD0C4E">
      <w:pPr>
        <w:pStyle w:val="ListParagraph"/>
        <w:ind w:left="1440"/>
        <w:rPr>
          <w:bCs/>
          <w:lang w:val="sr-Cyrl-CS"/>
        </w:rPr>
      </w:pPr>
    </w:p>
    <w:p w14:paraId="65972D68" w14:textId="77777777" w:rsidR="0085325B" w:rsidRPr="009A4C73" w:rsidRDefault="0085325B" w:rsidP="0085325B">
      <w:pPr>
        <w:pStyle w:val="ListParagraph"/>
        <w:numPr>
          <w:ilvl w:val="0"/>
          <w:numId w:val="13"/>
        </w:numPr>
        <w:rPr>
          <w:bCs/>
          <w:lang w:val="sr-Cyrl-CS"/>
        </w:rPr>
      </w:pPr>
      <w:r>
        <w:rPr>
          <w:bCs/>
          <w:lang w:val="sr-Cyrl-CS"/>
        </w:rPr>
        <w:t>управљачи инфраструктуре индустријске железнице:</w:t>
      </w:r>
    </w:p>
    <w:p w14:paraId="2447FA9C" w14:textId="5F5412CD" w:rsidR="0085325B" w:rsidRPr="00385DFF" w:rsidRDefault="0085325B" w:rsidP="00FD0C4E">
      <w:pPr>
        <w:ind w:left="1080"/>
        <w:jc w:val="left"/>
        <w:rPr>
          <w:lang w:val="sr-Cyrl-CS"/>
        </w:rPr>
      </w:pPr>
      <w:r w:rsidRPr="001B5D3F">
        <w:rPr>
          <w:color w:val="000000"/>
          <w:lang w:val="sr-Cyrl-CS"/>
        </w:rPr>
        <w:t xml:space="preserve">ЈП </w:t>
      </w:r>
      <w:r>
        <w:rPr>
          <w:color w:val="000000"/>
          <w:lang w:val="sr-Cyrl-CS"/>
        </w:rPr>
        <w:t>„</w:t>
      </w:r>
      <w:r w:rsidRPr="001B5D3F">
        <w:rPr>
          <w:color w:val="000000"/>
          <w:lang w:val="sr-Cyrl-CS"/>
        </w:rPr>
        <w:t>Електропривреда Србије</w:t>
      </w:r>
      <w:r>
        <w:rPr>
          <w:color w:val="000000"/>
          <w:lang w:val="sr-Cyrl-CS"/>
        </w:rPr>
        <w:t>”</w:t>
      </w:r>
      <w:r>
        <w:rPr>
          <w:color w:val="000000"/>
          <w:lang w:val="sr-Latn-RS"/>
        </w:rPr>
        <w:t xml:space="preserve">, </w:t>
      </w:r>
      <w:r w:rsidRPr="001B5D3F">
        <w:rPr>
          <w:color w:val="000000"/>
          <w:lang w:val="sr-Cyrl-CS"/>
        </w:rPr>
        <w:t xml:space="preserve">Огранак </w:t>
      </w:r>
      <w:r>
        <w:rPr>
          <w:color w:val="000000"/>
          <w:lang w:val="sr-Cyrl-CS"/>
        </w:rPr>
        <w:t>„</w:t>
      </w:r>
      <w:r w:rsidRPr="001B5D3F">
        <w:rPr>
          <w:color w:val="000000"/>
          <w:lang w:val="sr-Cyrl-CS"/>
        </w:rPr>
        <w:t>ТЕНТ</w:t>
      </w:r>
      <w:r>
        <w:rPr>
          <w:color w:val="000000"/>
          <w:lang w:val="sr-Cyrl-CS"/>
        </w:rPr>
        <w:t>”</w:t>
      </w:r>
      <w:r w:rsidRPr="002234FA">
        <w:rPr>
          <w:color w:val="000000"/>
          <w:lang w:val="sr-Cyrl-CS"/>
        </w:rPr>
        <w:t xml:space="preserve"> </w:t>
      </w:r>
      <w:r w:rsidRPr="001B5D3F">
        <w:rPr>
          <w:color w:val="000000"/>
          <w:lang w:val="sr-Cyrl-CS"/>
        </w:rPr>
        <w:t>Обреновац</w:t>
      </w:r>
      <w:r w:rsidRPr="002234FA">
        <w:rPr>
          <w:color w:val="000000"/>
          <w:lang w:val="sr-Cyrl-CS"/>
        </w:rPr>
        <w:t xml:space="preserve">;                 </w:t>
      </w:r>
      <w:r w:rsidRPr="00026E7B">
        <w:t>HBIS</w:t>
      </w:r>
      <w:r w:rsidRPr="0089563E">
        <w:rPr>
          <w:lang w:val="sr-Cyrl-CS"/>
        </w:rPr>
        <w:t xml:space="preserve"> </w:t>
      </w:r>
      <w:r w:rsidRPr="00026E7B">
        <w:t>Group</w:t>
      </w:r>
      <w:r w:rsidRPr="0089563E">
        <w:rPr>
          <w:lang w:val="sr-Cyrl-CS"/>
        </w:rPr>
        <w:t xml:space="preserve"> </w:t>
      </w:r>
      <w:r w:rsidRPr="00026E7B">
        <w:t>Serbia</w:t>
      </w:r>
      <w:r w:rsidRPr="0089563E">
        <w:rPr>
          <w:lang w:val="sr-Cyrl-CS"/>
        </w:rPr>
        <w:t xml:space="preserve"> </w:t>
      </w:r>
      <w:r w:rsidRPr="00026E7B">
        <w:t>Iron</w:t>
      </w:r>
      <w:r w:rsidRPr="0089563E">
        <w:rPr>
          <w:lang w:val="sr-Cyrl-CS"/>
        </w:rPr>
        <w:t xml:space="preserve"> &amp; </w:t>
      </w:r>
      <w:r w:rsidRPr="00026E7B">
        <w:t>Steel</w:t>
      </w:r>
      <w:r w:rsidRPr="0089563E">
        <w:rPr>
          <w:lang w:val="sr-Cyrl-CS"/>
        </w:rPr>
        <w:t xml:space="preserve"> </w:t>
      </w:r>
      <w:r w:rsidRPr="00026E7B">
        <w:t>d</w:t>
      </w:r>
      <w:r w:rsidRPr="0089563E">
        <w:rPr>
          <w:lang w:val="sr-Cyrl-CS"/>
        </w:rPr>
        <w:t>.</w:t>
      </w:r>
      <w:r w:rsidRPr="00026E7B">
        <w:t>o</w:t>
      </w:r>
      <w:r w:rsidRPr="0089563E">
        <w:rPr>
          <w:lang w:val="sr-Cyrl-CS"/>
        </w:rPr>
        <w:t>.</w:t>
      </w:r>
      <w:r w:rsidRPr="00026E7B">
        <w:t>o</w:t>
      </w:r>
      <w:r w:rsidRPr="0089563E">
        <w:rPr>
          <w:lang w:val="sr-Cyrl-CS"/>
        </w:rPr>
        <w:t xml:space="preserve">. </w:t>
      </w:r>
      <w:r w:rsidRPr="00385DFF">
        <w:rPr>
          <w:lang w:val="sr-Cyrl-CS"/>
        </w:rPr>
        <w:t>Београд.</w:t>
      </w:r>
    </w:p>
    <w:p w14:paraId="786603D1" w14:textId="77777777" w:rsidR="0085325B" w:rsidRPr="007E22F7" w:rsidRDefault="0085325B" w:rsidP="0085325B">
      <w:pPr>
        <w:pStyle w:val="ListParagraph"/>
        <w:ind w:left="1560"/>
        <w:rPr>
          <w:bCs/>
          <w:lang w:val="sr-Cyrl-CS"/>
        </w:rPr>
      </w:pPr>
    </w:p>
    <w:p w14:paraId="7CAD5E43" w14:textId="77777777" w:rsidR="0085325B" w:rsidRDefault="0085325B" w:rsidP="0085325B">
      <w:pPr>
        <w:pStyle w:val="ListParagraph"/>
        <w:ind w:left="0" w:firstLine="720"/>
        <w:rPr>
          <w:bCs/>
          <w:lang w:val="sr-Cyrl-CS"/>
        </w:rPr>
      </w:pPr>
      <w:r>
        <w:rPr>
          <w:lang w:val="sr-Cyrl-RS"/>
        </w:rPr>
        <w:t xml:space="preserve">-     </w:t>
      </w:r>
      <w:r w:rsidRPr="007E22F7">
        <w:t>жeлeзнички прeвoзници</w:t>
      </w:r>
      <w:r w:rsidRPr="00F64CB9">
        <w:rPr>
          <w:lang w:val="sr-Cyrl-RS"/>
        </w:rPr>
        <w:t xml:space="preserve">: </w:t>
      </w:r>
    </w:p>
    <w:p w14:paraId="22061B90" w14:textId="444041D9" w:rsidR="0085325B" w:rsidRPr="00F64CB9" w:rsidRDefault="0085325B" w:rsidP="0085325B">
      <w:pPr>
        <w:pStyle w:val="ListParagraph"/>
        <w:numPr>
          <w:ilvl w:val="0"/>
          <w:numId w:val="12"/>
        </w:numPr>
        <w:rPr>
          <w:bCs/>
          <w:lang w:val="sr-Cyrl-CS"/>
        </w:rPr>
      </w:pPr>
      <w:r w:rsidRPr="00F64CB9">
        <w:rPr>
          <w:bCs/>
          <w:lang w:val="sr-Cyrl-CS"/>
        </w:rPr>
        <w:t>Aкциoнaрскo друштвo зa жeлeзнички прeвoз путникa „Србиja вoз”</w:t>
      </w:r>
      <w:r w:rsidR="00FD0C4E">
        <w:rPr>
          <w:bCs/>
          <w:lang w:val="sr-Cyrl-CS"/>
        </w:rPr>
        <w:t xml:space="preserve"> Београд</w:t>
      </w:r>
      <w:r>
        <w:rPr>
          <w:bCs/>
          <w:lang w:val="sr-Latn-RS"/>
        </w:rPr>
        <w:t>,</w:t>
      </w:r>
    </w:p>
    <w:p w14:paraId="5F5C3A74" w14:textId="54C70F41" w:rsidR="0085325B" w:rsidRPr="00F64CB9" w:rsidRDefault="0085325B" w:rsidP="0085325B">
      <w:pPr>
        <w:pStyle w:val="ListParagraph"/>
        <w:numPr>
          <w:ilvl w:val="0"/>
          <w:numId w:val="12"/>
        </w:numPr>
        <w:rPr>
          <w:bCs/>
          <w:lang w:val="sr-Cyrl-CS"/>
        </w:rPr>
      </w:pPr>
      <w:r w:rsidRPr="001D4DD3">
        <w:rPr>
          <w:bCs/>
          <w:lang w:val="sr-Cyrl-CS"/>
        </w:rPr>
        <w:t>Aкциoнaрскo друштвo зa жeлeзнички прeвoз рoбe „Србиja Кaргo”</w:t>
      </w:r>
      <w:r w:rsidR="00FD0C4E">
        <w:rPr>
          <w:bCs/>
          <w:lang w:val="sr-Cyrl-CS"/>
        </w:rPr>
        <w:t xml:space="preserve"> Београд</w:t>
      </w:r>
      <w:r>
        <w:rPr>
          <w:bCs/>
          <w:lang w:val="sr-Latn-RS"/>
        </w:rPr>
        <w:t>,</w:t>
      </w:r>
    </w:p>
    <w:p w14:paraId="703B577E" w14:textId="18F7B97E" w:rsidR="0085325B" w:rsidRPr="00013FD0" w:rsidRDefault="0085325B" w:rsidP="0085325B">
      <w:pPr>
        <w:pStyle w:val="ListParagraph"/>
        <w:numPr>
          <w:ilvl w:val="0"/>
          <w:numId w:val="12"/>
        </w:numPr>
        <w:rPr>
          <w:lang w:val="sr-Cyrl-CS"/>
        </w:rPr>
      </w:pPr>
      <w:r>
        <w:rPr>
          <w:lang w:val="sr-Cyrl-CS"/>
        </w:rPr>
        <w:t xml:space="preserve">Привредно друштво за грађење, ремонт и одржавање пруга </w:t>
      </w:r>
      <w:r w:rsidR="00FD0C4E">
        <w:rPr>
          <w:lang w:val="sr-Cyrl-CS"/>
        </w:rPr>
        <w:t>„</w:t>
      </w:r>
      <w:r>
        <w:rPr>
          <w:lang w:val="sr-Cyrl-CS"/>
        </w:rPr>
        <w:t>ЗГОП</w:t>
      </w:r>
      <w:r w:rsidR="00FD0C4E">
        <w:rPr>
          <w:rFonts w:cs="Arial"/>
          <w:lang w:val="sr-Cyrl-CS"/>
        </w:rPr>
        <w:t>”</w:t>
      </w:r>
      <w:r>
        <w:rPr>
          <w:lang w:val="sr-Cyrl-CS"/>
        </w:rPr>
        <w:t xml:space="preserve"> а.д. Нови Сад</w:t>
      </w:r>
      <w:r>
        <w:rPr>
          <w:lang w:val="sr-Latn-RS"/>
        </w:rPr>
        <w:t>,</w:t>
      </w:r>
    </w:p>
    <w:p w14:paraId="2F98776F" w14:textId="6DB0DCDC" w:rsidR="0085325B" w:rsidRPr="00026E7B" w:rsidRDefault="00FD0C4E" w:rsidP="0085325B">
      <w:pPr>
        <w:pStyle w:val="ListParagraph"/>
        <w:numPr>
          <w:ilvl w:val="0"/>
          <w:numId w:val="12"/>
        </w:numPr>
        <w:rPr>
          <w:lang w:val="sr-Cyrl-CS"/>
        </w:rPr>
      </w:pPr>
      <w:r>
        <w:rPr>
          <w:lang w:val="sr-Cyrl-RS"/>
        </w:rPr>
        <w:t>„</w:t>
      </w:r>
      <w:r w:rsidR="0085325B" w:rsidRPr="00026E7B">
        <w:rPr>
          <w:lang w:val="sr-Cyrl-RS"/>
        </w:rPr>
        <w:t>Комбиновани превоз</w:t>
      </w:r>
      <w:r>
        <w:rPr>
          <w:rFonts w:cs="Arial"/>
          <w:lang w:val="sr-Cyrl-RS"/>
        </w:rPr>
        <w:t>”</w:t>
      </w:r>
      <w:r w:rsidR="0085325B" w:rsidRPr="00026E7B">
        <w:rPr>
          <w:lang w:val="sr-Cyrl-RS"/>
        </w:rPr>
        <w:t xml:space="preserve"> д.о.о</w:t>
      </w:r>
      <w:r w:rsidR="007B1FF4">
        <w:rPr>
          <w:lang w:val="sr-Cyrl-RS"/>
        </w:rPr>
        <w:t>.</w:t>
      </w:r>
      <w:r>
        <w:rPr>
          <w:lang w:val="sr-Cyrl-RS"/>
        </w:rPr>
        <w:t xml:space="preserve"> Београд</w:t>
      </w:r>
      <w:r w:rsidR="0085325B" w:rsidRPr="00026E7B">
        <w:rPr>
          <w:lang w:val="sr-Cyrl-RS"/>
        </w:rPr>
        <w:t>,</w:t>
      </w:r>
    </w:p>
    <w:p w14:paraId="072A9E24" w14:textId="3CAE3780" w:rsidR="0085325B" w:rsidRPr="00026E7B" w:rsidRDefault="00FD0C4E" w:rsidP="0085325B">
      <w:pPr>
        <w:pStyle w:val="ListParagraph"/>
        <w:numPr>
          <w:ilvl w:val="0"/>
          <w:numId w:val="12"/>
        </w:numPr>
        <w:rPr>
          <w:bCs/>
          <w:lang w:val="sr-Cyrl-CS"/>
        </w:rPr>
      </w:pPr>
      <w:r>
        <w:rPr>
          <w:bCs/>
          <w:lang w:val="sr-Cyrl-CS"/>
        </w:rPr>
        <w:t>„</w:t>
      </w:r>
      <w:r w:rsidR="0085325B" w:rsidRPr="00026E7B">
        <w:rPr>
          <w:bCs/>
          <w:lang w:val="sr-Cyrl-CS"/>
        </w:rPr>
        <w:t>E</w:t>
      </w:r>
      <w:r w:rsidR="0085325B">
        <w:rPr>
          <w:bCs/>
        </w:rPr>
        <w:t>urorail</w:t>
      </w:r>
      <w:r w:rsidR="0085325B" w:rsidRPr="00026E7B">
        <w:rPr>
          <w:bCs/>
          <w:lang w:val="sr-Cyrl-CS"/>
        </w:rPr>
        <w:t xml:space="preserve"> L</w:t>
      </w:r>
      <w:r w:rsidR="0085325B">
        <w:rPr>
          <w:bCs/>
        </w:rPr>
        <w:t>ogistic</w:t>
      </w:r>
      <w:r>
        <w:rPr>
          <w:rFonts w:cs="Arial"/>
          <w:bCs/>
        </w:rPr>
        <w:t>”</w:t>
      </w:r>
      <w:r w:rsidR="0085325B">
        <w:rPr>
          <w:bCs/>
          <w:lang w:val="sr-Cyrl-CS"/>
        </w:rPr>
        <w:t xml:space="preserve"> d.o.o</w:t>
      </w:r>
      <w:r w:rsidR="007B1FF4">
        <w:rPr>
          <w:bCs/>
          <w:lang w:val="sr-Cyrl-CS"/>
        </w:rPr>
        <w:t>. Београд</w:t>
      </w:r>
      <w:r w:rsidR="0085325B">
        <w:rPr>
          <w:bCs/>
          <w:lang w:val="sr-Latn-RS"/>
        </w:rPr>
        <w:t>,</w:t>
      </w:r>
    </w:p>
    <w:p w14:paraId="09018321" w14:textId="19C70FAC" w:rsidR="0085325B" w:rsidRPr="00D41BE9" w:rsidRDefault="0085325B" w:rsidP="0085325B">
      <w:pPr>
        <w:pStyle w:val="ListParagraph"/>
        <w:numPr>
          <w:ilvl w:val="0"/>
          <w:numId w:val="12"/>
        </w:numPr>
        <w:rPr>
          <w:bCs/>
          <w:lang w:val="sr-Cyrl-CS"/>
        </w:rPr>
      </w:pPr>
      <w:r>
        <w:rPr>
          <w:bCs/>
          <w:lang w:val="sr-Cyrl-CS"/>
        </w:rPr>
        <w:t>Деспотија д</w:t>
      </w:r>
      <w:r w:rsidR="007B1FF4">
        <w:rPr>
          <w:bCs/>
          <w:lang w:val="sr-Cyrl-CS"/>
        </w:rPr>
        <w:t>.</w:t>
      </w:r>
      <w:r>
        <w:rPr>
          <w:bCs/>
          <w:lang w:val="sr-Cyrl-CS"/>
        </w:rPr>
        <w:t>о</w:t>
      </w:r>
      <w:r w:rsidR="007B1FF4">
        <w:rPr>
          <w:bCs/>
          <w:lang w:val="sr-Cyrl-CS"/>
        </w:rPr>
        <w:t>.</w:t>
      </w:r>
      <w:r>
        <w:rPr>
          <w:bCs/>
          <w:lang w:val="sr-Cyrl-CS"/>
        </w:rPr>
        <w:t>о</w:t>
      </w:r>
      <w:r w:rsidR="007B1FF4">
        <w:rPr>
          <w:bCs/>
          <w:lang w:val="sr-Cyrl-CS"/>
        </w:rPr>
        <w:t>. Београд</w:t>
      </w:r>
      <w:r>
        <w:rPr>
          <w:bCs/>
          <w:lang w:val="sr-Latn-RS"/>
        </w:rPr>
        <w:t>,</w:t>
      </w:r>
    </w:p>
    <w:p w14:paraId="1A10375F" w14:textId="6890F617" w:rsidR="0085325B" w:rsidRPr="00D41BE9" w:rsidRDefault="007B1FF4" w:rsidP="0085325B">
      <w:pPr>
        <w:pStyle w:val="ListParagraph"/>
        <w:numPr>
          <w:ilvl w:val="0"/>
          <w:numId w:val="12"/>
        </w:numPr>
        <w:rPr>
          <w:bCs/>
          <w:lang w:val="sr-Cyrl-RS"/>
        </w:rPr>
      </w:pPr>
      <w:r>
        <w:rPr>
          <w:rFonts w:cs="Arial"/>
          <w:szCs w:val="24"/>
          <w:lang w:val="sr-Cyrl-RS"/>
        </w:rPr>
        <w:t>„</w:t>
      </w:r>
      <w:r w:rsidR="0085325B" w:rsidRPr="00D41BE9">
        <w:rPr>
          <w:rFonts w:cs="Arial"/>
          <w:szCs w:val="24"/>
        </w:rPr>
        <w:t xml:space="preserve">NCL </w:t>
      </w:r>
      <w:r w:rsidRPr="00D41BE9">
        <w:rPr>
          <w:rFonts w:cs="Arial"/>
          <w:szCs w:val="24"/>
        </w:rPr>
        <w:t>NEO CARGO LOGISTIC</w:t>
      </w:r>
      <w:r>
        <w:rPr>
          <w:rFonts w:cs="Arial"/>
          <w:szCs w:val="24"/>
        </w:rPr>
        <w:t>”</w:t>
      </w:r>
      <w:r>
        <w:rPr>
          <w:rFonts w:cs="Arial"/>
          <w:szCs w:val="24"/>
          <w:lang w:val="sr-Cyrl-RS"/>
        </w:rPr>
        <w:t xml:space="preserve"> ДОО Београд</w:t>
      </w:r>
      <w:r w:rsidR="0085325B">
        <w:rPr>
          <w:rFonts w:cs="Arial"/>
          <w:szCs w:val="24"/>
        </w:rPr>
        <w:t>,</w:t>
      </w:r>
    </w:p>
    <w:p w14:paraId="7B28FBB1" w14:textId="4BBF4565" w:rsidR="0085325B" w:rsidRPr="00D41BE9" w:rsidRDefault="0085325B" w:rsidP="0085325B">
      <w:pPr>
        <w:pStyle w:val="ListParagraph"/>
        <w:numPr>
          <w:ilvl w:val="0"/>
          <w:numId w:val="12"/>
        </w:numPr>
        <w:rPr>
          <w:bCs/>
          <w:lang w:val="sr-Cyrl-RS"/>
        </w:rPr>
      </w:pPr>
      <w:r w:rsidRPr="00D41BE9">
        <w:rPr>
          <w:bCs/>
          <w:lang w:val="sr-Cyrl-RS"/>
        </w:rPr>
        <w:t>ЈП "Електропривреда Србије",</w:t>
      </w:r>
      <w:r w:rsidRPr="00D41BE9">
        <w:rPr>
          <w:bCs/>
          <w:lang w:val="sr-Latn-RS"/>
        </w:rPr>
        <w:t xml:space="preserve"> </w:t>
      </w:r>
      <w:r w:rsidRPr="00D41BE9">
        <w:rPr>
          <w:bCs/>
          <w:lang w:val="sr-Cyrl-RS"/>
        </w:rPr>
        <w:t>Београд,  Огранак "ТЕНТ"</w:t>
      </w:r>
      <w:r w:rsidRPr="00D41BE9">
        <w:rPr>
          <w:bCs/>
          <w:lang w:val="sr-Latn-RS"/>
        </w:rPr>
        <w:t>,</w:t>
      </w:r>
      <w:r>
        <w:rPr>
          <w:bCs/>
          <w:lang w:val="sr-Latn-RS"/>
        </w:rPr>
        <w:t xml:space="preserve"> </w:t>
      </w:r>
      <w:r w:rsidR="007B1FF4">
        <w:rPr>
          <w:bCs/>
          <w:lang w:val="sr-Cyrl-RS"/>
        </w:rPr>
        <w:t>Обреновац</w:t>
      </w:r>
      <w:r>
        <w:rPr>
          <w:bCs/>
          <w:lang w:val="sr-Latn-RS"/>
        </w:rPr>
        <w:t>,</w:t>
      </w:r>
    </w:p>
    <w:p w14:paraId="6E4CC0BD" w14:textId="6CEBDF65" w:rsidR="0085325B" w:rsidRPr="007B1FF4" w:rsidRDefault="007B1FF4" w:rsidP="0085325B">
      <w:pPr>
        <w:pStyle w:val="ListParagraph"/>
        <w:numPr>
          <w:ilvl w:val="0"/>
          <w:numId w:val="12"/>
        </w:numPr>
        <w:rPr>
          <w:rFonts w:cs="Arial"/>
          <w:bCs/>
          <w:lang w:val="sr-Cyrl-RS"/>
        </w:rPr>
      </w:pPr>
      <w:r>
        <w:rPr>
          <w:rFonts w:cs="Arial"/>
          <w:szCs w:val="24"/>
          <w:lang w:val="sr-Cyrl-RS"/>
        </w:rPr>
        <w:t>„</w:t>
      </w:r>
      <w:r w:rsidR="0085325B" w:rsidRPr="0089563E">
        <w:rPr>
          <w:rFonts w:cs="Arial"/>
          <w:szCs w:val="24"/>
          <w:lang w:val="fr-FR"/>
        </w:rPr>
        <w:t>Pannon Rail</w:t>
      </w:r>
      <w:r w:rsidRPr="0089563E">
        <w:rPr>
          <w:rFonts w:cs="Arial"/>
          <w:szCs w:val="24"/>
          <w:lang w:val="fr-FR"/>
        </w:rPr>
        <w:t>”</w:t>
      </w:r>
      <w:r w:rsidR="0085325B" w:rsidRPr="0089563E">
        <w:rPr>
          <w:rFonts w:cs="Arial"/>
          <w:szCs w:val="24"/>
          <w:lang w:val="fr-FR"/>
        </w:rPr>
        <w:t xml:space="preserve"> d.o.o.</w:t>
      </w:r>
      <w:r>
        <w:rPr>
          <w:rFonts w:cs="Arial"/>
          <w:szCs w:val="24"/>
          <w:lang w:val="sr-Cyrl-RS"/>
        </w:rPr>
        <w:t xml:space="preserve"> Суботица.</w:t>
      </w:r>
    </w:p>
    <w:p w14:paraId="118B1437" w14:textId="77777777" w:rsidR="00831ACE" w:rsidRPr="00D41BE9" w:rsidRDefault="00831ACE" w:rsidP="007B1FF4">
      <w:pPr>
        <w:pStyle w:val="ListParagraph"/>
        <w:ind w:left="1440"/>
        <w:rPr>
          <w:rFonts w:cs="Arial"/>
          <w:bCs/>
          <w:lang w:val="sr-Cyrl-RS"/>
        </w:rPr>
      </w:pPr>
    </w:p>
    <w:p w14:paraId="1F9337B5" w14:textId="77777777" w:rsidR="0085325B" w:rsidRDefault="0085325B" w:rsidP="0085325B">
      <w:pPr>
        <w:ind w:firstLine="720"/>
        <w:rPr>
          <w:bCs/>
          <w:lang w:val="sr-Cyrl-RS"/>
        </w:rPr>
      </w:pPr>
      <w:r>
        <w:rPr>
          <w:bCs/>
          <w:lang w:val="sr-Cyrl-RS"/>
        </w:rPr>
        <w:t>Преглед података о адреси и седишту управљача и превозника дат је у Прилогу 2 овог извештаја.</w:t>
      </w:r>
    </w:p>
    <w:p w14:paraId="6DCCD74B" w14:textId="77777777" w:rsidR="00831ACE" w:rsidRDefault="00831ACE" w:rsidP="0085325B">
      <w:pPr>
        <w:ind w:firstLine="720"/>
        <w:rPr>
          <w:bCs/>
          <w:lang w:val="sr-Cyrl-RS"/>
        </w:rPr>
      </w:pPr>
    </w:p>
    <w:p w14:paraId="666C4F74" w14:textId="4755FA9E" w:rsidR="0085325B" w:rsidRPr="00997C28" w:rsidRDefault="0085325B" w:rsidP="007B1FF4">
      <w:pPr>
        <w:shd w:val="clear" w:color="auto" w:fill="FFFFFF"/>
        <w:ind w:firstLine="644"/>
        <w:rPr>
          <w:sz w:val="22"/>
          <w:lang w:val="sr-Latn-RS"/>
        </w:rPr>
      </w:pPr>
      <w:r>
        <w:rPr>
          <w:lang w:val="sr-Cyrl-RS"/>
        </w:rPr>
        <w:t>Безбедност железничког саобраћаја представља појам који у себи садржи широку лепезу елемената и фактора који могу на њу да утичу. У</w:t>
      </w:r>
      <w:r w:rsidRPr="0058014D">
        <w:rPr>
          <w:lang w:val="sr-Latn-CS"/>
        </w:rPr>
        <w:t xml:space="preserve"> вези с тим треба нагласити да је веома тешко ове елементе јасно изразити</w:t>
      </w:r>
      <w:r w:rsidRPr="0058014D">
        <w:rPr>
          <w:lang w:val="sr-Cyrl-RS"/>
        </w:rPr>
        <w:t>, па се</w:t>
      </w:r>
      <w:r w:rsidRPr="0058014D">
        <w:rPr>
          <w:lang w:val="sr-Latn-CS"/>
        </w:rPr>
        <w:t xml:space="preserve"> </w:t>
      </w:r>
      <w:r w:rsidRPr="0058014D">
        <w:rPr>
          <w:lang w:val="sr-Cyrl-RS"/>
        </w:rPr>
        <w:t>м</w:t>
      </w:r>
      <w:r w:rsidRPr="0058014D">
        <w:rPr>
          <w:lang w:val="sr-Latn-CS"/>
        </w:rPr>
        <w:t>оже говорити само о величинама поједини</w:t>
      </w:r>
      <w:r>
        <w:rPr>
          <w:lang w:val="sr-Latn-CS"/>
        </w:rPr>
        <w:t xml:space="preserve">х елемената или показатеља </w:t>
      </w:r>
      <w:r>
        <w:rPr>
          <w:lang w:val="sr-Cyrl-RS"/>
        </w:rPr>
        <w:t xml:space="preserve">дефинисаних Правилником о заједничким показатељима безбедности </w:t>
      </w:r>
      <w:r w:rsidRPr="0086779D">
        <w:rPr>
          <w:lang w:val="sr-Latn-RS"/>
        </w:rPr>
        <w:t>(„Сл. глaсник РС</w:t>
      </w:r>
      <w:r>
        <w:rPr>
          <w:lang w:val="sr-Latn-RS"/>
        </w:rPr>
        <w:t>”</w:t>
      </w:r>
      <w:r w:rsidRPr="0086779D">
        <w:rPr>
          <w:lang w:val="sr-Latn-RS"/>
        </w:rPr>
        <w:t>, бр</w:t>
      </w:r>
      <w:r w:rsidR="00DE67FF">
        <w:rPr>
          <w:lang w:val="sr-Latn-RS"/>
        </w:rPr>
        <w:t>.</w:t>
      </w:r>
      <w:r w:rsidRPr="0086779D">
        <w:rPr>
          <w:lang w:val="sr-Latn-RS"/>
        </w:rPr>
        <w:t xml:space="preserve"> 60/15</w:t>
      </w:r>
      <w:r w:rsidR="00DE67FF">
        <w:rPr>
          <w:lang w:val="sr-Latn-RS"/>
        </w:rPr>
        <w:t xml:space="preserve"> </w:t>
      </w:r>
      <w:r w:rsidR="00DE67FF">
        <w:rPr>
          <w:lang w:val="sr-Cyrl-RS"/>
        </w:rPr>
        <w:t xml:space="preserve">и </w:t>
      </w:r>
      <w:r w:rsidR="00DE67FF">
        <w:rPr>
          <w:lang w:val="sr-Latn-RS"/>
        </w:rPr>
        <w:t>89/16</w:t>
      </w:r>
      <w:r w:rsidRPr="0086779D">
        <w:rPr>
          <w:lang w:val="sr-Latn-RS"/>
        </w:rPr>
        <w:t>).</w:t>
      </w:r>
    </w:p>
    <w:p w14:paraId="6431150B" w14:textId="77777777" w:rsidR="0085325B" w:rsidRPr="0093481F" w:rsidRDefault="0085325B" w:rsidP="0085325B">
      <w:pPr>
        <w:pStyle w:val="Heading2"/>
        <w:rPr>
          <w:sz w:val="22"/>
          <w:szCs w:val="22"/>
          <w:lang w:val="sr-Cyrl-RS"/>
        </w:rPr>
      </w:pPr>
      <w:bookmarkStart w:id="7" w:name="_Toc20404208"/>
      <w:r w:rsidRPr="001A7CA7">
        <w:rPr>
          <w:rFonts w:eastAsiaTheme="minorEastAsia"/>
          <w:lang w:val="sr-Latn-CS" w:eastAsia="sr-Cyrl-CS"/>
        </w:rPr>
        <w:t xml:space="preserve">Рeзимe – </w:t>
      </w:r>
      <w:r w:rsidRPr="001A7CA7">
        <w:rPr>
          <w:rFonts w:eastAsiaTheme="minorEastAsia"/>
          <w:lang w:val="sr-Cyrl-RS" w:eastAsia="sr-Cyrl-CS"/>
        </w:rPr>
        <w:t>а</w:t>
      </w:r>
      <w:r w:rsidRPr="001A7CA7">
        <w:rPr>
          <w:rFonts w:eastAsiaTheme="minorEastAsia"/>
          <w:lang w:val="sr-Latn-CS" w:eastAsia="sr-Cyrl-CS"/>
        </w:rPr>
        <w:t xml:space="preserve">нaлизa </w:t>
      </w:r>
      <w:r w:rsidRPr="00D41BE9">
        <w:t>oпштeг</w:t>
      </w:r>
      <w:r w:rsidRPr="001A7CA7">
        <w:rPr>
          <w:rFonts w:eastAsiaTheme="minorEastAsia"/>
          <w:lang w:val="sr-Latn-CS" w:eastAsia="sr-Cyrl-CS"/>
        </w:rPr>
        <w:t xml:space="preserve"> трeндa бeзбeднoсти</w:t>
      </w:r>
      <w:bookmarkEnd w:id="7"/>
    </w:p>
    <w:p w14:paraId="4A012328" w14:textId="77777777" w:rsidR="0085325B" w:rsidRDefault="0085325B" w:rsidP="0085325B">
      <w:pPr>
        <w:rPr>
          <w:lang w:val="sr-Cyrl-RS"/>
        </w:rPr>
      </w:pPr>
    </w:p>
    <w:p w14:paraId="4E262582" w14:textId="04D3A449" w:rsidR="00831ACE" w:rsidRDefault="0092533B" w:rsidP="0085325B">
      <w:pPr>
        <w:ind w:firstLine="720"/>
        <w:rPr>
          <w:lang w:val="sr-Cyrl-RS"/>
        </w:rPr>
      </w:pPr>
      <w:r>
        <w:rPr>
          <w:lang w:val="sr-Cyrl-RS"/>
        </w:rPr>
        <w:t>Сходно одредбама Правилника</w:t>
      </w:r>
      <w:r w:rsidR="0085325B">
        <w:rPr>
          <w:lang w:val="sr-Cyrl-RS"/>
        </w:rPr>
        <w:t xml:space="preserve"> о заједничким показатељима безбедности</w:t>
      </w:r>
      <w:r w:rsidR="0085325B" w:rsidRPr="002234FA">
        <w:rPr>
          <w:lang w:val="sr-Cyrl-RS"/>
        </w:rPr>
        <w:t xml:space="preserve"> </w:t>
      </w:r>
      <w:r w:rsidR="0085325B">
        <w:rPr>
          <w:lang w:val="sr-Cyrl-RS"/>
        </w:rPr>
        <w:t xml:space="preserve">учесници у железничком систему Републике Србије </w:t>
      </w:r>
      <w:r>
        <w:rPr>
          <w:lang w:val="sr-Cyrl-RS"/>
        </w:rPr>
        <w:t xml:space="preserve">су </w:t>
      </w:r>
      <w:r w:rsidR="0085325B">
        <w:rPr>
          <w:lang w:val="sr-Cyrl-RS"/>
        </w:rPr>
        <w:t xml:space="preserve">у обавези да  воде евиденције према унапред дефинисаним показатељима безбедности. Годишњи </w:t>
      </w:r>
      <w:r w:rsidR="0085325B">
        <w:rPr>
          <w:lang w:val="sr-Cyrl-RS"/>
        </w:rPr>
        <w:lastRenderedPageBreak/>
        <w:t>извештаји о</w:t>
      </w:r>
      <w:r w:rsidR="0085325B">
        <w:rPr>
          <w:lang w:val="sr-Latn-CS"/>
        </w:rPr>
        <w:t xml:space="preserve"> бeзбeднoсти упрaвљaч</w:t>
      </w:r>
      <w:r w:rsidR="0085325B">
        <w:rPr>
          <w:lang w:val="sr-Cyrl-RS"/>
        </w:rPr>
        <w:t>а</w:t>
      </w:r>
      <w:r w:rsidR="0085325B">
        <w:rPr>
          <w:lang w:val="sr-Latn-CS"/>
        </w:rPr>
        <w:t xml:space="preserve"> инфрaструктурe</w:t>
      </w:r>
      <w:r w:rsidR="0085325B">
        <w:rPr>
          <w:lang w:val="sr-Cyrl-RS"/>
        </w:rPr>
        <w:t xml:space="preserve"> и</w:t>
      </w:r>
      <w:r w:rsidR="0085325B">
        <w:rPr>
          <w:lang w:val="sr-Latn-CS"/>
        </w:rPr>
        <w:t xml:space="preserve"> жeлeзничк</w:t>
      </w:r>
      <w:r w:rsidR="0085325B">
        <w:rPr>
          <w:lang w:val="sr-Cyrl-RS"/>
        </w:rPr>
        <w:t>их</w:t>
      </w:r>
      <w:r w:rsidR="0085325B">
        <w:rPr>
          <w:lang w:val="sr-Latn-CS"/>
        </w:rPr>
        <w:t xml:space="preserve"> прeвoзник</w:t>
      </w:r>
      <w:r w:rsidR="0085325B">
        <w:rPr>
          <w:lang w:val="sr-Cyrl-RS"/>
        </w:rPr>
        <w:t>а достављени су у предвиђеном року дефинисаном у члану 6. став 3. Закона о безбедности у железничком саобраћају.</w:t>
      </w:r>
    </w:p>
    <w:p w14:paraId="2879C611" w14:textId="748BC069" w:rsidR="0085325B" w:rsidRDefault="0085325B" w:rsidP="0085325B">
      <w:pPr>
        <w:ind w:firstLine="720"/>
        <w:rPr>
          <w:color w:val="000000"/>
          <w:lang w:val="sr-Cyrl-RS"/>
        </w:rPr>
      </w:pPr>
      <w:r>
        <w:rPr>
          <w:lang w:val="sr-Cyrl-RS"/>
        </w:rPr>
        <w:t>П</w:t>
      </w:r>
      <w:r w:rsidRPr="00E0540E">
        <w:rPr>
          <w:lang w:val="sr-Cyrl-RS"/>
        </w:rPr>
        <w:t>регледом достављених података</w:t>
      </w:r>
      <w:r>
        <w:rPr>
          <w:lang w:val="sr-Cyrl-RS"/>
        </w:rPr>
        <w:t xml:space="preserve">, чији је садржај и начин приказа дефинисан </w:t>
      </w:r>
      <w:r w:rsidRPr="00C813C6">
        <w:rPr>
          <w:lang w:val="sr-Cyrl-RS"/>
        </w:rPr>
        <w:t xml:space="preserve">Правилником o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86779D">
        <w:rPr>
          <w:lang w:val="sr-Latn-RS"/>
        </w:rPr>
        <w:t>(„Сл. глaсник РС</w:t>
      </w:r>
      <w:r>
        <w:rPr>
          <w:lang w:val="sr-Latn-RS"/>
        </w:rPr>
        <w:t>”</w:t>
      </w:r>
      <w:r w:rsidRPr="0086779D">
        <w:rPr>
          <w:lang w:val="sr-Latn-RS"/>
        </w:rPr>
        <w:t>, бр</w:t>
      </w:r>
      <w:r w:rsidR="00DE67FF">
        <w:rPr>
          <w:lang w:val="sr-Cyrl-RS"/>
        </w:rPr>
        <w:t>.</w:t>
      </w:r>
      <w:r w:rsidRPr="0086779D">
        <w:rPr>
          <w:lang w:val="sr-Latn-RS"/>
        </w:rPr>
        <w:t xml:space="preserve"> 6</w:t>
      </w:r>
      <w:r>
        <w:rPr>
          <w:lang w:val="sr-Cyrl-RS"/>
        </w:rPr>
        <w:t>1</w:t>
      </w:r>
      <w:r w:rsidRPr="0086779D">
        <w:rPr>
          <w:lang w:val="sr-Latn-RS"/>
        </w:rPr>
        <w:t>/1</w:t>
      </w:r>
      <w:r>
        <w:rPr>
          <w:lang w:val="sr-Cyrl-RS"/>
        </w:rPr>
        <w:t>6</w:t>
      </w:r>
      <w:r w:rsidR="00DE67FF">
        <w:rPr>
          <w:lang w:val="sr-Cyrl-RS"/>
        </w:rPr>
        <w:t xml:space="preserve"> и 89/16</w:t>
      </w:r>
      <w:r w:rsidRPr="0086779D">
        <w:rPr>
          <w:lang w:val="sr-Latn-RS"/>
        </w:rPr>
        <w:t>)</w:t>
      </w:r>
      <w:r>
        <w:rPr>
          <w:lang w:val="sr-Latn-RS"/>
        </w:rPr>
        <w:t xml:space="preserve"> </w:t>
      </w:r>
      <w:r w:rsidRPr="00E0540E">
        <w:rPr>
          <w:lang w:val="sr-Cyrl-RS"/>
        </w:rPr>
        <w:t>може се уочити да је тренд погоршања безбедности (који је почео 2013.</w:t>
      </w:r>
      <w:r w:rsidR="00DE67FF">
        <w:rPr>
          <w:lang w:val="sr-Cyrl-RS"/>
        </w:rPr>
        <w:t xml:space="preserve"> године</w:t>
      </w:r>
      <w:r w:rsidRPr="00E0540E">
        <w:rPr>
          <w:lang w:val="sr-Cyrl-RS"/>
        </w:rPr>
        <w:t xml:space="preserve">) </w:t>
      </w:r>
      <w:r>
        <w:rPr>
          <w:lang w:val="sr-Cyrl-RS"/>
        </w:rPr>
        <w:t>заустављен</w:t>
      </w:r>
      <w:r w:rsidR="000926B5">
        <w:rPr>
          <w:lang w:val="sr-Cyrl-RS"/>
        </w:rPr>
        <w:t xml:space="preserve">, </w:t>
      </w:r>
      <w:r w:rsidRPr="00E0540E">
        <w:rPr>
          <w:lang w:val="sr-Cyrl-RS"/>
        </w:rPr>
        <w:t xml:space="preserve"> те да је број несрећа за </w:t>
      </w:r>
      <w:r>
        <w:rPr>
          <w:lang w:val="sr-Cyrl-RS"/>
        </w:rPr>
        <w:t>4</w:t>
      </w:r>
      <w:r w:rsidRPr="008C0DDD">
        <w:rPr>
          <w:lang w:val="sr-Cyrl-RS"/>
        </w:rPr>
        <w:t>,</w:t>
      </w:r>
      <w:r>
        <w:rPr>
          <w:lang w:val="sr-Cyrl-RS"/>
        </w:rPr>
        <w:t>11</w:t>
      </w:r>
      <w:r w:rsidRPr="008C0DDD">
        <w:rPr>
          <w:lang w:val="sr-Cyrl-RS"/>
        </w:rPr>
        <w:t xml:space="preserve">% </w:t>
      </w:r>
      <w:r>
        <w:rPr>
          <w:lang w:val="sr-Cyrl-RS"/>
        </w:rPr>
        <w:t xml:space="preserve">мањи </w:t>
      </w:r>
      <w:r w:rsidRPr="00E0540E">
        <w:rPr>
          <w:lang w:val="sr-Cyrl-RS"/>
        </w:rPr>
        <w:t>у односу на 201</w:t>
      </w:r>
      <w:r>
        <w:rPr>
          <w:lang w:val="sr-Cyrl-RS"/>
        </w:rPr>
        <w:t>7</w:t>
      </w:r>
      <w:r w:rsidRPr="00E0540E">
        <w:rPr>
          <w:lang w:val="sr-Cyrl-RS"/>
        </w:rPr>
        <w:t>. годину</w:t>
      </w:r>
      <w:r>
        <w:rPr>
          <w:lang w:val="sr-Cyrl-RS"/>
        </w:rPr>
        <w:t>, односно незгода за 12,75% мање у односу на 2017. годину</w:t>
      </w:r>
      <w:r>
        <w:rPr>
          <w:lang w:val="sr-Latn-RS"/>
        </w:rPr>
        <w:t>. Имajући у виду дa je тoкoм 201</w:t>
      </w:r>
      <w:r>
        <w:rPr>
          <w:lang w:val="sr-Cyrl-RS"/>
        </w:rPr>
        <w:t>8</w:t>
      </w:r>
      <w:r>
        <w:rPr>
          <w:lang w:val="sr-Latn-RS"/>
        </w:rPr>
        <w:t xml:space="preserve">. гoдинe нa пругaмa </w:t>
      </w:r>
      <w:r w:rsidRPr="00E0540E">
        <w:rPr>
          <w:lang w:val="sr-Cyrl-RS"/>
        </w:rPr>
        <w:t xml:space="preserve"> </w:t>
      </w:r>
      <w:r>
        <w:rPr>
          <w:lang w:val="sr-Latn-RS"/>
        </w:rPr>
        <w:t>кojимa упрaвљa</w:t>
      </w:r>
      <w:r>
        <w:rPr>
          <w:lang w:val="sr-Cyrl-RS"/>
        </w:rPr>
        <w:t xml:space="preserve"> „</w:t>
      </w:r>
      <w:r w:rsidRPr="007E22F7">
        <w:rPr>
          <w:bCs/>
          <w:lang w:val="sr-Cyrl-CS"/>
        </w:rPr>
        <w:t xml:space="preserve">Инфраструктура </w:t>
      </w:r>
      <w:r w:rsidR="00DE67FF">
        <w:rPr>
          <w:bCs/>
          <w:lang w:val="sr-Cyrl-CS"/>
        </w:rPr>
        <w:t>ж</w:t>
      </w:r>
      <w:r w:rsidR="00DE67FF" w:rsidRPr="007E22F7">
        <w:rPr>
          <w:bCs/>
          <w:lang w:val="sr-Cyrl-CS"/>
        </w:rPr>
        <w:t xml:space="preserve">елезнице </w:t>
      </w:r>
      <w:r w:rsidRPr="007E22F7">
        <w:rPr>
          <w:bCs/>
          <w:lang w:val="sr-Cyrl-CS"/>
        </w:rPr>
        <w:t>Србије</w:t>
      </w:r>
      <w:r>
        <w:rPr>
          <w:bCs/>
          <w:lang w:val="sr-Cyrl-CS"/>
        </w:rPr>
        <w:t>”</w:t>
      </w:r>
      <w:r w:rsidRPr="007E22F7">
        <w:rPr>
          <w:bCs/>
          <w:lang w:val="sr-Cyrl-CS"/>
        </w:rPr>
        <w:t xml:space="preserve"> ад</w:t>
      </w:r>
      <w:r w:rsidRPr="00E0540E">
        <w:rPr>
          <w:lang w:val="sr-Cyrl-RS"/>
        </w:rPr>
        <w:t xml:space="preserve"> </w:t>
      </w:r>
      <w:r>
        <w:rPr>
          <w:lang w:val="sr-Cyrl-RS"/>
        </w:rPr>
        <w:t xml:space="preserve">био запажен број радова што на ремонту, што на текућем одржавању колосека, још увек се значајније не осећају ефекти извршених радова на подизању квалитета пружних </w:t>
      </w:r>
      <w:r w:rsidRPr="00106A15">
        <w:rPr>
          <w:lang w:val="sr-Cyrl-RS"/>
        </w:rPr>
        <w:t>капацитета.</w:t>
      </w:r>
      <w:r w:rsidRPr="00106A15">
        <w:rPr>
          <w:lang w:val="sr-Latn-RS"/>
        </w:rPr>
        <w:t xml:space="preserve"> </w:t>
      </w:r>
      <w:r w:rsidRPr="00106A15">
        <w:rPr>
          <w:lang w:val="sr-Cyrl-RS"/>
        </w:rPr>
        <w:t xml:space="preserve">Током </w:t>
      </w:r>
      <w:r>
        <w:rPr>
          <w:lang w:val="sr-Cyrl-RS"/>
        </w:rPr>
        <w:t xml:space="preserve">2018. године остварен је рад од 15.939.270 возних километара, док је у </w:t>
      </w:r>
      <w:r w:rsidRPr="00106A15">
        <w:rPr>
          <w:lang w:val="sr-Cyrl-RS"/>
        </w:rPr>
        <w:t xml:space="preserve">2017. </w:t>
      </w:r>
      <w:r w:rsidR="00DE67FF" w:rsidRPr="00106A15">
        <w:rPr>
          <w:lang w:val="sr-Cyrl-RS"/>
        </w:rPr>
        <w:t>годин</w:t>
      </w:r>
      <w:r w:rsidR="00DE67FF">
        <w:rPr>
          <w:lang w:val="sr-Cyrl-RS"/>
        </w:rPr>
        <w:t>и</w:t>
      </w:r>
      <w:r w:rsidR="00DE67FF" w:rsidRPr="00106A15">
        <w:rPr>
          <w:lang w:val="sr-Cyrl-RS"/>
        </w:rPr>
        <w:t xml:space="preserve"> </w:t>
      </w:r>
      <w:r>
        <w:rPr>
          <w:lang w:val="sr-Cyrl-RS"/>
        </w:rPr>
        <w:t>рад био</w:t>
      </w:r>
      <w:r w:rsidRPr="00106A15">
        <w:rPr>
          <w:lang w:val="sr-Cyrl-RS"/>
        </w:rPr>
        <w:t xml:space="preserve"> </w:t>
      </w:r>
      <w:r w:rsidRPr="002234FA">
        <w:rPr>
          <w:color w:val="000000"/>
          <w:lang w:val="sr-Latn-RS"/>
        </w:rPr>
        <w:t>15</w:t>
      </w:r>
      <w:r>
        <w:rPr>
          <w:color w:val="000000"/>
          <w:lang w:val="sr-Cyrl-RS"/>
        </w:rPr>
        <w:t>.</w:t>
      </w:r>
      <w:r w:rsidRPr="002234FA">
        <w:rPr>
          <w:color w:val="000000"/>
          <w:lang w:val="sr-Latn-RS"/>
        </w:rPr>
        <w:t>135</w:t>
      </w:r>
      <w:r>
        <w:rPr>
          <w:color w:val="000000"/>
          <w:lang w:val="sr-Cyrl-RS"/>
        </w:rPr>
        <w:t>.</w:t>
      </w:r>
      <w:r w:rsidRPr="002234FA">
        <w:rPr>
          <w:color w:val="000000"/>
          <w:lang w:val="sr-Latn-RS"/>
        </w:rPr>
        <w:t>252</w:t>
      </w:r>
      <w:r>
        <w:rPr>
          <w:color w:val="000000"/>
          <w:lang w:val="sr-Cyrl-RS"/>
        </w:rPr>
        <w:t xml:space="preserve"> возних километара. Уочава се благи порас обима саобраћаја возова за 5,31% док је број несрећа на приближном нивоу као 2017. године. </w:t>
      </w:r>
      <w:r w:rsidR="00DE67FF">
        <w:rPr>
          <w:color w:val="000000"/>
          <w:lang w:val="sr-Cyrl-RS"/>
        </w:rPr>
        <w:t>Из наведеног се м</w:t>
      </w:r>
      <w:r>
        <w:rPr>
          <w:color w:val="000000"/>
          <w:lang w:val="sr-Cyrl-RS"/>
        </w:rPr>
        <w:t xml:space="preserve">оже уочити тенденција </w:t>
      </w:r>
      <w:r w:rsidR="00DE67FF">
        <w:rPr>
          <w:color w:val="000000"/>
          <w:lang w:val="sr-Cyrl-RS"/>
        </w:rPr>
        <w:t xml:space="preserve">повећане безбедности у </w:t>
      </w:r>
      <w:r>
        <w:rPr>
          <w:color w:val="000000"/>
          <w:lang w:val="sr-Cyrl-RS"/>
        </w:rPr>
        <w:t>железничком саобраћају.</w:t>
      </w:r>
    </w:p>
    <w:p w14:paraId="62B04BD9" w14:textId="77777777" w:rsidR="0085325B" w:rsidRPr="003F5F37" w:rsidRDefault="0085325B" w:rsidP="0085325B">
      <w:pPr>
        <w:pStyle w:val="Heading1"/>
      </w:pPr>
      <w:bookmarkStart w:id="8" w:name="_Toc525639850"/>
      <w:bookmarkStart w:id="9" w:name="_Toc20404209"/>
      <w:r>
        <w:rPr>
          <w:lang w:val="sr-Cyrl-RS"/>
        </w:rPr>
        <w:t>Д</w:t>
      </w:r>
      <w:r w:rsidRPr="003F5F37">
        <w:t>ИРЕКЦИЈА ЗА ЖЕЛЕЗНИЦЕ</w:t>
      </w:r>
      <w:bookmarkEnd w:id="8"/>
      <w:bookmarkEnd w:id="9"/>
    </w:p>
    <w:p w14:paraId="205A9D39" w14:textId="77777777" w:rsidR="0085325B" w:rsidRPr="00E562B3" w:rsidRDefault="0085325B" w:rsidP="0085325B">
      <w:pPr>
        <w:widowControl w:val="0"/>
        <w:kinsoku w:val="0"/>
        <w:overflowPunct w:val="0"/>
        <w:autoSpaceDE w:val="0"/>
        <w:autoSpaceDN w:val="0"/>
        <w:adjustRightInd w:val="0"/>
        <w:rPr>
          <w:rFonts w:eastAsiaTheme="minorEastAsia"/>
          <w:b/>
          <w:lang w:val="sr-Latn-CS" w:eastAsia="sr-Cyrl-CS"/>
        </w:rPr>
      </w:pPr>
    </w:p>
    <w:p w14:paraId="4F4E61EE" w14:textId="77777777" w:rsidR="0085325B" w:rsidRPr="008861D4" w:rsidRDefault="0085325B" w:rsidP="0085325B">
      <w:pPr>
        <w:pStyle w:val="Heading2"/>
        <w:numPr>
          <w:ilvl w:val="0"/>
          <w:numId w:val="20"/>
        </w:numPr>
        <w:rPr>
          <w:rFonts w:eastAsiaTheme="minorEastAsia"/>
          <w:lang w:val="sr-Latn-CS"/>
        </w:rPr>
      </w:pPr>
      <w:bookmarkStart w:id="10" w:name="_Toc525639851"/>
      <w:r w:rsidRPr="008861D4">
        <w:rPr>
          <w:rFonts w:asciiTheme="minorHAnsi" w:eastAsiaTheme="minorEastAsia" w:hAnsiTheme="minorHAnsi"/>
          <w:lang w:val="sr-Cyrl-RS"/>
        </w:rPr>
        <w:t xml:space="preserve">  </w:t>
      </w:r>
      <w:bookmarkStart w:id="11" w:name="_Toc20404210"/>
      <w:r w:rsidRPr="0089563E">
        <w:rPr>
          <w:lang w:val="sr-Latn-CS"/>
        </w:rPr>
        <w:t>Основни</w:t>
      </w:r>
      <w:r w:rsidRPr="008861D4">
        <w:rPr>
          <w:rFonts w:eastAsiaTheme="minorEastAsia"/>
          <w:lang w:val="sr-Latn-CS"/>
        </w:rPr>
        <w:t xml:space="preserve"> подаци о Дирекцији за железнице</w:t>
      </w:r>
      <w:bookmarkEnd w:id="10"/>
      <w:bookmarkEnd w:id="11"/>
    </w:p>
    <w:p w14:paraId="0D0FD995" w14:textId="77777777" w:rsidR="0085325B" w:rsidRDefault="0085325B" w:rsidP="0085325B">
      <w:pPr>
        <w:rPr>
          <w:lang w:val="sr-Cyrl-RS"/>
        </w:rPr>
      </w:pPr>
    </w:p>
    <w:p w14:paraId="341ACEBE" w14:textId="30617C6C" w:rsidR="0085325B" w:rsidRDefault="0085325B" w:rsidP="0085325B">
      <w:pPr>
        <w:ind w:firstLine="644"/>
        <w:rPr>
          <w:lang w:val="sr-Cyrl-RS"/>
        </w:rPr>
      </w:pPr>
      <w:r w:rsidRPr="002234FA">
        <w:rPr>
          <w:lang w:val="sr-Cyrl-RS"/>
        </w:rPr>
        <w:t xml:space="preserve">Дирекција за железнице је посебна организација </w:t>
      </w:r>
      <w:r w:rsidR="00DE67FF">
        <w:rPr>
          <w:lang w:val="sr-Cyrl-RS"/>
        </w:rPr>
        <w:t xml:space="preserve">у систему државне управе </w:t>
      </w:r>
      <w:r w:rsidRPr="002234FA">
        <w:rPr>
          <w:lang w:val="sr-Cyrl-RS"/>
        </w:rPr>
        <w:t xml:space="preserve">Републике Србије,  образована </w:t>
      </w:r>
      <w:hyperlink r:id="rId9" w:history="1">
        <w:r w:rsidRPr="002234FA">
          <w:rPr>
            <w:lang w:val="sr-Cyrl-RS"/>
          </w:rPr>
          <w:t>Законом о железници („Службени гласник РС”, бр. 18/05)</w:t>
        </w:r>
      </w:hyperlink>
      <w:r w:rsidRPr="002234FA">
        <w:rPr>
          <w:lang w:val="sr-Cyrl-RS"/>
        </w:rPr>
        <w:t>.</w:t>
      </w:r>
      <w:r w:rsidRPr="007748BC">
        <w:rPr>
          <w:lang w:val="sr-Cyrl-RS"/>
        </w:rPr>
        <w:t xml:space="preserve"> </w:t>
      </w:r>
      <w:r w:rsidRPr="002234FA">
        <w:rPr>
          <w:lang w:val="sr-Cyrl-RS"/>
        </w:rPr>
        <w:t>Дирекција има својство правног лица. Дирекцијом руководи директор</w:t>
      </w:r>
      <w:r w:rsidRPr="007748BC">
        <w:rPr>
          <w:lang w:val="sr-Cyrl-RS"/>
        </w:rPr>
        <w:t>,</w:t>
      </w:r>
      <w:r w:rsidRPr="002234FA">
        <w:rPr>
          <w:lang w:val="sr-Cyrl-RS"/>
        </w:rPr>
        <w:t xml:space="preserve"> кога поставља Влада Републике Србије, на предлог председника Владе, на период од 5 година.</w:t>
      </w:r>
      <w:r w:rsidRPr="007748BC">
        <w:rPr>
          <w:lang w:val="sr-Cyrl-RS"/>
        </w:rPr>
        <w:t xml:space="preserve"> Основана је ради</w:t>
      </w:r>
      <w:r w:rsidRPr="002234FA">
        <w:rPr>
          <w:lang w:val="sr-Cyrl-RS"/>
        </w:rPr>
        <w:t xml:space="preserve"> обављања стручних послова у области железничког саобраћаја, регулаторних послова и других послова предвиђених </w:t>
      </w:r>
      <w:r w:rsidRPr="007748BC">
        <w:rPr>
          <w:lang w:val="sr-Cyrl-RS"/>
        </w:rPr>
        <w:t xml:space="preserve">овим </w:t>
      </w:r>
      <w:r w:rsidRPr="002234FA">
        <w:rPr>
          <w:lang w:val="sr-Cyrl-RS"/>
        </w:rPr>
        <w:t>законом.</w:t>
      </w:r>
    </w:p>
    <w:p w14:paraId="037A2FE9" w14:textId="77777777" w:rsidR="000926B5" w:rsidRPr="002234FA" w:rsidRDefault="000926B5" w:rsidP="0085325B">
      <w:pPr>
        <w:ind w:firstLine="644"/>
        <w:rPr>
          <w:lang w:val="sr-Cyrl-RS"/>
        </w:rPr>
      </w:pPr>
    </w:p>
    <w:p w14:paraId="018CABCE" w14:textId="5F53F6B7" w:rsidR="0085325B" w:rsidRDefault="0085325B" w:rsidP="0085325B">
      <w:pPr>
        <w:ind w:firstLine="644"/>
        <w:rPr>
          <w:lang w:val="sr-Cyrl-RS"/>
        </w:rPr>
      </w:pPr>
      <w:r w:rsidRPr="007748BC">
        <w:rPr>
          <w:lang w:val="sr-Cyrl-RS"/>
        </w:rPr>
        <w:t>Законом о железници („Сл</w:t>
      </w:r>
      <w:r>
        <w:rPr>
          <w:lang w:val="sr-Cyrl-RS"/>
        </w:rPr>
        <w:t>.</w:t>
      </w:r>
      <w:r w:rsidRPr="007748BC">
        <w:rPr>
          <w:lang w:val="sr-Cyrl-RS"/>
        </w:rPr>
        <w:t xml:space="preserve"> гласник РС</w:t>
      </w:r>
      <w:r>
        <w:rPr>
          <w:lang w:val="sr-Cyrl-RS"/>
        </w:rPr>
        <w:t>”</w:t>
      </w:r>
      <w:r w:rsidRPr="007748BC">
        <w:rPr>
          <w:lang w:val="sr-Cyrl-RS"/>
        </w:rPr>
        <w:t>, бр.</w:t>
      </w:r>
      <w:r w:rsidR="004E72BA">
        <w:rPr>
          <w:lang w:val="sr-Cyrl-RS"/>
        </w:rPr>
        <w:t xml:space="preserve"> 41/18</w:t>
      </w:r>
      <w:r w:rsidRPr="007748BC">
        <w:rPr>
          <w:lang w:val="sr-Cyrl-RS"/>
        </w:rPr>
        <w:t xml:space="preserve">), у смислу наставка хармонизације националног законодавства са релевантним железничким прописима Европске уније, прописано </w:t>
      </w:r>
      <w:r w:rsidR="000926B5">
        <w:rPr>
          <w:lang w:val="sr-Cyrl-RS"/>
        </w:rPr>
        <w:t xml:space="preserve">је </w:t>
      </w:r>
      <w:r w:rsidRPr="007748BC">
        <w:rPr>
          <w:lang w:val="sr-Cyrl-RS"/>
        </w:rPr>
        <w:t xml:space="preserve">да Дирекција обавља послове у области </w:t>
      </w:r>
      <w:r w:rsidRPr="00275296">
        <w:rPr>
          <w:lang w:val="sr-Cyrl-RS"/>
        </w:rPr>
        <w:t>рeгули</w:t>
      </w:r>
      <w:r>
        <w:rPr>
          <w:lang w:val="sr-Cyrl-RS"/>
        </w:rPr>
        <w:t xml:space="preserve">сaњa тржиштa жeлeзничких услугa, </w:t>
      </w:r>
      <w:r w:rsidRPr="00275296">
        <w:rPr>
          <w:lang w:val="sr-Cyrl-RS"/>
        </w:rPr>
        <w:t>у области лиц</w:t>
      </w:r>
      <w:r>
        <w:rPr>
          <w:lang w:val="sr-Cyrl-RS"/>
        </w:rPr>
        <w:t xml:space="preserve">енцирања железничких превозника, </w:t>
      </w:r>
      <w:r w:rsidRPr="00275296">
        <w:rPr>
          <w:lang w:val="sr-Cyrl-RS"/>
        </w:rPr>
        <w:t>у области бeзбeднoсти у железничком саобраћају и интeрoп</w:t>
      </w:r>
      <w:r>
        <w:rPr>
          <w:lang w:val="sr-Cyrl-RS"/>
        </w:rPr>
        <w:t xml:space="preserve">eрaбилнoсти жeлeзничкoг система, у области жичара, као </w:t>
      </w:r>
      <w:r w:rsidRPr="007748BC">
        <w:rPr>
          <w:lang w:val="sr-Cyrl-RS"/>
        </w:rPr>
        <w:t xml:space="preserve">и </w:t>
      </w:r>
      <w:r>
        <w:rPr>
          <w:lang w:val="sr-Cyrl-RS"/>
        </w:rPr>
        <w:t xml:space="preserve">да учествује </w:t>
      </w:r>
      <w:r w:rsidRPr="007748BC">
        <w:rPr>
          <w:lang w:val="sr-Cyrl-RS"/>
        </w:rPr>
        <w:t xml:space="preserve">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w:t>
      </w:r>
      <w:r>
        <w:rPr>
          <w:lang w:val="sr-Cyrl-RS"/>
        </w:rPr>
        <w:t>Агенцијом за железнице Европске Уније</w:t>
      </w:r>
      <w:r w:rsidRPr="007748BC">
        <w:rPr>
          <w:lang w:val="sr-Cyrl-RS"/>
        </w:rPr>
        <w:t xml:space="preserve"> и органима других држава надлежним за безбедност и интероперабилност у железничком саобраћају и регулисање тржишта железничких услуга.</w:t>
      </w:r>
    </w:p>
    <w:p w14:paraId="0CA7AD1F" w14:textId="77777777" w:rsidR="000926B5" w:rsidRPr="0060367C" w:rsidRDefault="000926B5" w:rsidP="0085325B">
      <w:pPr>
        <w:ind w:firstLine="644"/>
        <w:rPr>
          <w:lang w:val="sr-Cyrl-RS"/>
        </w:rPr>
      </w:pPr>
    </w:p>
    <w:p w14:paraId="17A922FB" w14:textId="792021D3" w:rsidR="0085325B" w:rsidRDefault="0085325B" w:rsidP="0085325B">
      <w:pPr>
        <w:rPr>
          <w:lang w:val="sr-Cyrl-RS"/>
        </w:rPr>
      </w:pPr>
      <w:r w:rsidRPr="007748BC">
        <w:rPr>
          <w:lang w:val="sr-Cyrl-RS"/>
        </w:rPr>
        <w:t xml:space="preserve"> </w:t>
      </w:r>
      <w:r>
        <w:rPr>
          <w:lang w:val="sr-Cyrl-RS"/>
        </w:rPr>
        <w:tab/>
      </w:r>
      <w:r w:rsidRPr="00D82393">
        <w:rPr>
          <w:rStyle w:val="hps"/>
          <w:lang w:val="ru-RU"/>
        </w:rPr>
        <w:t>Закон</w:t>
      </w:r>
      <w:r>
        <w:rPr>
          <w:rStyle w:val="hps"/>
          <w:lang w:val="sr-Cyrl-RS"/>
        </w:rPr>
        <w:t>ом</w:t>
      </w:r>
      <w:r w:rsidRPr="00D82393">
        <w:rPr>
          <w:rStyle w:val="hps"/>
          <w:lang w:val="ru-RU"/>
        </w:rPr>
        <w:t xml:space="preserve"> о безбедности</w:t>
      </w:r>
      <w:r>
        <w:rPr>
          <w:rStyle w:val="hps"/>
          <w:lang w:val="ru-RU"/>
        </w:rPr>
        <w:t xml:space="preserve"> у железничком саобраћају</w:t>
      </w:r>
      <w:r w:rsidRPr="00D82393">
        <w:rPr>
          <w:rStyle w:val="hps"/>
          <w:lang w:val="ru-RU"/>
        </w:rPr>
        <w:t xml:space="preserve"> и </w:t>
      </w:r>
      <w:r>
        <w:rPr>
          <w:rStyle w:val="hps"/>
          <w:lang w:val="ru-RU"/>
        </w:rPr>
        <w:t xml:space="preserve">Законом о интероперабилности железничког система </w:t>
      </w:r>
      <w:r>
        <w:rPr>
          <w:lang w:val="sr-Cyrl-CS"/>
        </w:rPr>
        <w:t>(„</w:t>
      </w:r>
      <w:r w:rsidRPr="00917286">
        <w:rPr>
          <w:lang w:val="sr-Cyrl-CS"/>
        </w:rPr>
        <w:t>Сл. гласник РС</w:t>
      </w:r>
      <w:r>
        <w:rPr>
          <w:lang w:val="sr-Cyrl-CS"/>
        </w:rPr>
        <w:t>”</w:t>
      </w:r>
      <w:r w:rsidRPr="00917286">
        <w:rPr>
          <w:lang w:val="sr-Cyrl-CS"/>
        </w:rPr>
        <w:t xml:space="preserve"> бр. </w:t>
      </w:r>
      <w:r>
        <w:rPr>
          <w:lang w:val="sr-Cyrl-RS"/>
        </w:rPr>
        <w:t>41</w:t>
      </w:r>
      <w:r w:rsidRPr="00E11D72">
        <w:rPr>
          <w:lang w:val="sr-Latn-RS"/>
        </w:rPr>
        <w:t>/1</w:t>
      </w:r>
      <w:r>
        <w:rPr>
          <w:lang w:val="sr-Cyrl-RS"/>
        </w:rPr>
        <w:t>8</w:t>
      </w:r>
      <w:r w:rsidRPr="00917286">
        <w:rPr>
          <w:lang w:val="sr-Cyrl-CS"/>
        </w:rPr>
        <w:t>)</w:t>
      </w:r>
      <w:r>
        <w:rPr>
          <w:rStyle w:val="hps"/>
          <w:lang w:val="ru-RU"/>
        </w:rPr>
        <w:t xml:space="preserve">, </w:t>
      </w:r>
      <w:r>
        <w:rPr>
          <w:lang w:val="sr-Cyrl-RS"/>
        </w:rPr>
        <w:t xml:space="preserve">детаљније </w:t>
      </w:r>
      <w:r>
        <w:rPr>
          <w:lang w:val="sr-Cyrl-RS"/>
        </w:rPr>
        <w:lastRenderedPageBreak/>
        <w:t>је дефинисана</w:t>
      </w:r>
      <w:r w:rsidRPr="007748BC">
        <w:rPr>
          <w:lang w:val="sr-Cyrl-RS"/>
        </w:rPr>
        <w:t xml:space="preserve"> делатност Дирекције, тако да поред послова утврђених Законом о железници,  у надлежности Дирекције су и послови: националног тела за безбедност железничког саобраћаја које издаје сертификате о безбедности </w:t>
      </w:r>
      <w:r>
        <w:rPr>
          <w:lang w:val="sr-Cyrl-RS"/>
        </w:rPr>
        <w:t>у</w:t>
      </w:r>
      <w:r w:rsidRPr="007748BC">
        <w:rPr>
          <w:lang w:val="sr-Cyrl-RS"/>
        </w:rPr>
        <w:t>прављач</w:t>
      </w:r>
      <w:r>
        <w:rPr>
          <w:lang w:val="sr-Cyrl-RS"/>
        </w:rPr>
        <w:t>има</w:t>
      </w:r>
      <w:r w:rsidRPr="007748BC">
        <w:rPr>
          <w:lang w:val="sr-Cyrl-RS"/>
        </w:rPr>
        <w:t xml:space="preserve"> железничке инфраструктуре</w:t>
      </w:r>
      <w:r>
        <w:rPr>
          <w:lang w:val="sr-Cyrl-RS"/>
        </w:rPr>
        <w:t xml:space="preserve"> и железничким превозницима</w:t>
      </w:r>
      <w:r>
        <w:rPr>
          <w:lang w:val="sr-Latn-RS"/>
        </w:rPr>
        <w:t xml:space="preserve"> </w:t>
      </w:r>
      <w:r>
        <w:rPr>
          <w:lang w:val="sr-Cyrl-RS"/>
        </w:rPr>
        <w:t xml:space="preserve">и </w:t>
      </w:r>
      <w:r w:rsidRPr="002234FA">
        <w:rPr>
          <w:lang w:val="sr-Cyrl-RS"/>
        </w:rPr>
        <w:t>врш</w:t>
      </w:r>
      <w:r>
        <w:rPr>
          <w:lang w:val="sr-Cyrl-RS"/>
        </w:rPr>
        <w:t>и</w:t>
      </w:r>
      <w:r w:rsidRPr="002234FA">
        <w:rPr>
          <w:lang w:val="sr-Cyrl-RS"/>
        </w:rPr>
        <w:t xml:space="preserve">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w:t>
      </w:r>
      <w:r w:rsidRPr="007748BC">
        <w:rPr>
          <w:lang w:val="sr-Cyrl-RS"/>
        </w:rPr>
        <w:t xml:space="preserve">; тела за </w:t>
      </w:r>
      <w:r>
        <w:rPr>
          <w:lang w:val="sr-Cyrl-RS"/>
        </w:rPr>
        <w:t>издавање дозвола за коришћење</w:t>
      </w:r>
      <w:r w:rsidRPr="007748BC">
        <w:rPr>
          <w:lang w:val="sr-Cyrl-RS"/>
        </w:rPr>
        <w:t xml:space="preserve"> структурних подсистема; сертификационог тела које издаје сертификате лицу задуженом за одржавање теретних кола, субјектима који се баве одржавањем </w:t>
      </w:r>
      <w:r>
        <w:rPr>
          <w:lang w:val="sr-Cyrl-RS"/>
        </w:rPr>
        <w:t>горњег и доњег строја</w:t>
      </w:r>
      <w:r w:rsidR="004E72BA">
        <w:rPr>
          <w:lang w:val="sr-Cyrl-RS"/>
        </w:rPr>
        <w:t xml:space="preserve"> железничких пруга</w:t>
      </w:r>
      <w:r w:rsidRPr="007748BC">
        <w:rPr>
          <w:lang w:val="sr-Cyrl-RS"/>
        </w:rPr>
        <w:t>, сигналн</w:t>
      </w:r>
      <w:r>
        <w:rPr>
          <w:lang w:val="sr-Cyrl-RS"/>
        </w:rPr>
        <w:t>о сигурносних уређаја, железничке телекомуникационе мреже</w:t>
      </w:r>
      <w:r w:rsidR="004E72BA">
        <w:rPr>
          <w:lang w:val="sr-Cyrl-RS"/>
        </w:rPr>
        <w:t>,</w:t>
      </w:r>
      <w:r w:rsidRPr="007748BC">
        <w:rPr>
          <w:lang w:val="sr-Cyrl-RS"/>
        </w:rPr>
        <w:t xml:space="preserve">  </w:t>
      </w:r>
      <w:r>
        <w:rPr>
          <w:lang w:val="sr-Cyrl-RS"/>
        </w:rPr>
        <w:t>подсистема енергиј</w:t>
      </w:r>
      <w:r w:rsidR="004E72BA">
        <w:rPr>
          <w:lang w:val="sr-Cyrl-RS"/>
        </w:rPr>
        <w:t>а и</w:t>
      </w:r>
      <w:r>
        <w:rPr>
          <w:lang w:val="sr-Cyrl-RS"/>
        </w:rPr>
        <w:t xml:space="preserve"> </w:t>
      </w:r>
      <w:r w:rsidR="004E72BA" w:rsidRPr="004E72BA">
        <w:rPr>
          <w:lang w:val="sr-Cyrl-RS"/>
        </w:rPr>
        <w:t>о испуњености услова за одржавање железничких возила</w:t>
      </w:r>
      <w:r w:rsidR="004E72BA">
        <w:rPr>
          <w:lang w:val="sr-Cyrl-RS"/>
        </w:rPr>
        <w:t>,</w:t>
      </w:r>
      <w:r w:rsidR="004E72BA" w:rsidRPr="004E72BA">
        <w:rPr>
          <w:lang w:val="sr-Cyrl-RS"/>
        </w:rPr>
        <w:t xml:space="preserve"> </w:t>
      </w:r>
      <w:r w:rsidRPr="007748BC">
        <w:rPr>
          <w:lang w:val="sr-Cyrl-RS"/>
        </w:rPr>
        <w:t>сертификационог тела које издаје сертификате центрима стручног оспособљавања железничких радника</w:t>
      </w:r>
      <w:r>
        <w:rPr>
          <w:lang w:val="sr-Cyrl-RS"/>
        </w:rPr>
        <w:t>,</w:t>
      </w:r>
      <w:r w:rsidRPr="007748BC">
        <w:rPr>
          <w:lang w:val="sr-Cyrl-RS"/>
        </w:rPr>
        <w:t xml:space="preserve"> регистрационог тела које успоставља и одржава Национални регистар железничких возила</w:t>
      </w:r>
      <w:r>
        <w:rPr>
          <w:lang w:val="sr-Cyrl-RS"/>
        </w:rPr>
        <w:t>; издавање дозвола за управљање вучним возилом и вођења регистра издатих дозвола и др</w:t>
      </w:r>
      <w:r w:rsidRPr="007748BC">
        <w:rPr>
          <w:lang w:val="sr-Cyrl-RS"/>
        </w:rPr>
        <w:t>.</w:t>
      </w:r>
    </w:p>
    <w:p w14:paraId="4EAFB64F" w14:textId="77777777" w:rsidR="000926B5" w:rsidRDefault="000926B5" w:rsidP="0085325B">
      <w:pPr>
        <w:rPr>
          <w:lang w:val="sr-Cyrl-RS"/>
        </w:rPr>
      </w:pPr>
    </w:p>
    <w:p w14:paraId="45F1E2F5" w14:textId="0A1221E2" w:rsidR="0085325B" w:rsidRPr="007748BC" w:rsidRDefault="0085325B" w:rsidP="0085325B">
      <w:pPr>
        <w:ind w:firstLine="720"/>
        <w:rPr>
          <w:lang w:val="sr-Cyrl-RS"/>
        </w:rPr>
      </w:pPr>
      <w:r w:rsidRPr="007748BC">
        <w:rPr>
          <w:lang w:val="sr-Cyrl-RS"/>
        </w:rPr>
        <w:t>Законом о жичарама</w:t>
      </w:r>
      <w:r w:rsidRPr="002234FA">
        <w:rPr>
          <w:lang w:val="sr-Latn-RS"/>
        </w:rPr>
        <w:t xml:space="preserve"> </w:t>
      </w:r>
      <w:r w:rsidRPr="0089563E">
        <w:rPr>
          <w:lang w:val="sr-Cyrl-RS"/>
        </w:rPr>
        <w:t>за</w:t>
      </w:r>
      <w:r w:rsidRPr="002234FA">
        <w:rPr>
          <w:lang w:val="sr-Latn-RS"/>
        </w:rPr>
        <w:t xml:space="preserve"> </w:t>
      </w:r>
      <w:r w:rsidRPr="0089563E">
        <w:rPr>
          <w:lang w:val="sr-Cyrl-RS"/>
        </w:rPr>
        <w:t>транспорт</w:t>
      </w:r>
      <w:r w:rsidRPr="002234FA">
        <w:rPr>
          <w:lang w:val="sr-Latn-RS"/>
        </w:rPr>
        <w:t xml:space="preserve"> </w:t>
      </w:r>
      <w:r w:rsidRPr="0089563E">
        <w:rPr>
          <w:lang w:val="sr-Cyrl-RS"/>
        </w:rPr>
        <w:t>лица</w:t>
      </w:r>
      <w:r w:rsidRPr="002234FA">
        <w:rPr>
          <w:lang w:val="sr-Latn-RS"/>
        </w:rPr>
        <w:t xml:space="preserve"> </w:t>
      </w:r>
      <w:r w:rsidRPr="007748BC">
        <w:rPr>
          <w:rFonts w:cs="Calibri"/>
          <w:iCs/>
          <w:lang w:val="sr-Cyrl-RS"/>
        </w:rPr>
        <w:t>(„Сл</w:t>
      </w:r>
      <w:r w:rsidR="004E72BA">
        <w:rPr>
          <w:rFonts w:cs="Calibri"/>
          <w:iCs/>
          <w:lang w:val="sr-Cyrl-RS"/>
        </w:rPr>
        <w:t>.</w:t>
      </w:r>
      <w:r w:rsidRPr="007748BC">
        <w:rPr>
          <w:rFonts w:cs="Calibri"/>
          <w:iCs/>
          <w:lang w:val="sr-Cyrl-RS"/>
        </w:rPr>
        <w:t xml:space="preserve"> гласник</w:t>
      </w:r>
      <w:r w:rsidR="004E72BA">
        <w:rPr>
          <w:rFonts w:cs="Calibri"/>
          <w:iCs/>
          <w:lang w:val="sr-Cyrl-RS"/>
        </w:rPr>
        <w:t xml:space="preserve"> РС</w:t>
      </w:r>
      <w:r>
        <w:rPr>
          <w:iCs/>
          <w:lang w:val="sr-Cyrl-RS"/>
        </w:rPr>
        <w:t>”</w:t>
      </w:r>
      <w:r w:rsidR="005230EC">
        <w:rPr>
          <w:iCs/>
          <w:lang w:val="sr-Cyrl-RS"/>
        </w:rPr>
        <w:t>, бр.</w:t>
      </w:r>
      <w:r w:rsidRPr="007748BC">
        <w:rPr>
          <w:rFonts w:cs="Calibri"/>
          <w:iCs/>
          <w:lang w:val="sr-Cyrl-RS"/>
        </w:rPr>
        <w:t xml:space="preserve"> </w:t>
      </w:r>
      <w:r w:rsidRPr="002234FA">
        <w:rPr>
          <w:lang w:val="sr-Latn-RS"/>
        </w:rPr>
        <w:t>38/20</w:t>
      </w:r>
      <w:r w:rsidR="005230EC">
        <w:rPr>
          <w:lang w:val="sr-Cyrl-RS"/>
        </w:rPr>
        <w:t>, 113/17-др. закон и 31/19</w:t>
      </w:r>
      <w:r w:rsidRPr="002234FA">
        <w:rPr>
          <w:lang w:val="sr-Latn-RS"/>
        </w:rPr>
        <w:t xml:space="preserve">), </w:t>
      </w:r>
      <w:r w:rsidRPr="007748BC">
        <w:rPr>
          <w:rFonts w:cs="Calibri"/>
          <w:iCs/>
          <w:lang w:val="sr-Cyrl-RS"/>
        </w:rPr>
        <w:t>н</w:t>
      </w:r>
      <w:r w:rsidRPr="007748BC">
        <w:rPr>
          <w:lang w:val="sr-Cyrl-RS"/>
        </w:rPr>
        <w:t>адлежност</w:t>
      </w:r>
      <w:r w:rsidRPr="007748BC">
        <w:rPr>
          <w:rFonts w:cs="Calibri"/>
          <w:iCs/>
          <w:lang w:val="sr-Cyrl-RS"/>
        </w:rPr>
        <w:t xml:space="preserve"> Дирекције је проширена на </w:t>
      </w:r>
      <w:r w:rsidRPr="007748BC">
        <w:rPr>
          <w:lang w:val="sr-Cyrl-RS"/>
        </w:rPr>
        <w:t>давање о</w:t>
      </w:r>
      <w:r w:rsidRPr="0089563E">
        <w:rPr>
          <w:lang w:val="sr-Cyrl-RS"/>
        </w:rPr>
        <w:t>добрењ</w:t>
      </w:r>
      <w:r w:rsidRPr="007748BC">
        <w:rPr>
          <w:lang w:val="sr-Cyrl-RS"/>
        </w:rPr>
        <w:t>а</w:t>
      </w:r>
      <w:r w:rsidRPr="002234FA">
        <w:rPr>
          <w:lang w:val="sr-Latn-RS"/>
        </w:rPr>
        <w:t xml:space="preserve"> </w:t>
      </w:r>
      <w:r w:rsidRPr="0089563E">
        <w:rPr>
          <w:lang w:val="sr-Cyrl-RS"/>
        </w:rPr>
        <w:t>за</w:t>
      </w:r>
      <w:r w:rsidRPr="002234FA">
        <w:rPr>
          <w:lang w:val="sr-Latn-RS"/>
        </w:rPr>
        <w:t xml:space="preserve"> </w:t>
      </w:r>
      <w:r w:rsidRPr="0089563E">
        <w:rPr>
          <w:lang w:val="sr-Cyrl-RS"/>
        </w:rPr>
        <w:t>рад</w:t>
      </w:r>
      <w:r w:rsidRPr="002234FA">
        <w:rPr>
          <w:lang w:val="sr-Latn-RS"/>
        </w:rPr>
        <w:t xml:space="preserve"> </w:t>
      </w:r>
      <w:r w:rsidRPr="0089563E">
        <w:rPr>
          <w:lang w:val="sr-Cyrl-RS"/>
        </w:rPr>
        <w:t>жичаре</w:t>
      </w:r>
      <w:r w:rsidRPr="007748BC">
        <w:rPr>
          <w:lang w:val="sr-Cyrl-RS"/>
        </w:rPr>
        <w:t xml:space="preserve"> </w:t>
      </w:r>
      <w:r w:rsidRPr="0089563E">
        <w:rPr>
          <w:lang w:val="sr-Cyrl-RS"/>
        </w:rPr>
        <w:t>за</w:t>
      </w:r>
      <w:r w:rsidRPr="002234FA">
        <w:rPr>
          <w:lang w:val="sr-Latn-RS"/>
        </w:rPr>
        <w:t xml:space="preserve"> </w:t>
      </w:r>
      <w:r w:rsidRPr="0089563E">
        <w:rPr>
          <w:lang w:val="sr-Cyrl-RS"/>
        </w:rPr>
        <w:t>транспорт</w:t>
      </w:r>
      <w:r w:rsidRPr="002234FA">
        <w:rPr>
          <w:lang w:val="sr-Latn-RS"/>
        </w:rPr>
        <w:t xml:space="preserve"> </w:t>
      </w:r>
      <w:r w:rsidRPr="0089563E">
        <w:rPr>
          <w:lang w:val="sr-Cyrl-RS"/>
        </w:rPr>
        <w:t>лица</w:t>
      </w:r>
      <w:r w:rsidRPr="002234FA">
        <w:rPr>
          <w:lang w:val="sr-Latn-RS"/>
        </w:rPr>
        <w:t xml:space="preserve"> </w:t>
      </w:r>
      <w:r w:rsidRPr="007748BC">
        <w:rPr>
          <w:lang w:val="sr-Cyrl-RS"/>
        </w:rPr>
        <w:t>и</w:t>
      </w:r>
      <w:r w:rsidRPr="002234FA">
        <w:rPr>
          <w:lang w:val="sr-Latn-RS"/>
        </w:rPr>
        <w:t xml:space="preserve"> </w:t>
      </w:r>
      <w:r w:rsidRPr="0089563E">
        <w:rPr>
          <w:lang w:val="sr-Cyrl-RS"/>
        </w:rPr>
        <w:t>специфичне</w:t>
      </w:r>
      <w:r w:rsidRPr="002234FA">
        <w:rPr>
          <w:lang w:val="sr-Latn-RS"/>
        </w:rPr>
        <w:t xml:space="preserve"> </w:t>
      </w:r>
      <w:r w:rsidRPr="0089563E">
        <w:rPr>
          <w:lang w:val="sr-Cyrl-RS"/>
        </w:rPr>
        <w:t>вучне</w:t>
      </w:r>
      <w:r w:rsidRPr="002234FA">
        <w:rPr>
          <w:lang w:val="sr-Latn-RS"/>
        </w:rPr>
        <w:t xml:space="preserve"> </w:t>
      </w:r>
      <w:r w:rsidRPr="0089563E">
        <w:rPr>
          <w:lang w:val="sr-Cyrl-RS"/>
        </w:rPr>
        <w:t>инсталације</w:t>
      </w:r>
      <w:r w:rsidRPr="007748BC">
        <w:rPr>
          <w:lang w:val="sr-Cyrl-RS"/>
        </w:rPr>
        <w:t xml:space="preserve">, </w:t>
      </w:r>
      <w:r w:rsidRPr="0089563E">
        <w:rPr>
          <w:lang w:val="sr-Cyrl-RS"/>
        </w:rPr>
        <w:t>во</w:t>
      </w:r>
      <w:r w:rsidRPr="007748BC">
        <w:rPr>
          <w:lang w:val="sr-Cyrl-RS"/>
        </w:rPr>
        <w:t>ђење</w:t>
      </w:r>
      <w:r w:rsidRPr="002234FA">
        <w:rPr>
          <w:lang w:val="sr-Latn-RS"/>
        </w:rPr>
        <w:t xml:space="preserve"> </w:t>
      </w:r>
      <w:r w:rsidRPr="0089563E">
        <w:rPr>
          <w:lang w:val="sr-Cyrl-RS"/>
        </w:rPr>
        <w:t>евиденциј</w:t>
      </w:r>
      <w:r w:rsidRPr="007748BC">
        <w:rPr>
          <w:lang w:val="sr-Cyrl-RS"/>
        </w:rPr>
        <w:t>е</w:t>
      </w:r>
      <w:r w:rsidRPr="002234FA">
        <w:rPr>
          <w:lang w:val="sr-Latn-RS"/>
        </w:rPr>
        <w:t xml:space="preserve"> </w:t>
      </w:r>
      <w:r w:rsidRPr="0089563E">
        <w:rPr>
          <w:lang w:val="sr-Cyrl-RS"/>
        </w:rPr>
        <w:t>жичара</w:t>
      </w:r>
      <w:r w:rsidRPr="002234FA">
        <w:rPr>
          <w:lang w:val="sr-Latn-RS"/>
        </w:rPr>
        <w:t xml:space="preserve">, </w:t>
      </w:r>
      <w:r w:rsidRPr="0089563E">
        <w:rPr>
          <w:lang w:val="sr-Cyrl-RS"/>
        </w:rPr>
        <w:t>специфичних</w:t>
      </w:r>
      <w:r w:rsidRPr="002234FA">
        <w:rPr>
          <w:lang w:val="sr-Latn-RS"/>
        </w:rPr>
        <w:t xml:space="preserve"> </w:t>
      </w:r>
      <w:r w:rsidRPr="0089563E">
        <w:rPr>
          <w:lang w:val="sr-Cyrl-RS"/>
        </w:rPr>
        <w:t>вучних</w:t>
      </w:r>
      <w:r w:rsidRPr="002234FA">
        <w:rPr>
          <w:lang w:val="sr-Latn-RS"/>
        </w:rPr>
        <w:t xml:space="preserve"> </w:t>
      </w:r>
      <w:r w:rsidRPr="0089563E">
        <w:rPr>
          <w:lang w:val="sr-Cyrl-RS"/>
        </w:rPr>
        <w:t>инсталација</w:t>
      </w:r>
      <w:r w:rsidRPr="002234FA">
        <w:rPr>
          <w:lang w:val="sr-Latn-RS"/>
        </w:rPr>
        <w:t xml:space="preserve"> </w:t>
      </w:r>
      <w:r w:rsidRPr="0089563E">
        <w:rPr>
          <w:lang w:val="sr-Cyrl-RS"/>
        </w:rPr>
        <w:t>и</w:t>
      </w:r>
      <w:r w:rsidRPr="002234FA">
        <w:rPr>
          <w:lang w:val="sr-Latn-RS"/>
        </w:rPr>
        <w:t xml:space="preserve"> </w:t>
      </w:r>
      <w:r w:rsidRPr="0089563E">
        <w:rPr>
          <w:lang w:val="sr-Cyrl-RS"/>
        </w:rPr>
        <w:t>свих</w:t>
      </w:r>
      <w:r w:rsidRPr="002234FA">
        <w:rPr>
          <w:lang w:val="sr-Latn-RS"/>
        </w:rPr>
        <w:t xml:space="preserve"> </w:t>
      </w:r>
      <w:r w:rsidRPr="0089563E">
        <w:rPr>
          <w:lang w:val="sr-Cyrl-RS"/>
        </w:rPr>
        <w:t>субјеката</w:t>
      </w:r>
      <w:r w:rsidRPr="002234FA">
        <w:rPr>
          <w:lang w:val="sr-Latn-RS"/>
        </w:rPr>
        <w:t xml:space="preserve"> </w:t>
      </w:r>
      <w:r w:rsidRPr="0089563E">
        <w:rPr>
          <w:lang w:val="sr-Cyrl-RS"/>
        </w:rPr>
        <w:t>одређених</w:t>
      </w:r>
      <w:r w:rsidRPr="002234FA">
        <w:rPr>
          <w:lang w:val="sr-Latn-RS"/>
        </w:rPr>
        <w:t xml:space="preserve"> </w:t>
      </w:r>
      <w:r w:rsidRPr="0089563E">
        <w:rPr>
          <w:lang w:val="sr-Cyrl-RS"/>
        </w:rPr>
        <w:t>овим</w:t>
      </w:r>
      <w:r w:rsidRPr="002234FA">
        <w:rPr>
          <w:lang w:val="sr-Latn-RS"/>
        </w:rPr>
        <w:t xml:space="preserve"> </w:t>
      </w:r>
      <w:r w:rsidRPr="0089563E">
        <w:rPr>
          <w:lang w:val="sr-Cyrl-RS"/>
        </w:rPr>
        <w:t>законом</w:t>
      </w:r>
      <w:r w:rsidRPr="002234FA">
        <w:rPr>
          <w:lang w:val="sr-Latn-RS"/>
        </w:rPr>
        <w:t xml:space="preserve"> </w:t>
      </w:r>
      <w:r w:rsidRPr="0089563E">
        <w:rPr>
          <w:lang w:val="sr-Cyrl-RS"/>
        </w:rPr>
        <w:t>који</w:t>
      </w:r>
      <w:r w:rsidRPr="002234FA">
        <w:rPr>
          <w:lang w:val="sr-Latn-RS"/>
        </w:rPr>
        <w:t xml:space="preserve"> </w:t>
      </w:r>
      <w:r w:rsidRPr="0089563E">
        <w:rPr>
          <w:lang w:val="sr-Cyrl-RS"/>
        </w:rPr>
        <w:t>утичу</w:t>
      </w:r>
      <w:r w:rsidRPr="002234FA">
        <w:rPr>
          <w:lang w:val="sr-Latn-RS"/>
        </w:rPr>
        <w:t xml:space="preserve"> </w:t>
      </w:r>
      <w:r w:rsidRPr="0089563E">
        <w:rPr>
          <w:lang w:val="sr-Cyrl-RS"/>
        </w:rPr>
        <w:t>на</w:t>
      </w:r>
      <w:r w:rsidRPr="002234FA">
        <w:rPr>
          <w:lang w:val="sr-Latn-RS"/>
        </w:rPr>
        <w:t xml:space="preserve"> </w:t>
      </w:r>
      <w:r w:rsidRPr="0089563E">
        <w:rPr>
          <w:lang w:val="sr-Cyrl-RS"/>
        </w:rPr>
        <w:t>безбедност</w:t>
      </w:r>
      <w:r w:rsidRPr="002234FA">
        <w:rPr>
          <w:lang w:val="sr-Latn-RS"/>
        </w:rPr>
        <w:t xml:space="preserve"> </w:t>
      </w:r>
      <w:r w:rsidRPr="0089563E">
        <w:rPr>
          <w:lang w:val="sr-Cyrl-RS"/>
        </w:rPr>
        <w:t>рада</w:t>
      </w:r>
      <w:r w:rsidRPr="002234FA">
        <w:rPr>
          <w:lang w:val="sr-Latn-RS"/>
        </w:rPr>
        <w:t xml:space="preserve"> </w:t>
      </w:r>
      <w:r w:rsidRPr="0089563E">
        <w:rPr>
          <w:lang w:val="sr-Cyrl-RS"/>
        </w:rPr>
        <w:t>жичара</w:t>
      </w:r>
      <w:r w:rsidRPr="007748BC">
        <w:rPr>
          <w:lang w:val="sr-Cyrl-RS"/>
        </w:rPr>
        <w:t>, као и</w:t>
      </w:r>
      <w:r w:rsidRPr="002234FA">
        <w:rPr>
          <w:lang w:val="sr-Latn-RS"/>
        </w:rPr>
        <w:t xml:space="preserve"> </w:t>
      </w:r>
      <w:r w:rsidRPr="0089563E">
        <w:rPr>
          <w:lang w:val="sr-Cyrl-RS"/>
        </w:rPr>
        <w:t>евиденциј</w:t>
      </w:r>
      <w:r w:rsidRPr="007748BC">
        <w:rPr>
          <w:lang w:val="sr-Cyrl-RS"/>
        </w:rPr>
        <w:t>е</w:t>
      </w:r>
      <w:r w:rsidRPr="002234FA">
        <w:rPr>
          <w:lang w:val="sr-Latn-RS"/>
        </w:rPr>
        <w:t xml:space="preserve"> </w:t>
      </w:r>
      <w:r w:rsidRPr="0089563E">
        <w:rPr>
          <w:lang w:val="sr-Cyrl-RS"/>
        </w:rPr>
        <w:t>овлашћења</w:t>
      </w:r>
      <w:r w:rsidRPr="007748BC">
        <w:rPr>
          <w:lang w:val="sr-Cyrl-RS"/>
        </w:rPr>
        <w:t xml:space="preserve"> </w:t>
      </w:r>
      <w:r w:rsidRPr="0089563E">
        <w:rPr>
          <w:lang w:val="sr-Cyrl-RS"/>
        </w:rPr>
        <w:t>произвођач</w:t>
      </w:r>
      <w:r w:rsidRPr="007748BC">
        <w:rPr>
          <w:lang w:val="sr-Cyrl-RS"/>
        </w:rPr>
        <w:t>а</w:t>
      </w:r>
      <w:r w:rsidRPr="002234FA">
        <w:rPr>
          <w:lang w:val="sr-Latn-RS"/>
        </w:rPr>
        <w:t xml:space="preserve">, </w:t>
      </w:r>
      <w:r w:rsidRPr="0089563E">
        <w:rPr>
          <w:lang w:val="sr-Cyrl-RS"/>
        </w:rPr>
        <w:t>односно</w:t>
      </w:r>
      <w:r w:rsidRPr="002234FA">
        <w:rPr>
          <w:lang w:val="sr-Latn-RS"/>
        </w:rPr>
        <w:t xml:space="preserve"> </w:t>
      </w:r>
      <w:r w:rsidRPr="0089563E">
        <w:rPr>
          <w:lang w:val="sr-Cyrl-RS"/>
        </w:rPr>
        <w:t>правно</w:t>
      </w:r>
      <w:r w:rsidRPr="007748BC">
        <w:rPr>
          <w:lang w:val="sr-Cyrl-RS"/>
        </w:rPr>
        <w:t>г</w:t>
      </w:r>
      <w:r w:rsidRPr="002234FA">
        <w:rPr>
          <w:lang w:val="sr-Latn-RS"/>
        </w:rPr>
        <w:t xml:space="preserve"> </w:t>
      </w:r>
      <w:r w:rsidRPr="0089563E">
        <w:rPr>
          <w:lang w:val="sr-Cyrl-RS"/>
        </w:rPr>
        <w:t>или</w:t>
      </w:r>
      <w:r w:rsidRPr="002234FA">
        <w:rPr>
          <w:lang w:val="sr-Latn-RS"/>
        </w:rPr>
        <w:t xml:space="preserve"> </w:t>
      </w:r>
      <w:r w:rsidRPr="0089563E">
        <w:rPr>
          <w:lang w:val="sr-Cyrl-RS"/>
        </w:rPr>
        <w:t>физичко</w:t>
      </w:r>
      <w:r w:rsidRPr="007748BC">
        <w:rPr>
          <w:lang w:val="sr-Cyrl-RS"/>
        </w:rPr>
        <w:t>г</w:t>
      </w:r>
      <w:r w:rsidRPr="002234FA">
        <w:rPr>
          <w:lang w:val="sr-Latn-RS"/>
        </w:rPr>
        <w:t xml:space="preserve"> </w:t>
      </w:r>
      <w:r w:rsidRPr="0089563E">
        <w:rPr>
          <w:lang w:val="sr-Cyrl-RS"/>
        </w:rPr>
        <w:t>лиц</w:t>
      </w:r>
      <w:r w:rsidRPr="007748BC">
        <w:rPr>
          <w:lang w:val="sr-Cyrl-RS"/>
        </w:rPr>
        <w:t xml:space="preserve">а, за вршење стручног прегледа </w:t>
      </w:r>
      <w:r w:rsidRPr="0089563E">
        <w:rPr>
          <w:lang w:val="sr-Cyrl-RS"/>
        </w:rPr>
        <w:t>постројењ</w:t>
      </w:r>
      <w:r w:rsidRPr="007748BC">
        <w:rPr>
          <w:lang w:val="sr-Cyrl-RS"/>
        </w:rPr>
        <w:t>а</w:t>
      </w:r>
      <w:r w:rsidRPr="002234FA">
        <w:rPr>
          <w:lang w:val="sr-Latn-RS"/>
        </w:rPr>
        <w:t xml:space="preserve"> </w:t>
      </w:r>
      <w:r w:rsidRPr="0089563E">
        <w:rPr>
          <w:lang w:val="sr-Cyrl-RS"/>
        </w:rPr>
        <w:t>жичаре</w:t>
      </w:r>
      <w:r w:rsidRPr="007748BC">
        <w:rPr>
          <w:lang w:val="sr-Cyrl-RS"/>
        </w:rPr>
        <w:t xml:space="preserve">, којим се утврђује безбедност жичаре. </w:t>
      </w:r>
    </w:p>
    <w:p w14:paraId="6B9CA286" w14:textId="77777777" w:rsidR="0085325B" w:rsidRPr="007748BC" w:rsidRDefault="0085325B" w:rsidP="0085325B">
      <w:pPr>
        <w:pStyle w:val="stil1tekst"/>
        <w:ind w:left="0" w:firstLine="0"/>
        <w:rPr>
          <w:rFonts w:ascii="Cambria" w:hAnsi="Cambria" w:cs="Calibri"/>
          <w:sz w:val="22"/>
          <w:szCs w:val="22"/>
          <w:lang w:val="ru-RU"/>
        </w:rPr>
      </w:pPr>
      <w:r w:rsidRPr="007748BC">
        <w:rPr>
          <w:rFonts w:ascii="Cambria" w:hAnsi="Cambria"/>
          <w:sz w:val="22"/>
          <w:szCs w:val="22"/>
          <w:lang w:val="sr-Cyrl-RS"/>
        </w:rPr>
        <w:t xml:space="preserve"> </w:t>
      </w:r>
      <w:r w:rsidRPr="002234FA">
        <w:rPr>
          <w:rFonts w:ascii="Cambria" w:hAnsi="Cambria"/>
          <w:sz w:val="22"/>
          <w:szCs w:val="22"/>
          <w:lang w:val="sr-Latn-RS"/>
        </w:rPr>
        <w:t xml:space="preserve"> </w:t>
      </w:r>
    </w:p>
    <w:p w14:paraId="7313E07E" w14:textId="4E187658" w:rsidR="0085325B" w:rsidRDefault="0085325B" w:rsidP="0085325B">
      <w:pPr>
        <w:ind w:firstLine="720"/>
        <w:rPr>
          <w:lang w:val="sr-Cyrl-CS"/>
        </w:rPr>
      </w:pPr>
      <w:r w:rsidRPr="007748BC">
        <w:rPr>
          <w:lang w:val="sr-Cyrl-CS"/>
        </w:rPr>
        <w:t>Пун назив</w:t>
      </w:r>
      <w:r>
        <w:rPr>
          <w:lang w:val="sr-Cyrl-CS"/>
        </w:rPr>
        <w:t>: Дирекција за железнице</w:t>
      </w:r>
    </w:p>
    <w:p w14:paraId="5C983EAD" w14:textId="77777777" w:rsidR="0085325B" w:rsidRDefault="0085325B" w:rsidP="0085325B">
      <w:pPr>
        <w:ind w:firstLine="720"/>
        <w:rPr>
          <w:lang w:val="sr-Cyrl-CS"/>
        </w:rPr>
      </w:pPr>
      <w:r>
        <w:rPr>
          <w:lang w:val="sr-Cyrl-CS"/>
        </w:rPr>
        <w:t xml:space="preserve">Адреса седишта:  </w:t>
      </w:r>
      <w:r w:rsidRPr="007748BC">
        <w:rPr>
          <w:lang w:val="sr-Cyrl-CS"/>
        </w:rPr>
        <w:t>Немањина 6</w:t>
      </w:r>
      <w:r>
        <w:rPr>
          <w:lang w:val="ru-RU"/>
        </w:rPr>
        <w:t xml:space="preserve">, </w:t>
      </w:r>
      <w:r w:rsidRPr="007748BC">
        <w:rPr>
          <w:lang w:val="sr-Cyrl-CS"/>
        </w:rPr>
        <w:t>11000 Београд</w:t>
      </w:r>
      <w:r>
        <w:rPr>
          <w:lang w:val="sr-Cyrl-CS"/>
        </w:rPr>
        <w:t xml:space="preserve">, </w:t>
      </w:r>
      <w:r w:rsidRPr="007748BC">
        <w:rPr>
          <w:lang w:val="sr-Cyrl-CS"/>
        </w:rPr>
        <w:t xml:space="preserve">Република Србија </w:t>
      </w:r>
    </w:p>
    <w:p w14:paraId="57A96B42" w14:textId="77777777" w:rsidR="0085325B" w:rsidRDefault="0085325B" w:rsidP="0085325B">
      <w:pPr>
        <w:ind w:firstLine="720"/>
        <w:rPr>
          <w:lang w:val="ru-RU"/>
        </w:rPr>
      </w:pPr>
      <w:r w:rsidRPr="002234FA">
        <w:rPr>
          <w:lang w:val="sr-Cyrl-CS"/>
        </w:rPr>
        <w:t xml:space="preserve">Матични број: </w:t>
      </w:r>
      <w:r w:rsidRPr="007748BC">
        <w:rPr>
          <w:lang w:val="ru-RU"/>
        </w:rPr>
        <w:t>17604228</w:t>
      </w:r>
    </w:p>
    <w:p w14:paraId="198498D9" w14:textId="77777777" w:rsidR="0085325B" w:rsidRPr="007748BC" w:rsidRDefault="0085325B" w:rsidP="0085325B">
      <w:pPr>
        <w:ind w:firstLine="720"/>
        <w:rPr>
          <w:lang w:val="ru-RU"/>
        </w:rPr>
      </w:pPr>
      <w:r w:rsidRPr="002234FA">
        <w:rPr>
          <w:lang w:val="sr-Cyrl-CS"/>
        </w:rPr>
        <w:t>Порески идентификациони број:</w:t>
      </w:r>
      <w:r w:rsidRPr="007748BC">
        <w:rPr>
          <w:lang w:val="ru-RU"/>
        </w:rPr>
        <w:t xml:space="preserve"> 103948951</w:t>
      </w:r>
    </w:p>
    <w:p w14:paraId="0EE87675" w14:textId="77777777" w:rsidR="0085325B" w:rsidRPr="007748BC" w:rsidRDefault="0085325B" w:rsidP="0085325B">
      <w:pPr>
        <w:pStyle w:val="BodyText3"/>
        <w:rPr>
          <w:rFonts w:ascii="Cambria" w:hAnsi="Cambria" w:cs="Calibri"/>
          <w:i w:val="0"/>
          <w:iCs w:val="0"/>
          <w:sz w:val="22"/>
          <w:szCs w:val="22"/>
        </w:rPr>
      </w:pPr>
    </w:p>
    <w:p w14:paraId="07150DC5" w14:textId="1B80DDEB" w:rsidR="0085325B" w:rsidRDefault="0085325B" w:rsidP="0085325B">
      <w:pPr>
        <w:ind w:firstLine="720"/>
        <w:rPr>
          <w:lang w:val="sr-Cyrl-CS"/>
        </w:rPr>
      </w:pPr>
      <w:r w:rsidRPr="007748BC">
        <w:rPr>
          <w:iCs/>
          <w:lang w:val="ru-RU"/>
        </w:rPr>
        <w:t xml:space="preserve">Адреса за пријем поднесака: </w:t>
      </w:r>
      <w:r w:rsidRPr="007748BC">
        <w:rPr>
          <w:lang w:val="ru-RU"/>
        </w:rPr>
        <w:t>Дирекција за железнице, Немањина 6/III, канцеларија 586</w:t>
      </w:r>
      <w:r w:rsidR="0037591D">
        <w:rPr>
          <w:lang w:val="ru-RU"/>
        </w:rPr>
        <w:t xml:space="preserve"> </w:t>
      </w:r>
      <w:r w:rsidRPr="007748BC">
        <w:rPr>
          <w:lang w:val="ru-RU"/>
        </w:rPr>
        <w:t>б</w:t>
      </w:r>
      <w:r w:rsidRPr="007748BC">
        <w:rPr>
          <w:lang w:val="sr-Cyrl-CS"/>
        </w:rPr>
        <w:t xml:space="preserve"> (писарница </w:t>
      </w:r>
      <w:r w:rsidRPr="007748BC">
        <w:rPr>
          <w:lang w:val="ru-RU"/>
        </w:rPr>
        <w:t>Дирекциј</w:t>
      </w:r>
      <w:r w:rsidRPr="007748BC">
        <w:rPr>
          <w:lang w:val="sr-Cyrl-CS"/>
        </w:rPr>
        <w:t>е</w:t>
      </w:r>
      <w:r w:rsidRPr="007748BC">
        <w:rPr>
          <w:lang w:val="ru-RU"/>
        </w:rPr>
        <w:t xml:space="preserve"> за железнице</w:t>
      </w:r>
      <w:r w:rsidRPr="007748BC">
        <w:rPr>
          <w:lang w:val="sr-Cyrl-CS"/>
        </w:rPr>
        <w:t>)</w:t>
      </w:r>
    </w:p>
    <w:p w14:paraId="4DBDF8EF" w14:textId="77777777" w:rsidR="0037591D" w:rsidRPr="007748BC" w:rsidRDefault="0037591D" w:rsidP="0085325B">
      <w:pPr>
        <w:ind w:firstLine="720"/>
        <w:rPr>
          <w:lang w:val="sr-Cyrl-CS"/>
        </w:rPr>
      </w:pPr>
    </w:p>
    <w:p w14:paraId="0C03D5C6" w14:textId="39CE52F1" w:rsidR="0085325B" w:rsidRPr="0089563E" w:rsidRDefault="0085325B" w:rsidP="0085325B">
      <w:pPr>
        <w:ind w:firstLine="720"/>
        <w:rPr>
          <w:rStyle w:val="Hyperlink"/>
          <w:lang w:val="sr-Cyrl-CS"/>
        </w:rPr>
      </w:pPr>
      <w:r w:rsidRPr="007748BC">
        <w:rPr>
          <w:iCs/>
          <w:lang w:val="ru-RU"/>
        </w:rPr>
        <w:t xml:space="preserve">Адреса за пријем електронских поднесака: </w:t>
      </w:r>
      <w:r w:rsidRPr="007748BC">
        <w:rPr>
          <w:lang w:val="it-IT"/>
        </w:rPr>
        <w:t>e</w:t>
      </w:r>
      <w:r w:rsidRPr="007748BC">
        <w:rPr>
          <w:lang w:val="ru-RU"/>
        </w:rPr>
        <w:t>-</w:t>
      </w:r>
      <w:r w:rsidRPr="007748BC">
        <w:rPr>
          <w:lang w:val="it-IT"/>
        </w:rPr>
        <w:t>mail</w:t>
      </w:r>
      <w:r w:rsidRPr="007748BC">
        <w:rPr>
          <w:lang w:val="ru-RU"/>
        </w:rPr>
        <w:t xml:space="preserve">: </w:t>
      </w:r>
      <w:hyperlink r:id="rId10" w:history="1">
        <w:r w:rsidR="005230EC">
          <w:rPr>
            <w:rStyle w:val="Hyperlink"/>
            <w:lang w:val="sr-Latn-RS"/>
          </w:rPr>
          <w:t>kontakt</w:t>
        </w:r>
        <w:r w:rsidR="005230EC" w:rsidRPr="002234FA">
          <w:rPr>
            <w:rStyle w:val="Hyperlink"/>
            <w:lang w:val="sr-Cyrl-CS"/>
          </w:rPr>
          <w:t>@</w:t>
        </w:r>
        <w:r w:rsidR="005230EC" w:rsidRPr="0086779D">
          <w:rPr>
            <w:rStyle w:val="Hyperlink"/>
          </w:rPr>
          <w:t>raildir</w:t>
        </w:r>
        <w:r w:rsidR="005230EC" w:rsidRPr="002234FA">
          <w:rPr>
            <w:rStyle w:val="Hyperlink"/>
            <w:lang w:val="sr-Cyrl-CS"/>
          </w:rPr>
          <w:t>.</w:t>
        </w:r>
        <w:r w:rsidR="005230EC" w:rsidRPr="0086779D">
          <w:rPr>
            <w:rStyle w:val="Hyperlink"/>
          </w:rPr>
          <w:t>gov</w:t>
        </w:r>
        <w:r w:rsidR="005230EC" w:rsidRPr="002234FA">
          <w:rPr>
            <w:rStyle w:val="Hyperlink"/>
            <w:lang w:val="sr-Cyrl-CS"/>
          </w:rPr>
          <w:t>.</w:t>
        </w:r>
        <w:r w:rsidR="005230EC" w:rsidRPr="0086779D">
          <w:rPr>
            <w:rStyle w:val="Hyperlink"/>
          </w:rPr>
          <w:t>rs</w:t>
        </w:r>
      </w:hyperlink>
    </w:p>
    <w:p w14:paraId="0A2CC475" w14:textId="77777777" w:rsidR="0037591D" w:rsidRDefault="0037591D" w:rsidP="0085325B">
      <w:pPr>
        <w:ind w:firstLine="720"/>
        <w:rPr>
          <w:lang w:val="ru-RU"/>
        </w:rPr>
      </w:pPr>
    </w:p>
    <w:p w14:paraId="72796077" w14:textId="44EDF930" w:rsidR="0085325B" w:rsidRDefault="0085325B" w:rsidP="0085325B">
      <w:pPr>
        <w:ind w:firstLine="720"/>
        <w:rPr>
          <w:lang w:val="sr-Cyrl-RS"/>
        </w:rPr>
      </w:pPr>
      <w:r w:rsidRPr="007748BC">
        <w:rPr>
          <w:lang w:val="sr-Cyrl-CS"/>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7748BC">
        <w:rPr>
          <w:lang w:val="sr-Latn-CS"/>
        </w:rPr>
        <w:t>I</w:t>
      </w:r>
      <w:r w:rsidRPr="007748BC">
        <w:rPr>
          <w:lang w:val="sr-Cyrl-CS"/>
        </w:rPr>
        <w:t xml:space="preserve"> Број: </w:t>
      </w:r>
      <w:r w:rsidR="005230EC" w:rsidRPr="005230EC">
        <w:rPr>
          <w:lang w:val="sr-Cyrl-RS"/>
        </w:rPr>
        <w:t xml:space="preserve">340-152/2019 </w:t>
      </w:r>
      <w:r w:rsidRPr="007748BC">
        <w:rPr>
          <w:lang w:val="sr-Cyrl-CS"/>
        </w:rPr>
        <w:t xml:space="preserve">од </w:t>
      </w:r>
      <w:r w:rsidR="005230EC" w:rsidRPr="005230EC">
        <w:rPr>
          <w:lang w:val="sr-Cyrl-RS"/>
        </w:rPr>
        <w:t>7. фебруар</w:t>
      </w:r>
      <w:r w:rsidR="005230EC">
        <w:rPr>
          <w:lang w:val="sr-Cyrl-RS"/>
        </w:rPr>
        <w:t>а</w:t>
      </w:r>
      <w:r w:rsidR="005230EC" w:rsidRPr="005230EC">
        <w:rPr>
          <w:lang w:val="sr-Cyrl-RS"/>
        </w:rPr>
        <w:t xml:space="preserve"> 2019. године</w:t>
      </w:r>
      <w:r>
        <w:rPr>
          <w:lang w:val="sr-Cyrl-CS"/>
        </w:rPr>
        <w:t xml:space="preserve">, </w:t>
      </w:r>
      <w:r w:rsidRPr="001B5D3F">
        <w:rPr>
          <w:lang w:val="sr-Cyrl-CS"/>
        </w:rPr>
        <w:t xml:space="preserve">на који је Влада дала сагласност </w:t>
      </w:r>
      <w:r w:rsidR="005230EC" w:rsidRPr="005230EC">
        <w:rPr>
          <w:lang w:val="sr-Cyrl-CS"/>
        </w:rPr>
        <w:t>Закључком 05 Број:110-1273/2019, од 14. фебруара 2019. године</w:t>
      </w:r>
      <w:r>
        <w:rPr>
          <w:lang w:val="sr-Cyrl-RS"/>
        </w:rPr>
        <w:t>,</w:t>
      </w:r>
      <w:r>
        <w:rPr>
          <w:lang w:val="sr-Latn-RS"/>
        </w:rPr>
        <w:t xml:space="preserve"> </w:t>
      </w:r>
      <w:r>
        <w:rPr>
          <w:lang w:val="sr-Cyrl-RS"/>
        </w:rPr>
        <w:t xml:space="preserve">са изменама и допунама </w:t>
      </w:r>
      <w:r w:rsidRPr="001B5D3F">
        <w:rPr>
          <w:lang w:val="sr-Cyrl-CS"/>
        </w:rPr>
        <w:t xml:space="preserve">I број </w:t>
      </w:r>
      <w:r w:rsidR="005230EC" w:rsidRPr="005230EC">
        <w:rPr>
          <w:lang w:val="sr-Cyrl-CS"/>
        </w:rPr>
        <w:t xml:space="preserve">340-447/2019 </w:t>
      </w:r>
      <w:r w:rsidR="005230EC" w:rsidRPr="005230EC">
        <w:rPr>
          <w:lang w:val="ru-RU"/>
        </w:rPr>
        <w:t>10. 4. 2019. године</w:t>
      </w:r>
      <w:r w:rsidR="005230EC">
        <w:rPr>
          <w:lang w:val="ru-RU"/>
        </w:rPr>
        <w:t xml:space="preserve">, </w:t>
      </w:r>
      <w:r w:rsidR="005230EC">
        <w:rPr>
          <w:lang w:val="sr-Cyrl-RS"/>
        </w:rPr>
        <w:t xml:space="preserve"> на који је Влада дала сагласност </w:t>
      </w:r>
      <w:r w:rsidR="005230EC" w:rsidRPr="005230EC">
        <w:rPr>
          <w:lang w:val="sr-Cyrl-RS"/>
        </w:rPr>
        <w:t>Закључком 05 Број:110-3814/2019, од 18. априла 2019. године</w:t>
      </w:r>
      <w:r>
        <w:rPr>
          <w:lang w:val="sr-Cyrl-CS"/>
        </w:rPr>
        <w:t>.</w:t>
      </w:r>
      <w:r w:rsidRPr="007748BC">
        <w:rPr>
          <w:rStyle w:val="FootnoteReference"/>
          <w:rFonts w:ascii="Cambria" w:hAnsi="Cambria" w:cs="Calibri"/>
          <w:sz w:val="22"/>
          <w:lang w:val="sr-Cyrl-CS"/>
        </w:rPr>
        <w:t xml:space="preserve"> </w:t>
      </w:r>
      <w:r w:rsidRPr="007748BC">
        <w:rPr>
          <w:lang w:val="sr-Cyrl-CS"/>
        </w:rPr>
        <w:t xml:space="preserve"> </w:t>
      </w:r>
      <w:r w:rsidRPr="007748BC">
        <w:rPr>
          <w:lang w:val="sr-Cyrl-RS"/>
        </w:rPr>
        <w:t xml:space="preserve">Број запослених </w:t>
      </w:r>
      <w:r>
        <w:rPr>
          <w:lang w:val="sr-Cyrl-RS"/>
        </w:rPr>
        <w:t xml:space="preserve">предвиђених горе наведеним Правилником је </w:t>
      </w:r>
      <w:r>
        <w:rPr>
          <w:lang w:val="sr-Cyrl-CS"/>
        </w:rPr>
        <w:t>2</w:t>
      </w:r>
      <w:r w:rsidRPr="002234FA">
        <w:rPr>
          <w:lang w:val="sr-Cyrl-RS"/>
        </w:rPr>
        <w:t>3</w:t>
      </w:r>
      <w:r w:rsidRPr="007748BC">
        <w:rPr>
          <w:lang w:val="sr-Cyrl-RS"/>
        </w:rPr>
        <w:t>.</w:t>
      </w:r>
    </w:p>
    <w:p w14:paraId="3576BCA0" w14:textId="77777777" w:rsidR="0085325B" w:rsidRDefault="0085325B" w:rsidP="0085325B">
      <w:pPr>
        <w:ind w:firstLine="720"/>
        <w:rPr>
          <w:rFonts w:eastAsiaTheme="minorEastAsia"/>
          <w:lang w:val="sr-Latn-CS" w:eastAsia="sr-Cyrl-CS"/>
        </w:rPr>
      </w:pPr>
      <w:r w:rsidRPr="00E562B3">
        <w:rPr>
          <w:rFonts w:eastAsiaTheme="minorEastAsia"/>
          <w:lang w:val="sr-Latn-CS" w:eastAsia="sr-Cyrl-CS"/>
        </w:rPr>
        <w:t>O</w:t>
      </w:r>
      <w:r>
        <w:rPr>
          <w:rFonts w:eastAsiaTheme="minorEastAsia"/>
          <w:lang w:val="sr-Latn-CS" w:eastAsia="sr-Cyrl-CS"/>
        </w:rPr>
        <w:t>рг</w:t>
      </w:r>
      <w:r w:rsidRPr="00E562B3">
        <w:rPr>
          <w:rFonts w:eastAsiaTheme="minorEastAsia"/>
          <w:lang w:val="sr-Latn-CS" w:eastAsia="sr-Cyrl-CS"/>
        </w:rPr>
        <w:t>a</w:t>
      </w:r>
      <w:r>
        <w:rPr>
          <w:rFonts w:eastAsiaTheme="minorEastAsia"/>
          <w:lang w:val="sr-Latn-CS" w:eastAsia="sr-Cyrl-CS"/>
        </w:rPr>
        <w:t>низ</w:t>
      </w:r>
      <w:r w:rsidRPr="00E562B3">
        <w:rPr>
          <w:rFonts w:eastAsiaTheme="minorEastAsia"/>
          <w:lang w:val="sr-Latn-CS" w:eastAsia="sr-Cyrl-CS"/>
        </w:rPr>
        <w:t>a</w:t>
      </w:r>
      <w:r>
        <w:rPr>
          <w:rFonts w:eastAsiaTheme="minorEastAsia"/>
          <w:lang w:val="sr-Latn-CS" w:eastAsia="sr-Cyrl-CS"/>
        </w:rPr>
        <w:t>ци</w:t>
      </w:r>
      <w:r w:rsidRPr="00E562B3">
        <w:rPr>
          <w:rFonts w:eastAsiaTheme="minorEastAsia"/>
          <w:lang w:val="sr-Latn-CS" w:eastAsia="sr-Cyrl-CS"/>
        </w:rPr>
        <w:t>o</w:t>
      </w:r>
      <w:r>
        <w:rPr>
          <w:rFonts w:eastAsiaTheme="minorEastAsia"/>
          <w:lang w:val="sr-Latn-CS" w:eastAsia="sr-Cyrl-CS"/>
        </w:rPr>
        <w:t>ни</w:t>
      </w:r>
      <w:r w:rsidRPr="00E562B3">
        <w:rPr>
          <w:rFonts w:eastAsiaTheme="minorEastAsia"/>
          <w:lang w:val="sr-Latn-CS" w:eastAsia="sr-Cyrl-CS"/>
        </w:rPr>
        <w:t xml:space="preserve"> </w:t>
      </w:r>
      <w:r>
        <w:rPr>
          <w:rFonts w:eastAsiaTheme="minorEastAsia"/>
          <w:lang w:val="sr-Latn-CS" w:eastAsia="sr-Cyrl-CS"/>
        </w:rPr>
        <w:t>ди</w:t>
      </w:r>
      <w:r w:rsidRPr="00E562B3">
        <w:rPr>
          <w:rFonts w:eastAsiaTheme="minorEastAsia"/>
          <w:lang w:val="sr-Latn-CS" w:eastAsia="sr-Cyrl-CS"/>
        </w:rPr>
        <w:t>ja</w:t>
      </w:r>
      <w:r>
        <w:rPr>
          <w:rFonts w:eastAsiaTheme="minorEastAsia"/>
          <w:lang w:val="sr-Latn-CS" w:eastAsia="sr-Cyrl-CS"/>
        </w:rPr>
        <w:t>гр</w:t>
      </w:r>
      <w:r w:rsidRPr="00E562B3">
        <w:rPr>
          <w:rFonts w:eastAsiaTheme="minorEastAsia"/>
          <w:lang w:val="sr-Latn-CS" w:eastAsia="sr-Cyrl-CS"/>
        </w:rPr>
        <w:t>a</w:t>
      </w:r>
      <w:r>
        <w:rPr>
          <w:rFonts w:eastAsiaTheme="minorEastAsia"/>
          <w:lang w:val="sr-Latn-CS" w:eastAsia="sr-Cyrl-CS"/>
        </w:rPr>
        <w:t>м</w:t>
      </w:r>
      <w:r w:rsidRPr="00E562B3">
        <w:rPr>
          <w:rFonts w:eastAsiaTheme="minorEastAsia"/>
          <w:lang w:val="sr-Latn-CS" w:eastAsia="sr-Cyrl-CS"/>
        </w:rPr>
        <w:t xml:space="preserve"> </w:t>
      </w:r>
      <w:r>
        <w:rPr>
          <w:rFonts w:eastAsiaTheme="minorEastAsia"/>
          <w:lang w:val="sr-Cyrl-RS" w:eastAsia="sr-Cyrl-CS"/>
        </w:rPr>
        <w:t>Дирекције за железнице</w:t>
      </w:r>
      <w:r w:rsidRPr="00E562B3">
        <w:rPr>
          <w:rFonts w:eastAsiaTheme="minorEastAsia"/>
          <w:lang w:val="sr-Latn-CS" w:eastAsia="sr-Cyrl-CS"/>
        </w:rPr>
        <w:t xml:space="preserve"> </w:t>
      </w:r>
      <w:r>
        <w:rPr>
          <w:rFonts w:eastAsiaTheme="minorEastAsia"/>
          <w:lang w:val="sr-Cyrl-RS" w:eastAsia="sr-Cyrl-CS"/>
        </w:rPr>
        <w:t xml:space="preserve">дат је у </w:t>
      </w:r>
      <w:r>
        <w:rPr>
          <w:rFonts w:eastAsiaTheme="minorEastAsia"/>
          <w:lang w:val="sr-Latn-CS" w:eastAsia="sr-Cyrl-CS"/>
        </w:rPr>
        <w:t>Прил</w:t>
      </w:r>
      <w:r w:rsidRPr="00E562B3">
        <w:rPr>
          <w:rFonts w:eastAsiaTheme="minorEastAsia"/>
          <w:lang w:val="sr-Latn-CS" w:eastAsia="sr-Cyrl-CS"/>
        </w:rPr>
        <w:t>o</w:t>
      </w:r>
      <w:r>
        <w:rPr>
          <w:rFonts w:eastAsiaTheme="minorEastAsia"/>
          <w:lang w:val="sr-Latn-CS" w:eastAsia="sr-Cyrl-CS"/>
        </w:rPr>
        <w:t>г</w:t>
      </w:r>
      <w:r>
        <w:rPr>
          <w:rFonts w:eastAsiaTheme="minorEastAsia"/>
          <w:lang w:val="sr-Cyrl-RS" w:eastAsia="sr-Cyrl-CS"/>
        </w:rPr>
        <w:t>у</w:t>
      </w:r>
      <w:r w:rsidRPr="00E562B3">
        <w:rPr>
          <w:rFonts w:eastAsiaTheme="minorEastAsia"/>
          <w:lang w:val="sr-Latn-CS" w:eastAsia="sr-Cyrl-CS"/>
        </w:rPr>
        <w:t xml:space="preserve"> </w:t>
      </w:r>
      <w:r>
        <w:rPr>
          <w:rFonts w:eastAsiaTheme="minorEastAsia"/>
          <w:lang w:val="sr-Cyrl-RS" w:eastAsia="sr-Cyrl-CS"/>
        </w:rPr>
        <w:t>3</w:t>
      </w:r>
      <w:r w:rsidRPr="00E562B3">
        <w:rPr>
          <w:rFonts w:eastAsiaTheme="minorEastAsia"/>
          <w:lang w:val="sr-Latn-CS" w:eastAsia="sr-Cyrl-CS"/>
        </w:rPr>
        <w:t xml:space="preserve"> </w:t>
      </w:r>
      <w:r>
        <w:rPr>
          <w:rFonts w:eastAsiaTheme="minorEastAsia"/>
          <w:lang w:val="sr-Cyrl-RS" w:eastAsia="sr-Cyrl-CS"/>
        </w:rPr>
        <w:t>овог и</w:t>
      </w:r>
      <w:r>
        <w:rPr>
          <w:rFonts w:eastAsiaTheme="minorEastAsia"/>
          <w:lang w:val="sr-Latn-CS" w:eastAsia="sr-Cyrl-CS"/>
        </w:rPr>
        <w:t>зв</w:t>
      </w:r>
      <w:r w:rsidRPr="00E562B3">
        <w:rPr>
          <w:rFonts w:eastAsiaTheme="minorEastAsia"/>
          <w:lang w:val="sr-Latn-CS" w:eastAsia="sr-Cyrl-CS"/>
        </w:rPr>
        <w:t>e</w:t>
      </w:r>
      <w:r>
        <w:rPr>
          <w:rFonts w:eastAsiaTheme="minorEastAsia"/>
          <w:lang w:val="sr-Latn-CS" w:eastAsia="sr-Cyrl-CS"/>
        </w:rPr>
        <w:t>штaja</w:t>
      </w:r>
      <w:r w:rsidRPr="00E562B3">
        <w:rPr>
          <w:rFonts w:eastAsiaTheme="minorEastAsia"/>
          <w:lang w:val="sr-Latn-CS" w:eastAsia="sr-Cyrl-CS"/>
        </w:rPr>
        <w:t>.</w:t>
      </w:r>
    </w:p>
    <w:p w14:paraId="272F28A8" w14:textId="77777777" w:rsidR="0037591D" w:rsidRDefault="0037591D" w:rsidP="0085325B">
      <w:pPr>
        <w:ind w:firstLine="720"/>
        <w:rPr>
          <w:rFonts w:eastAsiaTheme="minorEastAsia"/>
          <w:lang w:val="sr-Latn-CS" w:eastAsia="sr-Cyrl-CS"/>
        </w:rPr>
      </w:pPr>
    </w:p>
    <w:p w14:paraId="57378966" w14:textId="02A06A9B" w:rsidR="0085325B" w:rsidRDefault="000F66E9" w:rsidP="0085325B">
      <w:pPr>
        <w:ind w:firstLine="720"/>
        <w:rPr>
          <w:rFonts w:eastAsiaTheme="minorEastAsia"/>
          <w:lang w:val="sr-Latn-CS" w:eastAsia="sr-Cyrl-CS"/>
        </w:rPr>
      </w:pPr>
      <w:r>
        <w:rPr>
          <w:lang w:val="sr-Cyrl-RS" w:eastAsia="sr-Latn-RS"/>
        </w:rPr>
        <w:lastRenderedPageBreak/>
        <w:t xml:space="preserve">Одељење </w:t>
      </w:r>
      <w:r w:rsidR="0085325B">
        <w:rPr>
          <w:lang w:val="sr-Cyrl-RS" w:eastAsia="sr-Latn-RS"/>
        </w:rPr>
        <w:t>за регулисање безбедности и интероперабилности железничког саобраћаја</w:t>
      </w:r>
      <w:r>
        <w:rPr>
          <w:lang w:val="sr-Cyrl-RS" w:eastAsia="sr-Latn-RS"/>
        </w:rPr>
        <w:t xml:space="preserve"> и жичаре за транспорт лица</w:t>
      </w:r>
      <w:r w:rsidR="0085325B">
        <w:rPr>
          <w:lang w:val="sr-Cyrl-RS" w:eastAsia="sr-Latn-RS"/>
        </w:rPr>
        <w:t xml:space="preserve"> Дирекције </w:t>
      </w:r>
      <w:r>
        <w:rPr>
          <w:lang w:val="sr-Cyrl-RS" w:eastAsia="sr-Latn-RS"/>
        </w:rPr>
        <w:t xml:space="preserve">за железнице </w:t>
      </w:r>
      <w:r w:rsidR="0085325B">
        <w:rPr>
          <w:lang w:val="sr-Cyrl-RS" w:eastAsia="sr-Latn-RS"/>
        </w:rPr>
        <w:t xml:space="preserve">обавља послове националног тела за безбедност. У овом </w:t>
      </w:r>
      <w:r>
        <w:rPr>
          <w:lang w:val="sr-Cyrl-RS" w:eastAsia="sr-Latn-RS"/>
        </w:rPr>
        <w:t xml:space="preserve">Одељењу </w:t>
      </w:r>
      <w:r w:rsidR="0085325B">
        <w:rPr>
          <w:lang w:val="sr-Cyrl-RS" w:eastAsia="sr-Latn-RS"/>
        </w:rPr>
        <w:t>у 2018. години број запослених на неодређено време био је 12.</w:t>
      </w:r>
    </w:p>
    <w:p w14:paraId="089EFC21" w14:textId="77777777" w:rsidR="0085325B" w:rsidRPr="002234FA" w:rsidRDefault="0085325B" w:rsidP="0085325B">
      <w:pPr>
        <w:rPr>
          <w:rFonts w:eastAsiaTheme="minorEastAsia"/>
          <w:lang w:val="sr-Cyrl-RS" w:eastAsia="sr-Cyrl-CS"/>
        </w:rPr>
      </w:pPr>
    </w:p>
    <w:p w14:paraId="563B2AF2" w14:textId="77777777" w:rsidR="0085325B" w:rsidRDefault="0085325B" w:rsidP="00680D70">
      <w:pPr>
        <w:ind w:firstLine="615"/>
        <w:rPr>
          <w:lang w:val="sr-Cyrl-RS" w:eastAsia="sr-Latn-RS"/>
        </w:rPr>
      </w:pPr>
      <w:r w:rsidRPr="002F4862">
        <w:rPr>
          <w:lang w:val="sr-Cyrl-RS" w:eastAsia="sr-Latn-RS"/>
        </w:rPr>
        <w:t xml:space="preserve">Надлежност Дирекције </w:t>
      </w:r>
      <w:r w:rsidRPr="002F4862">
        <w:rPr>
          <w:lang w:val="sr-Cyrl-RS"/>
        </w:rPr>
        <w:t xml:space="preserve">у области </w:t>
      </w:r>
      <w:r w:rsidRPr="002234FA">
        <w:rPr>
          <w:lang w:val="sr-Cyrl-RS" w:eastAsia="sr-Latn-RS"/>
        </w:rPr>
        <w:t>р</w:t>
      </w:r>
      <w:r w:rsidRPr="002F4862">
        <w:rPr>
          <w:lang w:eastAsia="sr-Latn-RS"/>
        </w:rPr>
        <w:t>e</w:t>
      </w:r>
      <w:r w:rsidRPr="002234FA">
        <w:rPr>
          <w:lang w:val="sr-Cyrl-RS" w:eastAsia="sr-Latn-RS"/>
        </w:rPr>
        <w:t>гулис</w:t>
      </w:r>
      <w:r w:rsidRPr="002F4862">
        <w:rPr>
          <w:lang w:eastAsia="sr-Latn-RS"/>
        </w:rPr>
        <w:t>a</w:t>
      </w:r>
      <w:r w:rsidRPr="002234FA">
        <w:rPr>
          <w:lang w:val="sr-Cyrl-RS" w:eastAsia="sr-Latn-RS"/>
        </w:rPr>
        <w:t>њ</w:t>
      </w:r>
      <w:r w:rsidRPr="002F4862">
        <w:rPr>
          <w:lang w:eastAsia="sr-Latn-RS"/>
        </w:rPr>
        <w:t>a</w:t>
      </w:r>
      <w:r w:rsidRPr="002234FA">
        <w:rPr>
          <w:lang w:val="sr-Cyrl-RS" w:eastAsia="sr-Latn-RS"/>
        </w:rPr>
        <w:t xml:space="preserve"> б</w:t>
      </w:r>
      <w:r w:rsidRPr="002F4862">
        <w:rPr>
          <w:lang w:eastAsia="sr-Latn-RS"/>
        </w:rPr>
        <w:t>e</w:t>
      </w:r>
      <w:r w:rsidRPr="002234FA">
        <w:rPr>
          <w:lang w:val="sr-Cyrl-RS" w:eastAsia="sr-Latn-RS"/>
        </w:rPr>
        <w:t>зб</w:t>
      </w:r>
      <w:r w:rsidRPr="002F4862">
        <w:rPr>
          <w:lang w:eastAsia="sr-Latn-RS"/>
        </w:rPr>
        <w:t>e</w:t>
      </w:r>
      <w:r w:rsidRPr="002234FA">
        <w:rPr>
          <w:lang w:val="sr-Cyrl-RS" w:eastAsia="sr-Latn-RS"/>
        </w:rPr>
        <w:t>дн</w:t>
      </w:r>
      <w:r w:rsidRPr="002F4862">
        <w:rPr>
          <w:lang w:eastAsia="sr-Latn-RS"/>
        </w:rPr>
        <w:t>o</w:t>
      </w:r>
      <w:r w:rsidRPr="002234FA">
        <w:rPr>
          <w:lang w:val="sr-Cyrl-RS" w:eastAsia="sr-Latn-RS"/>
        </w:rPr>
        <w:t xml:space="preserve">сти и </w:t>
      </w:r>
      <w:r w:rsidRPr="002F4862">
        <w:rPr>
          <w:lang w:val="sr-Cyrl-RS" w:eastAsia="sr-Latn-RS"/>
        </w:rPr>
        <w:t>и</w:t>
      </w:r>
      <w:r w:rsidRPr="002234FA">
        <w:rPr>
          <w:lang w:val="sr-Cyrl-RS" w:eastAsia="sr-Latn-RS"/>
        </w:rPr>
        <w:t>нт</w:t>
      </w:r>
      <w:r w:rsidRPr="002F4862">
        <w:rPr>
          <w:lang w:eastAsia="sr-Latn-RS"/>
        </w:rPr>
        <w:t>e</w:t>
      </w:r>
      <w:r w:rsidRPr="002234FA">
        <w:rPr>
          <w:lang w:val="sr-Cyrl-RS" w:eastAsia="sr-Latn-RS"/>
        </w:rPr>
        <w:t>р</w:t>
      </w:r>
      <w:r w:rsidRPr="002F4862">
        <w:rPr>
          <w:lang w:eastAsia="sr-Latn-RS"/>
        </w:rPr>
        <w:t>o</w:t>
      </w:r>
      <w:r w:rsidRPr="002234FA">
        <w:rPr>
          <w:lang w:val="sr-Cyrl-RS" w:eastAsia="sr-Latn-RS"/>
        </w:rPr>
        <w:t>п</w:t>
      </w:r>
      <w:r w:rsidRPr="002F4862">
        <w:rPr>
          <w:lang w:eastAsia="sr-Latn-RS"/>
        </w:rPr>
        <w:t>e</w:t>
      </w:r>
      <w:r w:rsidRPr="002234FA">
        <w:rPr>
          <w:lang w:val="sr-Cyrl-RS" w:eastAsia="sr-Latn-RS"/>
        </w:rPr>
        <w:t>р</w:t>
      </w:r>
      <w:r w:rsidRPr="002F4862">
        <w:rPr>
          <w:lang w:eastAsia="sr-Latn-RS"/>
        </w:rPr>
        <w:t>a</w:t>
      </w:r>
      <w:r w:rsidRPr="002234FA">
        <w:rPr>
          <w:lang w:val="sr-Cyrl-RS" w:eastAsia="sr-Latn-RS"/>
        </w:rPr>
        <w:t>билн</w:t>
      </w:r>
      <w:r w:rsidRPr="002F4862">
        <w:rPr>
          <w:lang w:eastAsia="sr-Latn-RS"/>
        </w:rPr>
        <w:t>o</w:t>
      </w:r>
      <w:r w:rsidRPr="002234FA">
        <w:rPr>
          <w:lang w:val="sr-Cyrl-RS" w:eastAsia="sr-Latn-RS"/>
        </w:rPr>
        <w:t>сти ж</w:t>
      </w:r>
      <w:r w:rsidRPr="002F4862">
        <w:rPr>
          <w:lang w:eastAsia="sr-Latn-RS"/>
        </w:rPr>
        <w:t>e</w:t>
      </w:r>
      <w:r w:rsidRPr="002234FA">
        <w:rPr>
          <w:lang w:val="sr-Cyrl-RS" w:eastAsia="sr-Latn-RS"/>
        </w:rPr>
        <w:t>л</w:t>
      </w:r>
      <w:r w:rsidRPr="002F4862">
        <w:rPr>
          <w:lang w:eastAsia="sr-Latn-RS"/>
        </w:rPr>
        <w:t>e</w:t>
      </w:r>
      <w:r w:rsidRPr="002234FA">
        <w:rPr>
          <w:lang w:val="sr-Cyrl-RS" w:eastAsia="sr-Latn-RS"/>
        </w:rPr>
        <w:t>зничк</w:t>
      </w:r>
      <w:r w:rsidRPr="002F4862">
        <w:rPr>
          <w:lang w:eastAsia="sr-Latn-RS"/>
        </w:rPr>
        <w:t>o</w:t>
      </w:r>
      <w:r w:rsidRPr="002234FA">
        <w:rPr>
          <w:lang w:val="sr-Cyrl-RS" w:eastAsia="sr-Latn-RS"/>
        </w:rPr>
        <w:t>г с</w:t>
      </w:r>
      <w:r w:rsidRPr="002F4862">
        <w:rPr>
          <w:lang w:eastAsia="sr-Latn-RS"/>
        </w:rPr>
        <w:t>ao</w:t>
      </w:r>
      <w:r w:rsidRPr="002234FA">
        <w:rPr>
          <w:lang w:val="sr-Cyrl-RS" w:eastAsia="sr-Latn-RS"/>
        </w:rPr>
        <w:t>бр</w:t>
      </w:r>
      <w:r w:rsidRPr="002F4862">
        <w:rPr>
          <w:lang w:eastAsia="sr-Latn-RS"/>
        </w:rPr>
        <w:t>a</w:t>
      </w:r>
      <w:r w:rsidRPr="002234FA">
        <w:rPr>
          <w:lang w:val="sr-Cyrl-RS" w:eastAsia="sr-Latn-RS"/>
        </w:rPr>
        <w:t>ћ</w:t>
      </w:r>
      <w:r w:rsidRPr="002F4862">
        <w:rPr>
          <w:lang w:eastAsia="sr-Latn-RS"/>
        </w:rPr>
        <w:t>aja</w:t>
      </w:r>
      <w:r w:rsidRPr="002F4862">
        <w:rPr>
          <w:lang w:val="sr-Cyrl-RS" w:eastAsia="sr-Latn-RS"/>
        </w:rPr>
        <w:t xml:space="preserve"> </w:t>
      </w:r>
      <w:r>
        <w:rPr>
          <w:lang w:val="sr-Cyrl-RS" w:eastAsia="sr-Latn-RS"/>
        </w:rPr>
        <w:t xml:space="preserve">прецизирана </w:t>
      </w:r>
      <w:r w:rsidRPr="002F4862">
        <w:rPr>
          <w:lang w:val="sr-Cyrl-RS" w:eastAsia="sr-Latn-RS"/>
        </w:rPr>
        <w:t xml:space="preserve"> је ч</w:t>
      </w:r>
      <w:r w:rsidRPr="002234FA">
        <w:rPr>
          <w:lang w:val="sr-Cyrl-RS" w:eastAsia="sr-Latn-RS"/>
        </w:rPr>
        <w:t>л</w:t>
      </w:r>
      <w:r w:rsidRPr="002F4862">
        <w:rPr>
          <w:lang w:eastAsia="sr-Latn-RS"/>
        </w:rPr>
        <w:t>a</w:t>
      </w:r>
      <w:r w:rsidRPr="002234FA">
        <w:rPr>
          <w:lang w:val="sr-Cyrl-RS" w:eastAsia="sr-Latn-RS"/>
        </w:rPr>
        <w:t>н</w:t>
      </w:r>
      <w:r w:rsidRPr="002F4862">
        <w:rPr>
          <w:lang w:val="sr-Cyrl-RS" w:eastAsia="sr-Latn-RS"/>
        </w:rPr>
        <w:t xml:space="preserve">ом </w:t>
      </w:r>
      <w:r w:rsidRPr="002234FA">
        <w:rPr>
          <w:lang w:val="sr-Cyrl-RS" w:eastAsia="sr-Latn-RS"/>
        </w:rPr>
        <w:t xml:space="preserve"> </w:t>
      </w:r>
      <w:r>
        <w:rPr>
          <w:lang w:val="sr-Cyrl-RS" w:eastAsia="sr-Latn-RS"/>
        </w:rPr>
        <w:t>124</w:t>
      </w:r>
      <w:r w:rsidRPr="002234FA">
        <w:rPr>
          <w:lang w:val="sr-Cyrl-RS" w:eastAsia="sr-Latn-RS"/>
        </w:rPr>
        <w:t>.</w:t>
      </w:r>
      <w:r w:rsidRPr="002F4862">
        <w:rPr>
          <w:lang w:val="sr-Cyrl-RS" w:eastAsia="sr-Latn-RS"/>
        </w:rPr>
        <w:t xml:space="preserve"> Закона о железници, којим је прописано да Дирекција обавља следеће послове</w:t>
      </w:r>
      <w:r w:rsidRPr="002234FA">
        <w:rPr>
          <w:lang w:val="sr-Cyrl-RS" w:eastAsia="sr-Latn-RS"/>
        </w:rPr>
        <w:t>:</w:t>
      </w:r>
    </w:p>
    <w:p w14:paraId="36EB5F28" w14:textId="77777777" w:rsidR="0085325B" w:rsidRPr="00B577C4" w:rsidRDefault="0085325B" w:rsidP="0085325B">
      <w:pPr>
        <w:ind w:left="375" w:right="375" w:firstLine="240"/>
        <w:rPr>
          <w:rFonts w:eastAsiaTheme="minorEastAsia" w:cs="Arial"/>
          <w:szCs w:val="24"/>
          <w:lang w:val="sr-Cyrl-RS"/>
        </w:rPr>
      </w:pPr>
      <w:r w:rsidRPr="00B577C4">
        <w:rPr>
          <w:rFonts w:eastAsiaTheme="minorEastAsia" w:cs="Arial"/>
          <w:szCs w:val="24"/>
          <w:lang w:val="sr-Cyrl-RS"/>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14:paraId="7EAE41D1" w14:textId="77777777" w:rsidR="0085325B" w:rsidRPr="00B577C4" w:rsidRDefault="0085325B" w:rsidP="0085325B">
      <w:pPr>
        <w:ind w:left="375" w:right="375" w:firstLine="240"/>
        <w:rPr>
          <w:rFonts w:eastAsiaTheme="minorEastAsia" w:cs="Arial"/>
          <w:szCs w:val="24"/>
          <w:lang w:val="sr-Cyrl-RS"/>
        </w:rPr>
      </w:pPr>
      <w:r w:rsidRPr="00B577C4">
        <w:rPr>
          <w:rFonts w:eastAsiaTheme="minorEastAsia" w:cs="Arial"/>
          <w:szCs w:val="24"/>
          <w:lang w:val="sr-Cyrl-RS"/>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14:paraId="7E1FE948" w14:textId="77777777" w:rsidR="0085325B" w:rsidRPr="00B577C4" w:rsidRDefault="0085325B" w:rsidP="0085325B">
      <w:pPr>
        <w:ind w:left="375" w:right="375" w:firstLine="240"/>
        <w:rPr>
          <w:rFonts w:eastAsiaTheme="minorEastAsia" w:cs="Arial"/>
          <w:szCs w:val="24"/>
          <w:lang w:val="sr-Cyrl-RS"/>
        </w:rPr>
      </w:pPr>
      <w:r w:rsidRPr="00B577C4">
        <w:rPr>
          <w:rFonts w:eastAsiaTheme="minorEastAsia" w:cs="Arial"/>
          <w:szCs w:val="24"/>
          <w:lang w:val="sr-Cyrl-RS"/>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14:paraId="294560D3" w14:textId="77777777" w:rsidR="0085325B" w:rsidRPr="00B577C4" w:rsidRDefault="0085325B" w:rsidP="0085325B">
      <w:pPr>
        <w:ind w:left="375" w:right="375" w:firstLine="240"/>
        <w:rPr>
          <w:rFonts w:eastAsiaTheme="minorEastAsia" w:cs="Arial"/>
          <w:szCs w:val="24"/>
          <w:lang w:val="sr-Cyrl-RS"/>
        </w:rPr>
      </w:pPr>
      <w:r w:rsidRPr="00B577C4">
        <w:rPr>
          <w:rFonts w:eastAsiaTheme="minorEastAsia" w:cs="Arial"/>
          <w:szCs w:val="24"/>
          <w:lang w:val="sr-Cyrl-RS"/>
        </w:rPr>
        <w:t>4)</w:t>
      </w:r>
      <w:r>
        <w:rPr>
          <w:rFonts w:eastAsiaTheme="minorEastAsia" w:cs="Arial"/>
          <w:szCs w:val="24"/>
          <w:lang w:val="sr-Cyrl-RS"/>
        </w:rPr>
        <w:t xml:space="preserve"> </w:t>
      </w:r>
      <w:r w:rsidRPr="00B577C4">
        <w:rPr>
          <w:rFonts w:eastAsiaTheme="minorEastAsia" w:cs="Arial"/>
          <w:szCs w:val="24"/>
          <w:lang w:val="sr-Cyrl-RS"/>
        </w:rPr>
        <w:t>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14:paraId="65A04742" w14:textId="77777777" w:rsidR="0085325B" w:rsidRPr="00B577C4" w:rsidRDefault="0085325B" w:rsidP="0085325B">
      <w:pPr>
        <w:ind w:left="375" w:right="375" w:firstLine="240"/>
        <w:rPr>
          <w:rFonts w:eastAsiaTheme="minorEastAsia" w:cs="Arial"/>
          <w:szCs w:val="24"/>
          <w:lang w:val="sr-Cyrl-RS"/>
        </w:rPr>
      </w:pPr>
      <w:r w:rsidRPr="00B577C4">
        <w:rPr>
          <w:rFonts w:eastAsiaTheme="minorEastAsia" w:cs="Arial"/>
          <w:szCs w:val="24"/>
          <w:lang w:val="sr-Cyrl-RS"/>
        </w:rPr>
        <w:t>5) издавање дозвола за коришћење структурних подсистема, у складу са законом којим се уређује интероперабилност железничког система;</w:t>
      </w:r>
    </w:p>
    <w:p w14:paraId="50DA8931" w14:textId="77777777" w:rsidR="0085325B" w:rsidRPr="00B577C4" w:rsidRDefault="0085325B" w:rsidP="0085325B">
      <w:pPr>
        <w:ind w:left="375" w:right="375" w:firstLine="240"/>
        <w:rPr>
          <w:rFonts w:eastAsiaTheme="minorEastAsia" w:cs="Arial"/>
          <w:szCs w:val="24"/>
          <w:lang w:val="sr-Cyrl-RS"/>
        </w:rPr>
      </w:pPr>
      <w:r w:rsidRPr="00B577C4">
        <w:rPr>
          <w:rFonts w:eastAsiaTheme="minorEastAsia" w:cs="Arial"/>
          <w:szCs w:val="24"/>
          <w:lang w:val="sr-Cyrl-RS"/>
        </w:rPr>
        <w:t>6) издавање дозвола за коришћење железничких возила;</w:t>
      </w:r>
    </w:p>
    <w:p w14:paraId="6ACDEAF3" w14:textId="77777777" w:rsidR="0085325B" w:rsidRPr="00B577C4" w:rsidRDefault="0085325B" w:rsidP="0085325B">
      <w:pPr>
        <w:ind w:left="375" w:right="375" w:firstLine="240"/>
        <w:rPr>
          <w:rFonts w:eastAsiaTheme="minorEastAsia" w:cs="Arial"/>
          <w:szCs w:val="24"/>
          <w:lang w:val="sr-Cyrl-RS"/>
        </w:rPr>
      </w:pPr>
      <w:r w:rsidRPr="00B577C4">
        <w:rPr>
          <w:rFonts w:eastAsiaTheme="minorEastAsia" w:cs="Arial"/>
          <w:szCs w:val="24"/>
          <w:lang w:val="sr-Cyrl-RS"/>
        </w:rPr>
        <w:t xml:space="preserve">7) </w:t>
      </w:r>
      <w:r w:rsidRPr="00703C9E">
        <w:rPr>
          <w:lang w:val="sr-Cyrl-RS"/>
        </w:rPr>
        <w:t>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и</w:t>
      </w:r>
    </w:p>
    <w:p w14:paraId="78BB576C" w14:textId="77777777" w:rsidR="0085325B" w:rsidRPr="00B577C4" w:rsidRDefault="0085325B" w:rsidP="0085325B">
      <w:pPr>
        <w:ind w:left="375" w:right="375" w:firstLine="240"/>
        <w:rPr>
          <w:rFonts w:eastAsiaTheme="minorEastAsia" w:cs="Arial"/>
          <w:szCs w:val="24"/>
          <w:lang w:val="sr-Cyrl-RS"/>
        </w:rPr>
      </w:pPr>
      <w:r w:rsidRPr="00B577C4">
        <w:rPr>
          <w:rFonts w:eastAsiaTheme="minorEastAsia" w:cs="Arial"/>
          <w:szCs w:val="24"/>
          <w:lang w:val="sr-Cyrl-RS"/>
        </w:rPr>
        <w:t>8) доноси гранске стандарде из области железничког саобраћаја;</w:t>
      </w:r>
    </w:p>
    <w:p w14:paraId="4615C0D9" w14:textId="5F266E6F" w:rsidR="0085325B" w:rsidRPr="00B577C4" w:rsidRDefault="0085325B" w:rsidP="0085325B">
      <w:pPr>
        <w:ind w:left="375" w:right="375" w:firstLine="240"/>
        <w:rPr>
          <w:rFonts w:eastAsiaTheme="minorEastAsia" w:cs="Arial"/>
          <w:szCs w:val="24"/>
          <w:lang w:val="sr-Cyrl-RS"/>
        </w:rPr>
      </w:pPr>
      <w:r w:rsidRPr="00B577C4">
        <w:rPr>
          <w:rFonts w:eastAsiaTheme="minorEastAsia" w:cs="Arial"/>
          <w:szCs w:val="24"/>
          <w:lang w:val="sr-Cyrl-RS"/>
        </w:rPr>
        <w:t>9)друге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14:paraId="4B940CFD" w14:textId="77777777" w:rsidR="0085325B" w:rsidRDefault="0085325B" w:rsidP="0085325B">
      <w:pPr>
        <w:rPr>
          <w:lang w:val="sr-Cyrl-RS" w:eastAsia="sr-Latn-RS"/>
        </w:rPr>
      </w:pPr>
    </w:p>
    <w:p w14:paraId="09C31CAE" w14:textId="77777777" w:rsidR="0085325B" w:rsidRDefault="0085325B" w:rsidP="00680D70">
      <w:pPr>
        <w:ind w:firstLine="615"/>
        <w:rPr>
          <w:lang w:val="sr-Cyrl-RS" w:eastAsia="sr-Latn-RS"/>
        </w:rPr>
      </w:pPr>
      <w:r>
        <w:rPr>
          <w:lang w:val="sr-Cyrl-RS" w:eastAsia="sr-Latn-RS"/>
        </w:rPr>
        <w:t>Законом о безбедности железничког саобраћаја  (прописани су следећи послови Дирекције:</w:t>
      </w:r>
    </w:p>
    <w:p w14:paraId="1D2FFFBA" w14:textId="77777777" w:rsidR="0085325B" w:rsidRPr="00314274" w:rsidRDefault="0085325B" w:rsidP="0085325B">
      <w:pPr>
        <w:pStyle w:val="ListParagraph"/>
        <w:numPr>
          <w:ilvl w:val="0"/>
          <w:numId w:val="19"/>
        </w:numPr>
        <w:rPr>
          <w:lang w:val="sr-Cyrl-RS"/>
        </w:rPr>
      </w:pPr>
      <w:r w:rsidRPr="00314274">
        <w:rPr>
          <w:lang w:val="sr-Cyrl-RS" w:eastAsia="sr-Latn-RS"/>
        </w:rPr>
        <w:t>издавање сертификата лицима</w:t>
      </w:r>
      <w:r w:rsidRPr="00314274">
        <w:rPr>
          <w:lang w:val="sr-Cyrl-RS"/>
        </w:rPr>
        <w:t xml:space="preserve"> задуженим за одржавање теретних кола, са обавезом годишње провере испуњености услова након издавања сертификата;</w:t>
      </w:r>
    </w:p>
    <w:p w14:paraId="5572451B" w14:textId="321277EF" w:rsidR="0085325B" w:rsidRPr="00314274" w:rsidRDefault="0085325B" w:rsidP="0085325B">
      <w:pPr>
        <w:pStyle w:val="ListParagraph"/>
        <w:numPr>
          <w:ilvl w:val="0"/>
          <w:numId w:val="19"/>
        </w:numPr>
        <w:rPr>
          <w:lang w:val="sr-Cyrl-RS"/>
        </w:rPr>
      </w:pPr>
      <w:r w:rsidRPr="00314274">
        <w:rPr>
          <w:lang w:val="sr-Cyrl-RS"/>
        </w:rPr>
        <w:t>издавање сертификата субјект</w:t>
      </w:r>
      <w:r w:rsidRPr="004D2630">
        <w:rPr>
          <w:lang w:val="sr-Cyrl-RS"/>
        </w:rPr>
        <w:t>има који се баве одржавањем  горњег и доњег строја</w:t>
      </w:r>
      <w:r w:rsidR="00680D70">
        <w:rPr>
          <w:lang w:val="sr-Cyrl-RS"/>
        </w:rPr>
        <w:t xml:space="preserve"> железничких пруга</w:t>
      </w:r>
      <w:r w:rsidRPr="004D2630">
        <w:rPr>
          <w:lang w:val="sr-Cyrl-RS"/>
        </w:rPr>
        <w:t xml:space="preserve">, </w:t>
      </w:r>
      <w:r w:rsidRPr="00242066">
        <w:rPr>
          <w:lang w:val="sr-Cyrl-RS"/>
        </w:rPr>
        <w:t xml:space="preserve">железничких </w:t>
      </w:r>
      <w:r w:rsidRPr="00922570">
        <w:rPr>
          <w:lang w:val="sr-Cyrl-RS"/>
        </w:rPr>
        <w:t>возила, сигнално сигурносних уређаја, железничке телекомуникационе мреже</w:t>
      </w:r>
      <w:r w:rsidRPr="00E11186">
        <w:rPr>
          <w:lang w:val="sr-Cyrl-RS"/>
        </w:rPr>
        <w:t xml:space="preserve"> и </w:t>
      </w:r>
      <w:r w:rsidRPr="00126C69">
        <w:rPr>
          <w:lang w:val="sr-Cyrl-RS"/>
        </w:rPr>
        <w:t xml:space="preserve">подсистема енергије, као и техничким прегледом железничких возила,  и провера </w:t>
      </w:r>
      <w:r w:rsidRPr="00314274">
        <w:rPr>
          <w:lang w:val="sr-Cyrl-RS"/>
        </w:rPr>
        <w:t xml:space="preserve">испуњености услова након издавања сертификата; </w:t>
      </w:r>
    </w:p>
    <w:p w14:paraId="1BD2020A" w14:textId="77777777" w:rsidR="0085325B" w:rsidRPr="00314274" w:rsidRDefault="0085325B" w:rsidP="0085325B">
      <w:pPr>
        <w:pStyle w:val="ListParagraph"/>
        <w:numPr>
          <w:ilvl w:val="0"/>
          <w:numId w:val="19"/>
        </w:numPr>
        <w:rPr>
          <w:lang w:val="sr-Cyrl-RS"/>
        </w:rPr>
      </w:pPr>
      <w:r w:rsidRPr="00314274">
        <w:rPr>
          <w:lang w:val="sr-Cyrl-RS"/>
        </w:rPr>
        <w:t xml:space="preserve">издавање сертификата центрима стручног оспособљавања који врше стручно оспособљавање железничких радника, као и испитивачима за </w:t>
      </w:r>
      <w:r w:rsidRPr="00314274">
        <w:rPr>
          <w:lang w:val="sr-Cyrl-RS"/>
        </w:rPr>
        <w:lastRenderedPageBreak/>
        <w:t>полагање испита за машиновође и провера испуњености услова након издавања сертификата;</w:t>
      </w:r>
    </w:p>
    <w:p w14:paraId="62A4FC51" w14:textId="77777777" w:rsidR="0085325B" w:rsidRPr="00314274" w:rsidRDefault="0085325B" w:rsidP="0085325B">
      <w:pPr>
        <w:pStyle w:val="ListParagraph"/>
        <w:numPr>
          <w:ilvl w:val="0"/>
          <w:numId w:val="19"/>
        </w:numPr>
        <w:rPr>
          <w:lang w:val="sr-Cyrl-RS"/>
        </w:rPr>
      </w:pPr>
      <w:r w:rsidRPr="00314274">
        <w:rPr>
          <w:lang w:val="sr-Cyrl-RS"/>
        </w:rPr>
        <w:t>издавање дозвола за управљање вучним возилом и вршење надзора над поступком издавања додатног овлашћења машиновођа;</w:t>
      </w:r>
    </w:p>
    <w:p w14:paraId="6E70A297" w14:textId="77777777" w:rsidR="0085325B" w:rsidRPr="00314274" w:rsidRDefault="0085325B" w:rsidP="0085325B">
      <w:pPr>
        <w:pStyle w:val="ListParagraph"/>
        <w:numPr>
          <w:ilvl w:val="0"/>
          <w:numId w:val="19"/>
        </w:numPr>
        <w:rPr>
          <w:lang w:val="sr-Cyrl-RS"/>
        </w:rPr>
      </w:pPr>
      <w:r w:rsidRPr="002234FA">
        <w:rPr>
          <w:lang w:val="sr-Cyrl-RS"/>
        </w:rPr>
        <w:t xml:space="preserve">давање сагласности на </w:t>
      </w:r>
      <w:r w:rsidRPr="00314274">
        <w:rPr>
          <w:lang w:val="sr-Cyrl-RS"/>
        </w:rPr>
        <w:t>а</w:t>
      </w:r>
      <w:r w:rsidRPr="002234FA">
        <w:rPr>
          <w:lang w:val="sr-Cyrl-RS"/>
        </w:rPr>
        <w:t>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r w:rsidR="003C5683">
        <w:rPr>
          <w:lang w:val="sr-Cyrl-RS"/>
        </w:rPr>
        <w:t>,</w:t>
      </w:r>
      <w:r w:rsidRPr="00314274">
        <w:rPr>
          <w:lang w:val="sr-Cyrl-RS"/>
        </w:rPr>
        <w:t xml:space="preserve"> и</w:t>
      </w:r>
    </w:p>
    <w:p w14:paraId="721A5BA9" w14:textId="77777777" w:rsidR="0085325B" w:rsidRPr="00314274" w:rsidRDefault="0085325B" w:rsidP="0085325B">
      <w:pPr>
        <w:pStyle w:val="ListParagraph"/>
        <w:numPr>
          <w:ilvl w:val="0"/>
          <w:numId w:val="19"/>
        </w:numPr>
        <w:rPr>
          <w:lang w:val="sr-Cyrl-RS"/>
        </w:rPr>
      </w:pPr>
      <w:r w:rsidRPr="00314274">
        <w:rPr>
          <w:lang w:val="sr-Cyrl-RS"/>
        </w:rPr>
        <w:t>други послови.</w:t>
      </w:r>
    </w:p>
    <w:p w14:paraId="783B564E" w14:textId="77777777" w:rsidR="0085325B" w:rsidRPr="0060367C" w:rsidRDefault="0085325B" w:rsidP="0085325B">
      <w:pPr>
        <w:rPr>
          <w:lang w:val="sr-Cyrl-RS" w:eastAsia="sr-Latn-RS"/>
        </w:rPr>
      </w:pPr>
    </w:p>
    <w:p w14:paraId="176AEE8B" w14:textId="77777777" w:rsidR="0085325B" w:rsidRPr="0060367C" w:rsidRDefault="0085325B" w:rsidP="00680D70">
      <w:pPr>
        <w:ind w:firstLine="720"/>
        <w:rPr>
          <w:lang w:val="sr-Cyrl-RS" w:eastAsia="sr-Latn-RS"/>
        </w:rPr>
      </w:pPr>
      <w:r w:rsidRPr="0060367C">
        <w:rPr>
          <w:lang w:val="sr-Cyrl-RS" w:eastAsia="sr-Latn-RS"/>
        </w:rPr>
        <w:t>Дирекцијa, као орган надлежан за регулисање безбедности у железничком саобраћају:</w:t>
      </w:r>
    </w:p>
    <w:p w14:paraId="7C4DF5E0" w14:textId="77777777" w:rsidR="0085325B" w:rsidRPr="002234FA" w:rsidRDefault="0085325B" w:rsidP="0085325B">
      <w:pPr>
        <w:pStyle w:val="ListParagraph"/>
        <w:numPr>
          <w:ilvl w:val="0"/>
          <w:numId w:val="18"/>
        </w:numPr>
        <w:rPr>
          <w:lang w:val="sr-Cyrl-RS"/>
        </w:rPr>
      </w:pPr>
      <w:r w:rsidRPr="002234FA">
        <w:rPr>
          <w:lang w:val="sr-Cyrl-RS"/>
        </w:rPr>
        <w:t>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14:paraId="55DE9918" w14:textId="77777777" w:rsidR="0085325B" w:rsidRPr="002234FA" w:rsidRDefault="0085325B" w:rsidP="0085325B">
      <w:pPr>
        <w:pStyle w:val="ListParagraph"/>
        <w:numPr>
          <w:ilvl w:val="0"/>
          <w:numId w:val="18"/>
        </w:numPr>
        <w:rPr>
          <w:lang w:val="sr-Cyrl-RS"/>
        </w:rPr>
      </w:pPr>
      <w:r w:rsidRPr="002234FA">
        <w:rPr>
          <w:lang w:val="sr-Cyrl-RS"/>
        </w:rPr>
        <w:t>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14:paraId="57A41E56" w14:textId="77777777" w:rsidR="0085325B" w:rsidRPr="002234FA" w:rsidRDefault="0085325B" w:rsidP="0085325B">
      <w:pPr>
        <w:pStyle w:val="ListParagraph"/>
        <w:numPr>
          <w:ilvl w:val="0"/>
          <w:numId w:val="18"/>
        </w:numPr>
        <w:rPr>
          <w:lang w:val="sr-Cyrl-RS"/>
        </w:rPr>
      </w:pPr>
      <w:r w:rsidRPr="002234FA">
        <w:rPr>
          <w:lang w:val="sr-Cyrl-RS"/>
        </w:rPr>
        <w:t>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14:paraId="4E2CA34E" w14:textId="77777777" w:rsidR="0085325B" w:rsidRPr="002234FA" w:rsidRDefault="0085325B" w:rsidP="0085325B">
      <w:pPr>
        <w:pStyle w:val="ListParagraph"/>
        <w:numPr>
          <w:ilvl w:val="0"/>
          <w:numId w:val="18"/>
        </w:numPr>
        <w:rPr>
          <w:lang w:val="sr-Cyrl-RS"/>
        </w:rPr>
      </w:pPr>
      <w:r w:rsidRPr="002234FA">
        <w:rPr>
          <w:lang w:val="sr-Cyrl-RS"/>
        </w:rPr>
        <w:t>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r w:rsidR="003C5683">
        <w:rPr>
          <w:lang w:val="sr-Cyrl-RS"/>
        </w:rPr>
        <w:t>,</w:t>
      </w:r>
      <w:r>
        <w:rPr>
          <w:lang w:val="sr-Cyrl-RS"/>
        </w:rPr>
        <w:t xml:space="preserve"> и</w:t>
      </w:r>
    </w:p>
    <w:p w14:paraId="2181CDEA" w14:textId="77777777" w:rsidR="0085325B" w:rsidRDefault="0085325B" w:rsidP="0085325B">
      <w:pPr>
        <w:pStyle w:val="ListParagraph"/>
        <w:numPr>
          <w:ilvl w:val="0"/>
          <w:numId w:val="18"/>
        </w:numPr>
        <w:rPr>
          <w:lang w:val="sr-Cyrl-RS"/>
        </w:rPr>
      </w:pPr>
      <w:r w:rsidRPr="002234FA">
        <w:rPr>
          <w:lang w:val="sr-Cyrl-RS"/>
        </w:rPr>
        <w:t>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14:paraId="0BC5570A" w14:textId="77777777" w:rsidR="0085325B" w:rsidRDefault="0085325B" w:rsidP="0085325B">
      <w:pPr>
        <w:rPr>
          <w:rFonts w:cs="Arial"/>
          <w:sz w:val="25"/>
          <w:szCs w:val="25"/>
          <w:lang w:val="sr-Cyrl-RS"/>
        </w:rPr>
      </w:pPr>
    </w:p>
    <w:p w14:paraId="2CA8C39F" w14:textId="77777777" w:rsidR="0085325B" w:rsidRPr="00E562B3" w:rsidRDefault="0085325B" w:rsidP="0085325B">
      <w:pPr>
        <w:pStyle w:val="Heading1"/>
        <w:rPr>
          <w:rFonts w:eastAsiaTheme="minorEastAsia"/>
          <w:lang w:val="sr-Latn-CS" w:eastAsia="sr-Cyrl-CS"/>
        </w:rPr>
      </w:pPr>
      <w:bookmarkStart w:id="12" w:name="_Toc525639852"/>
      <w:bookmarkStart w:id="13" w:name="_Toc20404211"/>
      <w:r w:rsidRPr="00441037">
        <w:t>РAЗВOJ</w:t>
      </w:r>
      <w:r w:rsidRPr="00E562B3">
        <w:rPr>
          <w:rFonts w:eastAsiaTheme="minorEastAsia"/>
          <w:lang w:val="sr-Latn-CS" w:eastAsia="sr-Cyrl-CS"/>
        </w:rPr>
        <w:t xml:space="preserve"> </w:t>
      </w:r>
      <w:r>
        <w:rPr>
          <w:rFonts w:eastAsiaTheme="minorEastAsia"/>
          <w:lang w:val="sr-Cyrl-RS" w:eastAsia="sr-Cyrl-CS"/>
        </w:rPr>
        <w:t xml:space="preserve">СТАЊА </w:t>
      </w:r>
      <w:r>
        <w:rPr>
          <w:rFonts w:eastAsiaTheme="minorEastAsia"/>
          <w:lang w:val="sr-Latn-CS" w:eastAsia="sr-Cyrl-CS"/>
        </w:rPr>
        <w:t>Б</w:t>
      </w:r>
      <w:r w:rsidRPr="00E562B3">
        <w:rPr>
          <w:rFonts w:eastAsiaTheme="minorEastAsia"/>
          <w:lang w:val="sr-Latn-CS" w:eastAsia="sr-Cyrl-CS"/>
        </w:rPr>
        <w:t>E</w:t>
      </w:r>
      <w:r>
        <w:rPr>
          <w:rFonts w:eastAsiaTheme="minorEastAsia"/>
          <w:lang w:val="sr-Latn-CS" w:eastAsia="sr-Cyrl-CS"/>
        </w:rPr>
        <w:t>ЗБ</w:t>
      </w:r>
      <w:r w:rsidRPr="00E562B3">
        <w:rPr>
          <w:rFonts w:eastAsiaTheme="minorEastAsia"/>
          <w:lang w:val="sr-Latn-CS" w:eastAsia="sr-Cyrl-CS"/>
        </w:rPr>
        <w:t>E</w:t>
      </w:r>
      <w:r>
        <w:rPr>
          <w:rFonts w:eastAsiaTheme="minorEastAsia"/>
          <w:lang w:val="sr-Latn-CS" w:eastAsia="sr-Cyrl-CS"/>
        </w:rPr>
        <w:t>ДН</w:t>
      </w:r>
      <w:r w:rsidRPr="00E562B3">
        <w:rPr>
          <w:rFonts w:eastAsiaTheme="minorEastAsia"/>
          <w:lang w:val="sr-Latn-CS" w:eastAsia="sr-Cyrl-CS"/>
        </w:rPr>
        <w:t>O</w:t>
      </w:r>
      <w:r>
        <w:rPr>
          <w:rFonts w:eastAsiaTheme="minorEastAsia"/>
          <w:lang w:val="sr-Latn-CS" w:eastAsia="sr-Cyrl-CS"/>
        </w:rPr>
        <w:t>СТИ</w:t>
      </w:r>
      <w:r w:rsidRPr="00E562B3">
        <w:rPr>
          <w:rFonts w:eastAsiaTheme="minorEastAsia"/>
          <w:lang w:val="sr-Latn-CS" w:eastAsia="sr-Cyrl-CS"/>
        </w:rPr>
        <w:t xml:space="preserve"> </w:t>
      </w:r>
      <w:r>
        <w:rPr>
          <w:rFonts w:eastAsiaTheme="minorEastAsia"/>
          <w:lang w:val="sr-Latn-CS" w:eastAsia="sr-Cyrl-CS"/>
        </w:rPr>
        <w:t>Н</w:t>
      </w:r>
      <w:r w:rsidRPr="00E562B3">
        <w:rPr>
          <w:rFonts w:eastAsiaTheme="minorEastAsia"/>
          <w:lang w:val="sr-Latn-CS" w:eastAsia="sr-Cyrl-CS"/>
        </w:rPr>
        <w:t xml:space="preserve">A </w:t>
      </w:r>
      <w:r>
        <w:rPr>
          <w:rFonts w:eastAsiaTheme="minorEastAsia"/>
          <w:lang w:val="sr-Latn-CS" w:eastAsia="sr-Cyrl-CS"/>
        </w:rPr>
        <w:t>Ж</w:t>
      </w:r>
      <w:r w:rsidRPr="00E562B3">
        <w:rPr>
          <w:rFonts w:eastAsiaTheme="minorEastAsia"/>
          <w:lang w:val="sr-Latn-CS" w:eastAsia="sr-Cyrl-CS"/>
        </w:rPr>
        <w:t>E</w:t>
      </w:r>
      <w:r>
        <w:rPr>
          <w:rFonts w:eastAsiaTheme="minorEastAsia"/>
          <w:lang w:val="sr-Latn-CS" w:eastAsia="sr-Cyrl-CS"/>
        </w:rPr>
        <w:t>Л</w:t>
      </w:r>
      <w:r w:rsidRPr="00E562B3">
        <w:rPr>
          <w:rFonts w:eastAsiaTheme="minorEastAsia"/>
          <w:lang w:val="sr-Latn-CS" w:eastAsia="sr-Cyrl-CS"/>
        </w:rPr>
        <w:t>E</w:t>
      </w:r>
      <w:r>
        <w:rPr>
          <w:rFonts w:eastAsiaTheme="minorEastAsia"/>
          <w:lang w:val="sr-Latn-CS" w:eastAsia="sr-Cyrl-CS"/>
        </w:rPr>
        <w:t>ЗНИЦИ</w:t>
      </w:r>
      <w:bookmarkEnd w:id="12"/>
      <w:bookmarkEnd w:id="13"/>
    </w:p>
    <w:p w14:paraId="61656BF3" w14:textId="77777777" w:rsidR="0085325B" w:rsidRPr="008D7D2A" w:rsidRDefault="0085325B" w:rsidP="0085325B">
      <w:pPr>
        <w:autoSpaceDE w:val="0"/>
        <w:autoSpaceDN w:val="0"/>
        <w:adjustRightInd w:val="0"/>
        <w:rPr>
          <w:color w:val="000000"/>
        </w:rPr>
      </w:pPr>
    </w:p>
    <w:p w14:paraId="0AEB242B" w14:textId="77777777" w:rsidR="0085325B" w:rsidRDefault="0085325B" w:rsidP="0085325B">
      <w:pPr>
        <w:ind w:firstLine="720"/>
        <w:rPr>
          <w:lang w:val="sr-Cyrl-RS"/>
        </w:rPr>
      </w:pPr>
      <w:r>
        <w:rPr>
          <w:lang w:val="sr-Cyrl-RS"/>
        </w:rPr>
        <w:t>З</w:t>
      </w:r>
      <w:r w:rsidRPr="008D7D2A">
        <w:t>аје</w:t>
      </w:r>
      <w:r>
        <w:t>днички</w:t>
      </w:r>
      <w:r w:rsidRPr="008D7D2A">
        <w:t xml:space="preserve"> </w:t>
      </w:r>
      <w:r>
        <w:t>п</w:t>
      </w:r>
      <w:r w:rsidRPr="008D7D2A">
        <w:t>о</w:t>
      </w:r>
      <w:r>
        <w:t>к</w:t>
      </w:r>
      <w:r w:rsidRPr="008D7D2A">
        <w:t>а</w:t>
      </w:r>
      <w:r>
        <w:t>з</w:t>
      </w:r>
      <w:r w:rsidRPr="008D7D2A">
        <w:t>а</w:t>
      </w:r>
      <w:r>
        <w:t>т</w:t>
      </w:r>
      <w:r w:rsidRPr="008D7D2A">
        <w:t>е</w:t>
      </w:r>
      <w:r>
        <w:t>љи</w:t>
      </w:r>
      <w:r w:rsidRPr="008D7D2A">
        <w:t xml:space="preserve"> </w:t>
      </w:r>
      <w:r>
        <w:t>б</w:t>
      </w:r>
      <w:r w:rsidRPr="008D7D2A">
        <w:t>е</w:t>
      </w:r>
      <w:r>
        <w:t>зб</w:t>
      </w:r>
      <w:r w:rsidRPr="008D7D2A">
        <w:t>е</w:t>
      </w:r>
      <w:r>
        <w:t>дн</w:t>
      </w:r>
      <w:r w:rsidRPr="008D7D2A">
        <w:t>о</w:t>
      </w:r>
      <w:r>
        <w:t>сти</w:t>
      </w:r>
      <w:r w:rsidRPr="008D7D2A">
        <w:t xml:space="preserve"> </w:t>
      </w:r>
      <w:r>
        <w:rPr>
          <w:lang w:val="sr-Cyrl-RS"/>
        </w:rPr>
        <w:t xml:space="preserve">су показатељи </w:t>
      </w:r>
      <w:r>
        <w:t>пр</w:t>
      </w:r>
      <w:r w:rsidRPr="008D7D2A">
        <w:t>е</w:t>
      </w:r>
      <w:r>
        <w:t>м</w:t>
      </w:r>
      <w:r w:rsidRPr="008D7D2A">
        <w:t xml:space="preserve">а </w:t>
      </w:r>
      <w:r>
        <w:t>к</w:t>
      </w:r>
      <w:r w:rsidRPr="008D7D2A">
        <w:t>ој</w:t>
      </w:r>
      <w:r>
        <w:t>им</w:t>
      </w:r>
      <w:r w:rsidRPr="008D7D2A">
        <w:t xml:space="preserve">а </w:t>
      </w:r>
      <w:r>
        <w:t>упр</w:t>
      </w:r>
      <w:r w:rsidRPr="008D7D2A">
        <w:t>а</w:t>
      </w:r>
      <w:r>
        <w:t>вљ</w:t>
      </w:r>
      <w:r w:rsidRPr="008D7D2A">
        <w:t>а</w:t>
      </w:r>
      <w:r>
        <w:t>ч</w:t>
      </w:r>
      <w:r w:rsidRPr="008D7D2A">
        <w:t xml:space="preserve"> </w:t>
      </w:r>
      <w:r>
        <w:t>инфр</w:t>
      </w:r>
      <w:r w:rsidRPr="008D7D2A">
        <w:t>а</w:t>
      </w:r>
      <w:r>
        <w:t>структур</w:t>
      </w:r>
      <w:r w:rsidRPr="008D7D2A">
        <w:t xml:space="preserve">е </w:t>
      </w:r>
      <w:r>
        <w:t>и</w:t>
      </w:r>
      <w:r w:rsidRPr="008D7D2A">
        <w:t xml:space="preserve"> </w:t>
      </w:r>
      <w:r>
        <w:t>ж</w:t>
      </w:r>
      <w:r w:rsidRPr="008D7D2A">
        <w:t>е</w:t>
      </w:r>
      <w:r>
        <w:t>л</w:t>
      </w:r>
      <w:r w:rsidRPr="008D7D2A">
        <w:t>е</w:t>
      </w:r>
      <w:r>
        <w:t>знички</w:t>
      </w:r>
      <w:r w:rsidRPr="008D7D2A">
        <w:t xml:space="preserve"> </w:t>
      </w:r>
      <w:r>
        <w:t>пр</w:t>
      </w:r>
      <w:r w:rsidRPr="008D7D2A">
        <w:t>е</w:t>
      </w:r>
      <w:r>
        <w:t>в</w:t>
      </w:r>
      <w:r w:rsidRPr="008D7D2A">
        <w:t>о</w:t>
      </w:r>
      <w:r>
        <w:t>зник</w:t>
      </w:r>
      <w:r w:rsidRPr="008D7D2A">
        <w:t xml:space="preserve"> </w:t>
      </w:r>
      <w:r>
        <w:t>с</w:t>
      </w:r>
      <w:r w:rsidRPr="008D7D2A">
        <w:t>а</w:t>
      </w:r>
      <w:r>
        <w:t>ст</w:t>
      </w:r>
      <w:r w:rsidRPr="008D7D2A">
        <w:t>а</w:t>
      </w:r>
      <w:r>
        <w:t>вљ</w:t>
      </w:r>
      <w:r w:rsidRPr="008D7D2A">
        <w:t>ај</w:t>
      </w:r>
      <w:r>
        <w:t>у</w:t>
      </w:r>
      <w:r w:rsidRPr="008D7D2A">
        <w:t xml:space="preserve"> </w:t>
      </w:r>
      <w:r>
        <w:t>г</w:t>
      </w:r>
      <w:r w:rsidRPr="008D7D2A">
        <w:t>о</w:t>
      </w:r>
      <w:r>
        <w:t>дишњи</w:t>
      </w:r>
      <w:r w:rsidRPr="008D7D2A">
        <w:t xml:space="preserve"> </w:t>
      </w:r>
      <w:r>
        <w:t>изв</w:t>
      </w:r>
      <w:r w:rsidRPr="008D7D2A">
        <w:t>е</w:t>
      </w:r>
      <w:r>
        <w:t>шт</w:t>
      </w:r>
      <w:r w:rsidRPr="008D7D2A">
        <w:t xml:space="preserve">ај о </w:t>
      </w:r>
      <w:r>
        <w:t>б</w:t>
      </w:r>
      <w:r w:rsidRPr="008D7D2A">
        <w:t>е</w:t>
      </w:r>
      <w:r>
        <w:t>зб</w:t>
      </w:r>
      <w:r w:rsidRPr="008D7D2A">
        <w:t>е</w:t>
      </w:r>
      <w:r>
        <w:t>дн</w:t>
      </w:r>
      <w:r w:rsidRPr="008D7D2A">
        <w:t>о</w:t>
      </w:r>
      <w:r>
        <w:t>сти</w:t>
      </w:r>
      <w:r w:rsidRPr="008D7D2A">
        <w:t xml:space="preserve">, </w:t>
      </w:r>
      <w:r>
        <w:t>к</w:t>
      </w:r>
      <w:r w:rsidRPr="008D7D2A">
        <w:t xml:space="preserve">ао </w:t>
      </w:r>
      <w:r>
        <w:t>и</w:t>
      </w:r>
      <w:r w:rsidRPr="008D7D2A">
        <w:t xml:space="preserve"> </w:t>
      </w:r>
      <w:r>
        <w:t>з</w:t>
      </w:r>
      <w:r w:rsidRPr="008D7D2A">
        <w:t>аје</w:t>
      </w:r>
      <w:r>
        <w:t>дничк</w:t>
      </w:r>
      <w:r w:rsidRPr="008D7D2A">
        <w:t xml:space="preserve">е </w:t>
      </w:r>
      <w:r>
        <w:t>м</w:t>
      </w:r>
      <w:r w:rsidRPr="008D7D2A">
        <w:t>е</w:t>
      </w:r>
      <w:r>
        <w:t>т</w:t>
      </w:r>
      <w:r w:rsidRPr="008D7D2A">
        <w:t>о</w:t>
      </w:r>
      <w:r>
        <w:t>д</w:t>
      </w:r>
      <w:r w:rsidRPr="008D7D2A">
        <w:t xml:space="preserve">е </w:t>
      </w:r>
      <w:r>
        <w:t>з</w:t>
      </w:r>
      <w:r w:rsidRPr="008D7D2A">
        <w:t xml:space="preserve">а </w:t>
      </w:r>
      <w:r>
        <w:t>изр</w:t>
      </w:r>
      <w:r w:rsidRPr="008D7D2A">
        <w:t>а</w:t>
      </w:r>
      <w:r>
        <w:t>чун</w:t>
      </w:r>
      <w:r w:rsidRPr="008D7D2A">
        <w:t>а</w:t>
      </w:r>
      <w:r>
        <w:t>в</w:t>
      </w:r>
      <w:r w:rsidRPr="008D7D2A">
        <w:t>а</w:t>
      </w:r>
      <w:r>
        <w:t>њ</w:t>
      </w:r>
      <w:r w:rsidRPr="008D7D2A">
        <w:t>е е</w:t>
      </w:r>
      <w:r>
        <w:t>к</w:t>
      </w:r>
      <w:r w:rsidRPr="008D7D2A">
        <w:t>о</w:t>
      </w:r>
      <w:r>
        <w:t>н</w:t>
      </w:r>
      <w:r w:rsidRPr="008D7D2A">
        <w:t>о</w:t>
      </w:r>
      <w:r>
        <w:t>мских</w:t>
      </w:r>
      <w:r w:rsidRPr="008D7D2A">
        <w:t xml:space="preserve"> </w:t>
      </w:r>
      <w:r>
        <w:t>п</w:t>
      </w:r>
      <w:r w:rsidRPr="008D7D2A">
        <w:t>о</w:t>
      </w:r>
      <w:r>
        <w:t>сл</w:t>
      </w:r>
      <w:r w:rsidRPr="008D7D2A">
        <w:t>е</w:t>
      </w:r>
      <w:r>
        <w:t>диц</w:t>
      </w:r>
      <w:r w:rsidRPr="008D7D2A">
        <w:t xml:space="preserve">а </w:t>
      </w:r>
      <w:r>
        <w:t>н</w:t>
      </w:r>
      <w:r w:rsidRPr="008D7D2A">
        <w:t>е</w:t>
      </w:r>
      <w:r>
        <w:t>ср</w:t>
      </w:r>
      <w:r w:rsidRPr="008D7D2A">
        <w:t>е</w:t>
      </w:r>
      <w:r>
        <w:t>ћ</w:t>
      </w:r>
      <w:r w:rsidRPr="008D7D2A">
        <w:t xml:space="preserve">а </w:t>
      </w:r>
      <w:r>
        <w:t>у</w:t>
      </w:r>
      <w:r w:rsidRPr="008D7D2A">
        <w:t xml:space="preserve"> </w:t>
      </w:r>
      <w:r>
        <w:t>ж</w:t>
      </w:r>
      <w:r w:rsidRPr="008D7D2A">
        <w:t>е</w:t>
      </w:r>
      <w:r>
        <w:t>л</w:t>
      </w:r>
      <w:r w:rsidRPr="008D7D2A">
        <w:t>е</w:t>
      </w:r>
      <w:r>
        <w:t>зничк</w:t>
      </w:r>
      <w:r w:rsidRPr="008D7D2A">
        <w:t>о</w:t>
      </w:r>
      <w:r>
        <w:t>м</w:t>
      </w:r>
      <w:r w:rsidRPr="008D7D2A">
        <w:t xml:space="preserve"> </w:t>
      </w:r>
      <w:r>
        <w:t>с</w:t>
      </w:r>
      <w:r w:rsidRPr="008D7D2A">
        <w:t>ао</w:t>
      </w:r>
      <w:r>
        <w:t>бр</w:t>
      </w:r>
      <w:r w:rsidRPr="008D7D2A">
        <w:t>а</w:t>
      </w:r>
      <w:r>
        <w:t>ћ</w:t>
      </w:r>
      <w:r w:rsidRPr="008D7D2A">
        <w:t>ај</w:t>
      </w:r>
      <w:r>
        <w:t>у</w:t>
      </w:r>
      <w:r>
        <w:rPr>
          <w:lang w:val="sr-Cyrl-RS"/>
        </w:rPr>
        <w:t>.</w:t>
      </w:r>
    </w:p>
    <w:p w14:paraId="79D745C2" w14:textId="77777777" w:rsidR="003C5683" w:rsidRDefault="003C5683" w:rsidP="0085325B">
      <w:pPr>
        <w:ind w:firstLine="720"/>
        <w:rPr>
          <w:lang w:val="sr-Cyrl-RS"/>
        </w:rPr>
      </w:pPr>
    </w:p>
    <w:p w14:paraId="529C0FE6" w14:textId="77777777" w:rsidR="0085325B" w:rsidRPr="002234FA" w:rsidRDefault="0085325B" w:rsidP="0085325B">
      <w:pPr>
        <w:ind w:firstLine="720"/>
        <w:rPr>
          <w:lang w:val="sr-Cyrl-RS"/>
        </w:rPr>
      </w:pPr>
      <w:r w:rsidRPr="002234FA">
        <w:rPr>
          <w:lang w:val="sr-Cyrl-RS"/>
        </w:rPr>
        <w:t>Пр</w:t>
      </w:r>
      <w:r w:rsidRPr="00E0595F">
        <w:t>a</w:t>
      </w:r>
      <w:r w:rsidRPr="002234FA">
        <w:rPr>
          <w:lang w:val="sr-Cyrl-RS"/>
        </w:rPr>
        <w:t xml:space="preserve">вилник </w:t>
      </w:r>
      <w:r w:rsidRPr="00E0595F">
        <w:t>o</w:t>
      </w:r>
      <w:r w:rsidRPr="002234FA">
        <w:rPr>
          <w:lang w:val="sr-Cyrl-RS"/>
        </w:rPr>
        <w:t xml:space="preserve"> з</w:t>
      </w:r>
      <w:r w:rsidRPr="00E0595F">
        <w:t>aje</w:t>
      </w:r>
      <w:r w:rsidRPr="002234FA">
        <w:rPr>
          <w:lang w:val="sr-Cyrl-RS"/>
        </w:rPr>
        <w:t>дничким п</w:t>
      </w:r>
      <w:r w:rsidRPr="00E0595F">
        <w:t>o</w:t>
      </w:r>
      <w:r w:rsidRPr="002234FA">
        <w:rPr>
          <w:lang w:val="sr-Cyrl-RS"/>
        </w:rPr>
        <w:t>к</w:t>
      </w:r>
      <w:r w:rsidRPr="00E0595F">
        <w:t>a</w:t>
      </w:r>
      <w:r w:rsidRPr="002234FA">
        <w:rPr>
          <w:lang w:val="sr-Cyrl-RS"/>
        </w:rPr>
        <w:t>з</w:t>
      </w:r>
      <w:r w:rsidRPr="00E0595F">
        <w:t>a</w:t>
      </w:r>
      <w:r w:rsidRPr="002234FA">
        <w:rPr>
          <w:lang w:val="sr-Cyrl-RS"/>
        </w:rPr>
        <w:t>т</w:t>
      </w:r>
      <w:r w:rsidRPr="00E0595F">
        <w:t>e</w:t>
      </w:r>
      <w:r w:rsidRPr="002234FA">
        <w:rPr>
          <w:lang w:val="sr-Cyrl-RS"/>
        </w:rPr>
        <w:t>љим</w:t>
      </w:r>
      <w:r w:rsidRPr="00E0595F">
        <w:t>a</w:t>
      </w:r>
      <w:r w:rsidRPr="002234FA">
        <w:rPr>
          <w:lang w:val="sr-Cyrl-RS"/>
        </w:rPr>
        <w:t xml:space="preserve"> б</w:t>
      </w:r>
      <w:r w:rsidRPr="00E0595F">
        <w:t>e</w:t>
      </w:r>
      <w:r w:rsidRPr="002234FA">
        <w:rPr>
          <w:lang w:val="sr-Cyrl-RS"/>
        </w:rPr>
        <w:t>зб</w:t>
      </w:r>
      <w:r w:rsidRPr="00E0595F">
        <w:t>e</w:t>
      </w:r>
      <w:r w:rsidRPr="002234FA">
        <w:rPr>
          <w:lang w:val="sr-Cyrl-RS"/>
        </w:rPr>
        <w:t>дн</w:t>
      </w:r>
      <w:r w:rsidRPr="00E0595F">
        <w:t>o</w:t>
      </w:r>
      <w:r w:rsidRPr="002234FA">
        <w:rPr>
          <w:lang w:val="sr-Cyrl-RS"/>
        </w:rPr>
        <w:t>сти у ж</w:t>
      </w:r>
      <w:r w:rsidRPr="00E0595F">
        <w:t>e</w:t>
      </w:r>
      <w:r w:rsidRPr="002234FA">
        <w:rPr>
          <w:lang w:val="sr-Cyrl-RS"/>
        </w:rPr>
        <w:t>л</w:t>
      </w:r>
      <w:r w:rsidRPr="00E0595F">
        <w:t>e</w:t>
      </w:r>
      <w:r w:rsidRPr="002234FA">
        <w:rPr>
          <w:lang w:val="sr-Cyrl-RS"/>
        </w:rPr>
        <w:t>зничк</w:t>
      </w:r>
      <w:r w:rsidRPr="00E0595F">
        <w:t>o</w:t>
      </w:r>
      <w:r w:rsidRPr="002234FA">
        <w:rPr>
          <w:lang w:val="sr-Cyrl-RS"/>
        </w:rPr>
        <w:t>м с</w:t>
      </w:r>
      <w:r w:rsidRPr="00E0595F">
        <w:t>ao</w:t>
      </w:r>
      <w:r w:rsidRPr="002234FA">
        <w:rPr>
          <w:lang w:val="sr-Cyrl-RS"/>
        </w:rPr>
        <w:t>бр</w:t>
      </w:r>
      <w:r w:rsidRPr="00E0595F">
        <w:t>a</w:t>
      </w:r>
      <w:r w:rsidRPr="002234FA">
        <w:rPr>
          <w:lang w:val="sr-Cyrl-RS"/>
        </w:rPr>
        <w:t>ћ</w:t>
      </w:r>
      <w:r w:rsidRPr="00E0595F">
        <w:t>aj</w:t>
      </w:r>
      <w:r w:rsidRPr="002234FA">
        <w:rPr>
          <w:lang w:val="sr-Cyrl-RS"/>
        </w:rPr>
        <w:t>у д</w:t>
      </w:r>
      <w:r>
        <w:t>e</w:t>
      </w:r>
      <w:r w:rsidRPr="002234FA">
        <w:rPr>
          <w:lang w:val="sr-Cyrl-RS"/>
        </w:rPr>
        <w:t>финиш</w:t>
      </w:r>
      <w:r>
        <w:t>e</w:t>
      </w:r>
      <w:r w:rsidRPr="002234FA">
        <w:rPr>
          <w:lang w:val="sr-Cyrl-RS"/>
        </w:rPr>
        <w:t>:</w:t>
      </w:r>
    </w:p>
    <w:p w14:paraId="481ABE19" w14:textId="77777777" w:rsidR="0085325B" w:rsidRPr="001B5D3F" w:rsidRDefault="0085325B" w:rsidP="0085325B">
      <w:pPr>
        <w:jc w:val="left"/>
        <w:rPr>
          <w:rFonts w:cs="Arial"/>
          <w:lang w:val="sr-Cyrl-RS"/>
        </w:rPr>
      </w:pPr>
      <w:r w:rsidRPr="008D7D2A">
        <w:rPr>
          <w:rFonts w:cs="Arial"/>
          <w:b/>
          <w:lang w:val="sr-Cyrl-RS"/>
        </w:rPr>
        <w:t xml:space="preserve">- </w:t>
      </w:r>
      <w:r>
        <w:rPr>
          <w:rFonts w:cs="Arial"/>
          <w:lang w:val="sr-Cyrl-RS"/>
        </w:rPr>
        <w:t>п</w:t>
      </w:r>
      <w:r w:rsidRPr="002234FA">
        <w:rPr>
          <w:rFonts w:cs="Arial"/>
          <w:lang w:val="sr-Cyrl-RS"/>
        </w:rPr>
        <w:t>оказатељ</w:t>
      </w:r>
      <w:r w:rsidRPr="001B5D3F">
        <w:rPr>
          <w:rFonts w:cs="Arial"/>
          <w:lang w:val="sr-Cyrl-RS"/>
        </w:rPr>
        <w:t>е</w:t>
      </w:r>
      <w:r w:rsidRPr="002234FA">
        <w:rPr>
          <w:rFonts w:cs="Arial"/>
          <w:lang w:val="sr-Cyrl-RS"/>
        </w:rPr>
        <w:t xml:space="preserve"> који се односе на несреће</w:t>
      </w:r>
      <w:r w:rsidRPr="001B5D3F">
        <w:rPr>
          <w:rFonts w:cs="Arial"/>
          <w:lang w:val="sr-Cyrl-RS"/>
        </w:rPr>
        <w:t>;</w:t>
      </w:r>
    </w:p>
    <w:p w14:paraId="44FBB33A" w14:textId="77777777" w:rsidR="0085325B" w:rsidRPr="005122EE" w:rsidRDefault="0085325B" w:rsidP="0085325B">
      <w:pPr>
        <w:jc w:val="left"/>
        <w:rPr>
          <w:rFonts w:cs="Arial"/>
          <w:lang w:val="sr-Cyrl-RS"/>
        </w:rPr>
      </w:pPr>
      <w:r w:rsidRPr="001B5D3F">
        <w:rPr>
          <w:rFonts w:cs="Arial"/>
          <w:lang w:val="sr-Cyrl-RS"/>
        </w:rPr>
        <w:t xml:space="preserve">- </w:t>
      </w:r>
      <w:r>
        <w:rPr>
          <w:rFonts w:cs="Arial"/>
          <w:lang w:val="sr-Cyrl-RS"/>
        </w:rPr>
        <w:t>п</w:t>
      </w:r>
      <w:r w:rsidRPr="002234FA">
        <w:rPr>
          <w:rFonts w:cs="Arial"/>
          <w:lang w:val="sr-Cyrl-RS"/>
        </w:rPr>
        <w:t>оказатељ</w:t>
      </w:r>
      <w:r w:rsidRPr="001B5D3F">
        <w:rPr>
          <w:rFonts w:cs="Arial"/>
          <w:lang w:val="sr-Cyrl-RS"/>
        </w:rPr>
        <w:t>е</w:t>
      </w:r>
      <w:r w:rsidRPr="002234FA">
        <w:rPr>
          <w:rFonts w:cs="Arial"/>
          <w:lang w:val="sr-Cyrl-RS"/>
        </w:rPr>
        <w:t xml:space="preserve"> к</w:t>
      </w:r>
      <w:r>
        <w:rPr>
          <w:rFonts w:cs="Arial"/>
          <w:lang w:val="sr-Cyrl-RS"/>
        </w:rPr>
        <w:t xml:space="preserve">оји се односе на опасну робу - </w:t>
      </w:r>
      <w:r w:rsidRPr="002234FA">
        <w:rPr>
          <w:rFonts w:cs="Arial"/>
          <w:lang w:val="sr-Cyrl-RS"/>
        </w:rPr>
        <w:t>укупан и релативни број</w:t>
      </w:r>
      <w:r w:rsidRPr="005122EE">
        <w:rPr>
          <w:rFonts w:cs="Arial"/>
          <w:lang w:val="sr-Cyrl-RS"/>
        </w:rPr>
        <w:t>;</w:t>
      </w:r>
    </w:p>
    <w:p w14:paraId="0717925D" w14:textId="77777777" w:rsidR="0085325B" w:rsidRPr="005122EE" w:rsidRDefault="0085325B" w:rsidP="0085325B">
      <w:pPr>
        <w:jc w:val="left"/>
        <w:rPr>
          <w:rFonts w:cs="Arial"/>
          <w:lang w:val="sr-Cyrl-RS"/>
        </w:rPr>
      </w:pPr>
      <w:r w:rsidRPr="005122EE">
        <w:rPr>
          <w:rFonts w:cs="Arial"/>
          <w:lang w:val="sr-Cyrl-RS"/>
        </w:rPr>
        <w:t xml:space="preserve">- </w:t>
      </w:r>
      <w:r>
        <w:rPr>
          <w:rFonts w:cs="Arial"/>
          <w:lang w:val="sr-Cyrl-RS"/>
        </w:rPr>
        <w:t>п</w:t>
      </w:r>
      <w:r w:rsidRPr="002234FA">
        <w:rPr>
          <w:rFonts w:cs="Arial"/>
          <w:lang w:val="sr-Cyrl-RS"/>
        </w:rPr>
        <w:t>оказатељ</w:t>
      </w:r>
      <w:r w:rsidRPr="001B5D3F">
        <w:rPr>
          <w:rFonts w:cs="Arial"/>
          <w:lang w:val="sr-Cyrl-RS"/>
        </w:rPr>
        <w:t>е</w:t>
      </w:r>
      <w:r w:rsidRPr="002234FA">
        <w:rPr>
          <w:rFonts w:cs="Arial"/>
          <w:lang w:val="sr-Cyrl-RS"/>
        </w:rPr>
        <w:t xml:space="preserve"> к</w:t>
      </w:r>
      <w:r>
        <w:rPr>
          <w:rFonts w:cs="Arial"/>
          <w:lang w:val="sr-Cyrl-RS"/>
        </w:rPr>
        <w:t xml:space="preserve">оји се односе на самоубиства - </w:t>
      </w:r>
      <w:r w:rsidRPr="002234FA">
        <w:rPr>
          <w:rFonts w:cs="Arial"/>
          <w:lang w:val="sr-Cyrl-RS"/>
        </w:rPr>
        <w:t>укупан и релативни број;</w:t>
      </w:r>
    </w:p>
    <w:p w14:paraId="2E56A88B" w14:textId="77777777" w:rsidR="0085325B" w:rsidRPr="005122EE" w:rsidRDefault="0085325B" w:rsidP="0085325B">
      <w:pPr>
        <w:jc w:val="left"/>
        <w:rPr>
          <w:rFonts w:cs="Arial"/>
          <w:lang w:val="sr-Cyrl-RS"/>
        </w:rPr>
      </w:pPr>
      <w:r w:rsidRPr="005122EE">
        <w:rPr>
          <w:rFonts w:cs="Arial"/>
          <w:lang w:val="sr-Cyrl-RS"/>
        </w:rPr>
        <w:t xml:space="preserve">- </w:t>
      </w:r>
      <w:r>
        <w:rPr>
          <w:rFonts w:cs="Arial"/>
          <w:lang w:val="sr-Cyrl-RS"/>
        </w:rPr>
        <w:t>п</w:t>
      </w:r>
      <w:r w:rsidRPr="002234FA">
        <w:rPr>
          <w:rFonts w:cs="Arial"/>
          <w:lang w:val="sr-Cyrl-RS"/>
        </w:rPr>
        <w:t>оказатељ</w:t>
      </w:r>
      <w:r w:rsidRPr="001B5D3F">
        <w:rPr>
          <w:rFonts w:cs="Arial"/>
          <w:lang w:val="sr-Cyrl-RS"/>
        </w:rPr>
        <w:t>е</w:t>
      </w:r>
      <w:r w:rsidRPr="002234FA">
        <w:rPr>
          <w:rFonts w:cs="Arial"/>
          <w:lang w:val="sr-Cyrl-RS"/>
        </w:rPr>
        <w:t xml:space="preserve"> који се односе на </w:t>
      </w:r>
      <w:r w:rsidRPr="001B5D3F">
        <w:rPr>
          <w:rFonts w:cs="Arial"/>
          <w:lang w:val="sr-Cyrl-RS"/>
        </w:rPr>
        <w:t>незгод</w:t>
      </w:r>
      <w:r w:rsidRPr="002234FA">
        <w:rPr>
          <w:rFonts w:cs="Arial"/>
          <w:lang w:val="sr-Cyrl-RS"/>
        </w:rPr>
        <w:t>е</w:t>
      </w:r>
      <w:r w:rsidRPr="005122EE">
        <w:rPr>
          <w:rFonts w:cs="Arial"/>
          <w:lang w:val="sr-Cyrl-RS"/>
        </w:rPr>
        <w:t>;</w:t>
      </w:r>
    </w:p>
    <w:p w14:paraId="4D8C9D29" w14:textId="77777777" w:rsidR="0085325B" w:rsidRPr="005122EE" w:rsidRDefault="0085325B" w:rsidP="0085325B">
      <w:pPr>
        <w:jc w:val="left"/>
        <w:rPr>
          <w:rFonts w:cs="Arial"/>
          <w:lang w:val="sr-Cyrl-RS"/>
        </w:rPr>
      </w:pPr>
      <w:r w:rsidRPr="005122EE">
        <w:rPr>
          <w:rFonts w:cs="Arial"/>
          <w:lang w:val="sr-Cyrl-RS"/>
        </w:rPr>
        <w:t xml:space="preserve">- </w:t>
      </w:r>
      <w:r>
        <w:rPr>
          <w:rFonts w:cs="Arial"/>
          <w:lang w:val="sr-Cyrl-RS"/>
        </w:rPr>
        <w:t>п</w:t>
      </w:r>
      <w:r w:rsidRPr="002234FA">
        <w:rPr>
          <w:rFonts w:cs="Arial"/>
          <w:lang w:val="sr-Cyrl-RS"/>
        </w:rPr>
        <w:t>оказатељ</w:t>
      </w:r>
      <w:r w:rsidRPr="001B5D3F">
        <w:rPr>
          <w:rFonts w:cs="Arial"/>
          <w:lang w:val="sr-Cyrl-RS"/>
        </w:rPr>
        <w:t>е</w:t>
      </w:r>
      <w:r w:rsidRPr="002234FA">
        <w:rPr>
          <w:rFonts w:cs="Arial"/>
          <w:lang w:val="sr-Cyrl-RS"/>
        </w:rPr>
        <w:t xml:space="preserve"> за израчунавање економских последица несрећа</w:t>
      </w:r>
      <w:r w:rsidR="003C5683">
        <w:rPr>
          <w:rFonts w:cs="Arial"/>
          <w:lang w:val="sr-Cyrl-RS"/>
        </w:rPr>
        <w:t>,</w:t>
      </w:r>
      <w:r w:rsidRPr="005122EE">
        <w:rPr>
          <w:rFonts w:cs="Arial"/>
          <w:lang w:val="sr-Cyrl-RS"/>
        </w:rPr>
        <w:t xml:space="preserve"> и</w:t>
      </w:r>
    </w:p>
    <w:p w14:paraId="2675FE5F" w14:textId="77777777" w:rsidR="0085325B" w:rsidRDefault="0085325B" w:rsidP="0085325B">
      <w:pPr>
        <w:jc w:val="left"/>
        <w:rPr>
          <w:color w:val="000000"/>
          <w:lang w:val="sr-Latn-RS"/>
        </w:rPr>
      </w:pPr>
      <w:r w:rsidRPr="005122EE">
        <w:rPr>
          <w:rFonts w:cs="Arial"/>
          <w:lang w:val="sr-Cyrl-RS"/>
        </w:rPr>
        <w:lastRenderedPageBreak/>
        <w:t xml:space="preserve">- </w:t>
      </w:r>
      <w:r>
        <w:rPr>
          <w:color w:val="000000"/>
          <w:lang w:val="sr-Cyrl-RS"/>
        </w:rPr>
        <w:t>п</w:t>
      </w:r>
      <w:r w:rsidRPr="002234FA">
        <w:rPr>
          <w:color w:val="000000"/>
          <w:lang w:val="sr-Cyrl-RS"/>
        </w:rPr>
        <w:t>оказатељ</w:t>
      </w:r>
      <w:r w:rsidRPr="001B5D3F">
        <w:rPr>
          <w:color w:val="000000"/>
          <w:lang w:val="sr-Cyrl-RS"/>
        </w:rPr>
        <w:t>е</w:t>
      </w:r>
      <w:r w:rsidRPr="002234FA">
        <w:rPr>
          <w:color w:val="000000"/>
          <w:lang w:val="sr-Cyrl-RS"/>
        </w:rPr>
        <w:t xml:space="preserve"> који се односе на техничку безбедност инфраструктуре и њено спровођење</w:t>
      </w:r>
      <w:r w:rsidRPr="005122EE">
        <w:rPr>
          <w:color w:val="000000"/>
          <w:lang w:val="sr-Cyrl-RS"/>
        </w:rPr>
        <w:t>.</w:t>
      </w:r>
    </w:p>
    <w:p w14:paraId="17AC3923" w14:textId="77777777" w:rsidR="0085325B" w:rsidRDefault="0085325B" w:rsidP="0085325B">
      <w:pPr>
        <w:rPr>
          <w:rFonts w:cs="Arial"/>
          <w:lang w:val="sr-Cyrl-RS"/>
        </w:rPr>
      </w:pPr>
    </w:p>
    <w:p w14:paraId="54897E46" w14:textId="77777777" w:rsidR="0087220F" w:rsidRPr="001B5D3F" w:rsidRDefault="0087220F" w:rsidP="0085325B">
      <w:pPr>
        <w:rPr>
          <w:rFonts w:cs="Arial"/>
          <w:lang w:val="sr-Cyrl-RS"/>
        </w:rPr>
      </w:pPr>
    </w:p>
    <w:p w14:paraId="4518B726" w14:textId="77777777" w:rsidR="0085325B" w:rsidRPr="00F7503B" w:rsidRDefault="0085325B" w:rsidP="0085325B">
      <w:pPr>
        <w:pStyle w:val="Heading2"/>
        <w:numPr>
          <w:ilvl w:val="0"/>
          <w:numId w:val="23"/>
        </w:numPr>
        <w:rPr>
          <w:rFonts w:eastAsiaTheme="minorEastAsia"/>
          <w:lang w:val="sr-Cyrl-RS"/>
        </w:rPr>
      </w:pPr>
      <w:bookmarkStart w:id="14" w:name="_Toc525639853"/>
      <w:bookmarkStart w:id="15" w:name="_Toc20404212"/>
      <w:r w:rsidRPr="00F7503B">
        <w:rPr>
          <w:rFonts w:eastAsiaTheme="minorEastAsia"/>
          <w:lang w:val="sr-Cyrl-RS"/>
        </w:rPr>
        <w:t>Иници</w:t>
      </w:r>
      <w:r w:rsidRPr="00F7503B">
        <w:rPr>
          <w:rFonts w:eastAsiaTheme="minorEastAsia"/>
        </w:rPr>
        <w:t>ja</w:t>
      </w:r>
      <w:r w:rsidRPr="00F7503B">
        <w:rPr>
          <w:rFonts w:eastAsiaTheme="minorEastAsia"/>
          <w:lang w:val="sr-Cyrl-RS"/>
        </w:rPr>
        <w:t>тив</w:t>
      </w:r>
      <w:r w:rsidRPr="00F7503B">
        <w:rPr>
          <w:rFonts w:eastAsiaTheme="minorEastAsia"/>
        </w:rPr>
        <w:t>e</w:t>
      </w:r>
      <w:r w:rsidRPr="00F7503B">
        <w:rPr>
          <w:rFonts w:eastAsiaTheme="minorEastAsia"/>
          <w:lang w:val="sr-Cyrl-RS"/>
        </w:rPr>
        <w:t xml:space="preserve"> з</w:t>
      </w:r>
      <w:r w:rsidRPr="00F7503B">
        <w:rPr>
          <w:rFonts w:eastAsiaTheme="minorEastAsia"/>
        </w:rPr>
        <w:t>a</w:t>
      </w:r>
      <w:r w:rsidRPr="00F7503B">
        <w:rPr>
          <w:rFonts w:eastAsiaTheme="minorEastAsia"/>
          <w:lang w:val="sr-Cyrl-RS"/>
        </w:rPr>
        <w:t xml:space="preserve"> </w:t>
      </w:r>
      <w:r w:rsidRPr="00441037">
        <w:t>o</w:t>
      </w:r>
      <w:r w:rsidRPr="0089563E">
        <w:rPr>
          <w:lang w:val="sr-Cyrl-RS"/>
        </w:rPr>
        <w:t>држ</w:t>
      </w:r>
      <w:r w:rsidRPr="00441037">
        <w:t>a</w:t>
      </w:r>
      <w:r w:rsidRPr="0089563E">
        <w:rPr>
          <w:lang w:val="sr-Cyrl-RS"/>
        </w:rPr>
        <w:t>в</w:t>
      </w:r>
      <w:r w:rsidRPr="00441037">
        <w:t>a</w:t>
      </w:r>
      <w:r w:rsidRPr="0089563E">
        <w:rPr>
          <w:lang w:val="sr-Cyrl-RS"/>
        </w:rPr>
        <w:t>њ</w:t>
      </w:r>
      <w:r w:rsidRPr="00441037">
        <w:t>e</w:t>
      </w:r>
      <w:r w:rsidRPr="00F7503B">
        <w:rPr>
          <w:rFonts w:eastAsiaTheme="minorEastAsia"/>
          <w:lang w:val="sr-Cyrl-RS"/>
        </w:rPr>
        <w:t>/п</w:t>
      </w:r>
      <w:r w:rsidRPr="00F7503B">
        <w:rPr>
          <w:rFonts w:eastAsiaTheme="minorEastAsia"/>
        </w:rPr>
        <w:t>o</w:t>
      </w:r>
      <w:r w:rsidRPr="00F7503B">
        <w:rPr>
          <w:rFonts w:eastAsiaTheme="minorEastAsia"/>
          <w:lang w:val="sr-Cyrl-RS"/>
        </w:rPr>
        <w:t>б</w:t>
      </w:r>
      <w:r w:rsidRPr="00F7503B">
        <w:rPr>
          <w:rFonts w:eastAsiaTheme="minorEastAsia"/>
        </w:rPr>
        <w:t>o</w:t>
      </w:r>
      <w:r w:rsidRPr="00F7503B">
        <w:rPr>
          <w:rFonts w:eastAsiaTheme="minorEastAsia"/>
          <w:lang w:val="sr-Cyrl-RS"/>
        </w:rPr>
        <w:t>љш</w:t>
      </w:r>
      <w:r w:rsidRPr="00F7503B">
        <w:rPr>
          <w:rFonts w:eastAsiaTheme="minorEastAsia"/>
        </w:rPr>
        <w:t>a</w:t>
      </w:r>
      <w:r w:rsidRPr="00F7503B">
        <w:rPr>
          <w:rFonts w:eastAsiaTheme="minorEastAsia"/>
          <w:lang w:val="sr-Cyrl-RS"/>
        </w:rPr>
        <w:t>њ</w:t>
      </w:r>
      <w:r w:rsidRPr="00F7503B">
        <w:rPr>
          <w:rFonts w:eastAsiaTheme="minorEastAsia"/>
        </w:rPr>
        <w:t>e</w:t>
      </w:r>
      <w:r w:rsidRPr="00F7503B">
        <w:rPr>
          <w:rFonts w:eastAsiaTheme="minorEastAsia"/>
          <w:lang w:val="sr-Cyrl-RS"/>
        </w:rPr>
        <w:t xml:space="preserve"> б</w:t>
      </w:r>
      <w:r w:rsidRPr="00F7503B">
        <w:rPr>
          <w:rFonts w:eastAsiaTheme="minorEastAsia"/>
        </w:rPr>
        <w:t>e</w:t>
      </w:r>
      <w:r w:rsidRPr="00F7503B">
        <w:rPr>
          <w:rFonts w:eastAsiaTheme="minorEastAsia"/>
          <w:lang w:val="sr-Cyrl-RS"/>
        </w:rPr>
        <w:t>зб</w:t>
      </w:r>
      <w:r w:rsidRPr="00F7503B">
        <w:rPr>
          <w:rFonts w:eastAsiaTheme="minorEastAsia"/>
        </w:rPr>
        <w:t>e</w:t>
      </w:r>
      <w:r w:rsidRPr="00F7503B">
        <w:rPr>
          <w:rFonts w:eastAsiaTheme="minorEastAsia"/>
          <w:lang w:val="sr-Cyrl-RS"/>
        </w:rPr>
        <w:t>дн</w:t>
      </w:r>
      <w:r w:rsidRPr="00F7503B">
        <w:rPr>
          <w:rFonts w:eastAsiaTheme="minorEastAsia"/>
        </w:rPr>
        <w:t>o</w:t>
      </w:r>
      <w:r w:rsidRPr="00F7503B">
        <w:rPr>
          <w:rFonts w:eastAsiaTheme="minorEastAsia"/>
          <w:lang w:val="sr-Cyrl-RS"/>
        </w:rPr>
        <w:t>сних п</w:t>
      </w:r>
      <w:r w:rsidRPr="00F7503B">
        <w:rPr>
          <w:rFonts w:eastAsiaTheme="minorEastAsia"/>
        </w:rPr>
        <w:t>e</w:t>
      </w:r>
      <w:r w:rsidRPr="00F7503B">
        <w:rPr>
          <w:rFonts w:eastAsiaTheme="minorEastAsia"/>
          <w:lang w:val="sr-Cyrl-RS"/>
        </w:rPr>
        <w:t>рф</w:t>
      </w:r>
      <w:r w:rsidRPr="00F7503B">
        <w:rPr>
          <w:rFonts w:eastAsiaTheme="minorEastAsia"/>
        </w:rPr>
        <w:t>o</w:t>
      </w:r>
      <w:r w:rsidRPr="00F7503B">
        <w:rPr>
          <w:rFonts w:eastAsiaTheme="minorEastAsia"/>
          <w:lang w:val="sr-Cyrl-RS"/>
        </w:rPr>
        <w:t>рм</w:t>
      </w:r>
      <w:r w:rsidRPr="00F7503B">
        <w:rPr>
          <w:rFonts w:eastAsiaTheme="minorEastAsia"/>
        </w:rPr>
        <w:t>a</w:t>
      </w:r>
      <w:r w:rsidRPr="00F7503B">
        <w:rPr>
          <w:rFonts w:eastAsiaTheme="minorEastAsia"/>
          <w:lang w:val="sr-Cyrl-RS"/>
        </w:rPr>
        <w:t>нси</w:t>
      </w:r>
      <w:bookmarkEnd w:id="14"/>
      <w:bookmarkEnd w:id="15"/>
    </w:p>
    <w:p w14:paraId="603718ED" w14:textId="77777777" w:rsidR="0085325B" w:rsidRDefault="0085325B" w:rsidP="0085325B">
      <w:pPr>
        <w:pStyle w:val="Heading2"/>
        <w:numPr>
          <w:ilvl w:val="0"/>
          <w:numId w:val="0"/>
        </w:numPr>
        <w:ind w:left="1080" w:hanging="360"/>
        <w:rPr>
          <w:rFonts w:eastAsiaTheme="minorEastAsia"/>
          <w:lang w:val="sr-Latn-RS" w:eastAsia="sr-Cyrl-CS"/>
        </w:rPr>
      </w:pPr>
    </w:p>
    <w:p w14:paraId="3CC41A0F" w14:textId="1002472D" w:rsidR="0085325B" w:rsidRDefault="0085325B" w:rsidP="00680D70">
      <w:pPr>
        <w:ind w:firstLine="644"/>
        <w:rPr>
          <w:lang w:val="sr-Cyrl-RS"/>
        </w:rPr>
      </w:pPr>
      <w:r w:rsidRPr="00AD290B">
        <w:rPr>
          <w:rFonts w:eastAsiaTheme="minorEastAsia"/>
          <w:lang w:val="sr-Latn-CS" w:eastAsia="sr-Cyrl-CS"/>
        </w:rPr>
        <w:t>У тoку 201</w:t>
      </w:r>
      <w:r>
        <w:rPr>
          <w:rFonts w:eastAsiaTheme="minorEastAsia"/>
          <w:lang w:val="sr-Cyrl-RS" w:eastAsia="sr-Cyrl-CS"/>
        </w:rPr>
        <w:t>8</w:t>
      </w:r>
      <w:r w:rsidRPr="00AD290B">
        <w:rPr>
          <w:rFonts w:eastAsiaTheme="minorEastAsia"/>
          <w:lang w:val="sr-Latn-CS" w:eastAsia="sr-Cyrl-CS"/>
        </w:rPr>
        <w:t xml:space="preserve">. гoдинe </w:t>
      </w:r>
      <w:r>
        <w:rPr>
          <w:rFonts w:eastAsiaTheme="minorEastAsia"/>
          <w:lang w:val="sr-Cyrl-RS" w:eastAsia="sr-Cyrl-CS"/>
        </w:rPr>
        <w:t xml:space="preserve">забележен је значајан рад </w:t>
      </w:r>
      <w:r w:rsidRPr="00AD290B">
        <w:t>Ц</w:t>
      </w:r>
      <w:r w:rsidRPr="002234FA">
        <w:rPr>
          <w:lang w:val="sr-Latn-RS"/>
        </w:rPr>
        <w:t>e</w:t>
      </w:r>
      <w:r w:rsidRPr="00AD290B">
        <w:t>нт</w:t>
      </w:r>
      <w:r>
        <w:rPr>
          <w:lang w:val="sr-Cyrl-RS"/>
        </w:rPr>
        <w:t>р</w:t>
      </w:r>
      <w:r w:rsidRPr="002234FA">
        <w:rPr>
          <w:lang w:val="sr-Latn-RS"/>
        </w:rPr>
        <w:t xml:space="preserve">a </w:t>
      </w:r>
      <w:r w:rsidRPr="00AD290B">
        <w:t>з</w:t>
      </w:r>
      <w:r w:rsidRPr="002234FA">
        <w:rPr>
          <w:lang w:val="sr-Latn-RS"/>
        </w:rPr>
        <w:t xml:space="preserve">a </w:t>
      </w:r>
      <w:r w:rsidRPr="00AD290B">
        <w:t>истр</w:t>
      </w:r>
      <w:r w:rsidRPr="002234FA">
        <w:rPr>
          <w:lang w:val="sr-Latn-RS"/>
        </w:rPr>
        <w:t>a</w:t>
      </w:r>
      <w:r w:rsidRPr="00AD290B">
        <w:t>жив</w:t>
      </w:r>
      <w:r w:rsidRPr="002234FA">
        <w:rPr>
          <w:lang w:val="sr-Latn-RS"/>
        </w:rPr>
        <w:t>a</w:t>
      </w:r>
      <w:r w:rsidRPr="00AD290B">
        <w:t>њ</w:t>
      </w:r>
      <w:r w:rsidRPr="002234FA">
        <w:rPr>
          <w:lang w:val="sr-Latn-RS"/>
        </w:rPr>
        <w:t xml:space="preserve">e </w:t>
      </w:r>
      <w:r w:rsidRPr="00AD290B">
        <w:t>н</w:t>
      </w:r>
      <w:r w:rsidRPr="002234FA">
        <w:rPr>
          <w:lang w:val="sr-Latn-RS"/>
        </w:rPr>
        <w:t>e</w:t>
      </w:r>
      <w:r w:rsidRPr="00AD290B">
        <w:t>ср</w:t>
      </w:r>
      <w:r w:rsidRPr="002234FA">
        <w:rPr>
          <w:lang w:val="sr-Latn-RS"/>
        </w:rPr>
        <w:t>e</w:t>
      </w:r>
      <w:r w:rsidRPr="00AD290B">
        <w:t>ћ</w:t>
      </w:r>
      <w:r w:rsidRPr="002234FA">
        <w:rPr>
          <w:lang w:val="sr-Latn-RS"/>
        </w:rPr>
        <w:t xml:space="preserve">a </w:t>
      </w:r>
      <w:r w:rsidRPr="00AD290B">
        <w:t>у</w:t>
      </w:r>
      <w:r w:rsidRPr="002234FA">
        <w:rPr>
          <w:lang w:val="sr-Latn-RS"/>
        </w:rPr>
        <w:t xml:space="preserve"> </w:t>
      </w:r>
      <w:r w:rsidRPr="00AD290B">
        <w:t>с</w:t>
      </w:r>
      <w:r w:rsidRPr="002234FA">
        <w:rPr>
          <w:lang w:val="sr-Latn-RS"/>
        </w:rPr>
        <w:t>ao</w:t>
      </w:r>
      <w:r w:rsidRPr="00AD290B">
        <w:t>бр</w:t>
      </w:r>
      <w:r w:rsidRPr="002234FA">
        <w:rPr>
          <w:lang w:val="sr-Latn-RS"/>
        </w:rPr>
        <w:t>a</w:t>
      </w:r>
      <w:r w:rsidRPr="00AD290B">
        <w:t>ћ</w:t>
      </w:r>
      <w:r w:rsidRPr="002234FA">
        <w:rPr>
          <w:lang w:val="sr-Latn-RS"/>
        </w:rPr>
        <w:t>aj</w:t>
      </w:r>
      <w:r w:rsidRPr="00AD290B">
        <w:t>у</w:t>
      </w:r>
      <w:r>
        <w:rPr>
          <w:lang w:val="sr-Cyrl-RS"/>
        </w:rPr>
        <w:t xml:space="preserve"> (у даљем тексту</w:t>
      </w:r>
      <w:r w:rsidR="003C5683">
        <w:rPr>
          <w:lang w:val="sr-Cyrl-RS"/>
        </w:rPr>
        <w:t>:</w:t>
      </w:r>
      <w:r>
        <w:rPr>
          <w:lang w:val="sr-Cyrl-RS"/>
        </w:rPr>
        <w:t xml:space="preserve"> ЦИНС), који је као посебна организација образован на основу Закона о истраживању несрећа у ваздушном, железничком и водном саобраћају </w:t>
      </w:r>
      <w:r w:rsidRPr="007748BC">
        <w:rPr>
          <w:lang w:val="sr-Cyrl-RS"/>
        </w:rPr>
        <w:t>(„Сл</w:t>
      </w:r>
      <w:r>
        <w:rPr>
          <w:lang w:val="sr-Cyrl-RS"/>
        </w:rPr>
        <w:t>.</w:t>
      </w:r>
      <w:r w:rsidRPr="007748BC">
        <w:rPr>
          <w:lang w:val="sr-Cyrl-RS"/>
        </w:rPr>
        <w:t xml:space="preserve"> гласник РС</w:t>
      </w:r>
      <w:r>
        <w:rPr>
          <w:lang w:val="sr-Cyrl-RS"/>
        </w:rPr>
        <w:t>”</w:t>
      </w:r>
      <w:r w:rsidRPr="007748BC">
        <w:rPr>
          <w:lang w:val="sr-Cyrl-RS"/>
        </w:rPr>
        <w:t xml:space="preserve">, бр. </w:t>
      </w:r>
      <w:r>
        <w:rPr>
          <w:lang w:val="sr-Cyrl-RS"/>
        </w:rPr>
        <w:t>66</w:t>
      </w:r>
      <w:r w:rsidRPr="00275296">
        <w:rPr>
          <w:lang w:val="sr-Cyrl-RS"/>
        </w:rPr>
        <w:t>/1</w:t>
      </w:r>
      <w:r>
        <w:rPr>
          <w:lang w:val="sr-Cyrl-RS"/>
        </w:rPr>
        <w:t>5</w:t>
      </w:r>
      <w:r w:rsidR="00680D70">
        <w:rPr>
          <w:lang w:val="sr-Cyrl-RS"/>
        </w:rPr>
        <w:t xml:space="preserve"> и 83/18</w:t>
      </w:r>
      <w:r w:rsidRPr="007748BC">
        <w:rPr>
          <w:lang w:val="sr-Cyrl-RS"/>
        </w:rPr>
        <w:t>)</w:t>
      </w:r>
      <w:r>
        <w:rPr>
          <w:lang w:val="sr-Cyrl-RS"/>
        </w:rPr>
        <w:t xml:space="preserve">. </w:t>
      </w:r>
      <w:r w:rsidRPr="003B0468">
        <w:rPr>
          <w:lang w:val="sr-Cyrl-RS"/>
        </w:rPr>
        <w:t>Сектор за истраживање несрећа у железничком саобраћају и међународну сарадњу</w:t>
      </w:r>
      <w:r w:rsidR="00680D70">
        <w:rPr>
          <w:lang w:val="sr-Cyrl-RS"/>
        </w:rPr>
        <w:t xml:space="preserve"> у саставу ЦИНС-а</w:t>
      </w:r>
      <w:r w:rsidRPr="003B0468">
        <w:rPr>
          <w:lang w:val="sr-Cyrl-RS"/>
        </w:rPr>
        <w:t xml:space="preserve"> </w:t>
      </w:r>
      <w:r>
        <w:rPr>
          <w:lang w:val="sr-Cyrl-RS"/>
        </w:rPr>
        <w:t xml:space="preserve">је у 2018. години окончао </w:t>
      </w:r>
      <w:r w:rsidRPr="003B0468">
        <w:rPr>
          <w:lang w:val="sr-Cyrl-RS"/>
        </w:rPr>
        <w:t xml:space="preserve"> укупно седам истрага.</w:t>
      </w:r>
      <w:r>
        <w:rPr>
          <w:lang w:val="sr-Cyrl-RS"/>
        </w:rPr>
        <w:t xml:space="preserve"> </w:t>
      </w:r>
      <w:r w:rsidRPr="003B0468">
        <w:rPr>
          <w:lang w:val="sr-Cyrl-RS"/>
        </w:rPr>
        <w:t xml:space="preserve">Основни подаци о истрагама које је Сектор за истраживање несрећа у железничком саобраћају и међународну сарадњу </w:t>
      </w:r>
      <w:r>
        <w:rPr>
          <w:lang w:val="sr-Cyrl-RS"/>
        </w:rPr>
        <w:t>окончао</w:t>
      </w:r>
      <w:r w:rsidRPr="003B0468">
        <w:rPr>
          <w:lang w:val="sr-Cyrl-RS"/>
        </w:rPr>
        <w:t xml:space="preserve"> у</w:t>
      </w:r>
      <w:r>
        <w:rPr>
          <w:lang w:val="sr-Cyrl-RS"/>
        </w:rPr>
        <w:t xml:space="preserve"> </w:t>
      </w:r>
      <w:r w:rsidRPr="003B0468">
        <w:rPr>
          <w:lang w:val="sr-Cyrl-RS"/>
        </w:rPr>
        <w:t>201</w:t>
      </w:r>
      <w:r>
        <w:rPr>
          <w:lang w:val="sr-Cyrl-RS"/>
        </w:rPr>
        <w:t>8</w:t>
      </w:r>
      <w:r w:rsidRPr="003B0468">
        <w:rPr>
          <w:lang w:val="sr-Cyrl-RS"/>
        </w:rPr>
        <w:t xml:space="preserve">. години, приказани су у </w:t>
      </w:r>
      <w:r>
        <w:rPr>
          <w:lang w:val="sr-Cyrl-RS"/>
        </w:rPr>
        <w:t>Т</w:t>
      </w:r>
      <w:r w:rsidRPr="003B0468">
        <w:rPr>
          <w:lang w:val="sr-Cyrl-RS"/>
        </w:rPr>
        <w:t>абели</w:t>
      </w:r>
      <w:r>
        <w:rPr>
          <w:lang w:val="sr-Cyrl-RS"/>
        </w:rPr>
        <w:t xml:space="preserve"> </w:t>
      </w:r>
      <w:r w:rsidRPr="003B0468">
        <w:rPr>
          <w:lang w:val="sr-Cyrl-RS"/>
        </w:rPr>
        <w:t>1</w:t>
      </w:r>
      <w:r w:rsidR="00DD5629">
        <w:rPr>
          <w:lang w:val="sr-Cyrl-RS"/>
        </w:rPr>
        <w:t xml:space="preserve">, </w:t>
      </w:r>
      <w:r w:rsidR="00680D70">
        <w:rPr>
          <w:lang w:val="sr-Cyrl-RS"/>
        </w:rPr>
        <w:t xml:space="preserve"> </w:t>
      </w:r>
      <w:r w:rsidR="00680D70" w:rsidRPr="00680D70">
        <w:rPr>
          <w:lang w:val="sr-Cyrl-RS"/>
        </w:rPr>
        <w:t>а преглед истрага започетих у 2018. години приказан је у Табели 2.</w:t>
      </w:r>
    </w:p>
    <w:p w14:paraId="4A2882BF" w14:textId="77777777" w:rsidR="00DD5629" w:rsidRDefault="00DD5629" w:rsidP="00680D70">
      <w:pPr>
        <w:ind w:firstLine="644"/>
        <w:rPr>
          <w:lang w:val="sr-Cyrl-RS"/>
        </w:rPr>
      </w:pPr>
    </w:p>
    <w:p w14:paraId="0F2CB64D" w14:textId="77777777" w:rsidR="0085325B" w:rsidRPr="00931D3F" w:rsidRDefault="0085325B" w:rsidP="0085325B">
      <w:pPr>
        <w:rPr>
          <w:i/>
          <w:lang w:val="sr-Cyrl-RS"/>
        </w:rPr>
      </w:pPr>
      <w:r w:rsidRPr="007521D8">
        <w:rPr>
          <w:i/>
          <w:lang w:val="sr-Cyrl-RS"/>
        </w:rPr>
        <w:t>Табела 1:</w:t>
      </w:r>
      <w:r>
        <w:rPr>
          <w:i/>
          <w:lang w:val="sr-Cyrl-RS"/>
        </w:rPr>
        <w:t xml:space="preserve"> </w:t>
      </w:r>
      <w:r w:rsidRPr="007521D8">
        <w:rPr>
          <w:i/>
          <w:lang w:val="sr-Cyrl-RS"/>
        </w:rPr>
        <w:t xml:space="preserve">Преглед истрага </w:t>
      </w:r>
      <w:r>
        <w:rPr>
          <w:i/>
          <w:lang w:val="sr-Cyrl-RS"/>
        </w:rPr>
        <w:t>окончаних у 2018</w:t>
      </w:r>
      <w:r w:rsidRPr="007521D8">
        <w:rPr>
          <w:i/>
          <w:lang w:val="sr-Cyrl-RS"/>
        </w:rPr>
        <w:t>. годин</w:t>
      </w:r>
      <w:r w:rsidRPr="003B0468">
        <w:rPr>
          <w:lang w:val="sr-Cyrl-RS"/>
        </w:rPr>
        <w:t>и</w:t>
      </w:r>
    </w:p>
    <w:tbl>
      <w:tblPr>
        <w:tblStyle w:val="TableGrid"/>
        <w:tblW w:w="0" w:type="auto"/>
        <w:tblInd w:w="95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6"/>
        <w:gridCol w:w="1045"/>
        <w:gridCol w:w="1046"/>
      </w:tblGrid>
      <w:tr w:rsidR="0085325B" w14:paraId="03F1752F" w14:textId="77777777" w:rsidTr="0085325B">
        <w:trPr>
          <w:trHeight w:val="454"/>
        </w:trPr>
        <w:tc>
          <w:tcPr>
            <w:tcW w:w="5386" w:type="dxa"/>
            <w:tcBorders>
              <w:top w:val="double" w:sz="4" w:space="0" w:color="auto"/>
              <w:bottom w:val="double" w:sz="4" w:space="0" w:color="auto"/>
              <w:right w:val="double" w:sz="4" w:space="0" w:color="auto"/>
            </w:tcBorders>
            <w:vAlign w:val="center"/>
          </w:tcPr>
          <w:p w14:paraId="415A6471" w14:textId="77777777" w:rsidR="0085325B" w:rsidRDefault="0085325B" w:rsidP="0085325B">
            <w:pPr>
              <w:jc w:val="center"/>
              <w:rPr>
                <w:lang w:val="sr-Cyrl-RS"/>
              </w:rPr>
            </w:pPr>
            <w:r w:rsidRPr="003B0468">
              <w:rPr>
                <w:lang w:val="sr-Cyrl-RS"/>
              </w:rPr>
              <w:t>ВРСТА</w:t>
            </w:r>
            <w:r>
              <w:rPr>
                <w:lang w:val="sr-Cyrl-RS"/>
              </w:rPr>
              <w:t xml:space="preserve"> </w:t>
            </w:r>
            <w:r w:rsidRPr="003B0468">
              <w:rPr>
                <w:lang w:val="sr-Cyrl-RS"/>
              </w:rPr>
              <w:t>НЕСРЕЋЕ ИЛИ НЕЗГОДЕ</w:t>
            </w:r>
          </w:p>
        </w:tc>
        <w:tc>
          <w:tcPr>
            <w:tcW w:w="1045" w:type="dxa"/>
            <w:tcBorders>
              <w:top w:val="double" w:sz="4" w:space="0" w:color="auto"/>
              <w:left w:val="double" w:sz="4" w:space="0" w:color="auto"/>
              <w:bottom w:val="double" w:sz="4" w:space="0" w:color="auto"/>
            </w:tcBorders>
            <w:vAlign w:val="center"/>
          </w:tcPr>
          <w:p w14:paraId="43CC0CEE" w14:textId="77777777" w:rsidR="0085325B" w:rsidRDefault="0085325B" w:rsidP="0085325B">
            <w:pPr>
              <w:jc w:val="center"/>
              <w:rPr>
                <w:lang w:val="sr-Cyrl-RS"/>
              </w:rPr>
            </w:pPr>
            <w:r w:rsidRPr="003B0468">
              <w:rPr>
                <w:lang w:val="sr-Cyrl-RS"/>
              </w:rPr>
              <w:t>број</w:t>
            </w:r>
          </w:p>
        </w:tc>
        <w:tc>
          <w:tcPr>
            <w:tcW w:w="1046" w:type="dxa"/>
            <w:tcBorders>
              <w:top w:val="double" w:sz="4" w:space="0" w:color="auto"/>
              <w:bottom w:val="double" w:sz="4" w:space="0" w:color="auto"/>
            </w:tcBorders>
            <w:vAlign w:val="center"/>
          </w:tcPr>
          <w:p w14:paraId="0618E40D" w14:textId="77777777" w:rsidR="0085325B" w:rsidRDefault="0085325B" w:rsidP="0085325B">
            <w:pPr>
              <w:jc w:val="center"/>
              <w:rPr>
                <w:lang w:val="sr-Cyrl-RS"/>
              </w:rPr>
            </w:pPr>
            <w:r>
              <w:rPr>
                <w:lang w:val="sr-Cyrl-RS"/>
              </w:rPr>
              <w:t>[%]</w:t>
            </w:r>
          </w:p>
        </w:tc>
      </w:tr>
      <w:tr w:rsidR="0085325B" w14:paraId="6C6B399C" w14:textId="77777777" w:rsidTr="0085325B">
        <w:trPr>
          <w:trHeight w:val="454"/>
        </w:trPr>
        <w:tc>
          <w:tcPr>
            <w:tcW w:w="5386" w:type="dxa"/>
            <w:tcBorders>
              <w:top w:val="double" w:sz="4" w:space="0" w:color="auto"/>
              <w:right w:val="double" w:sz="4" w:space="0" w:color="auto"/>
            </w:tcBorders>
            <w:vAlign w:val="center"/>
          </w:tcPr>
          <w:p w14:paraId="612930DD" w14:textId="77777777" w:rsidR="0085325B" w:rsidRDefault="0085325B" w:rsidP="0085325B">
            <w:pPr>
              <w:jc w:val="left"/>
              <w:rPr>
                <w:lang w:val="sr-Cyrl-RS"/>
              </w:rPr>
            </w:pPr>
            <w:r w:rsidRPr="003B0468">
              <w:rPr>
                <w:lang w:val="sr-Cyrl-RS"/>
              </w:rPr>
              <w:t>Озбиљне несреће</w:t>
            </w:r>
          </w:p>
        </w:tc>
        <w:tc>
          <w:tcPr>
            <w:tcW w:w="1045" w:type="dxa"/>
            <w:tcBorders>
              <w:top w:val="double" w:sz="4" w:space="0" w:color="auto"/>
              <w:left w:val="double" w:sz="4" w:space="0" w:color="auto"/>
            </w:tcBorders>
            <w:vAlign w:val="center"/>
          </w:tcPr>
          <w:p w14:paraId="04446F3F" w14:textId="77777777" w:rsidR="0085325B" w:rsidRDefault="0085325B" w:rsidP="0085325B">
            <w:pPr>
              <w:jc w:val="center"/>
              <w:rPr>
                <w:lang w:val="sr-Cyrl-RS"/>
              </w:rPr>
            </w:pPr>
            <w:r>
              <w:rPr>
                <w:lang w:val="sr-Cyrl-RS"/>
              </w:rPr>
              <w:t>2</w:t>
            </w:r>
          </w:p>
        </w:tc>
        <w:tc>
          <w:tcPr>
            <w:tcW w:w="1046" w:type="dxa"/>
            <w:tcBorders>
              <w:top w:val="double" w:sz="4" w:space="0" w:color="auto"/>
            </w:tcBorders>
            <w:vAlign w:val="center"/>
          </w:tcPr>
          <w:p w14:paraId="506C7903" w14:textId="77777777" w:rsidR="0085325B" w:rsidRDefault="0085325B" w:rsidP="0085325B">
            <w:pPr>
              <w:jc w:val="center"/>
              <w:rPr>
                <w:lang w:val="sr-Cyrl-RS"/>
              </w:rPr>
            </w:pPr>
            <w:r w:rsidRPr="003B0468">
              <w:rPr>
                <w:lang w:val="sr-Cyrl-RS"/>
              </w:rPr>
              <w:t>28,6</w:t>
            </w:r>
          </w:p>
        </w:tc>
      </w:tr>
      <w:tr w:rsidR="0085325B" w14:paraId="5EB4EBEF" w14:textId="77777777" w:rsidTr="0085325B">
        <w:trPr>
          <w:trHeight w:val="454"/>
        </w:trPr>
        <w:tc>
          <w:tcPr>
            <w:tcW w:w="5386" w:type="dxa"/>
            <w:tcBorders>
              <w:right w:val="double" w:sz="4" w:space="0" w:color="auto"/>
            </w:tcBorders>
            <w:vAlign w:val="center"/>
          </w:tcPr>
          <w:p w14:paraId="688E077C" w14:textId="77777777" w:rsidR="0085325B" w:rsidRDefault="0085325B" w:rsidP="0085325B">
            <w:pPr>
              <w:jc w:val="left"/>
              <w:rPr>
                <w:lang w:val="sr-Cyrl-RS"/>
              </w:rPr>
            </w:pPr>
            <w:r>
              <w:rPr>
                <w:lang w:val="sr-Cyrl-RS"/>
              </w:rPr>
              <w:t>Несреће</w:t>
            </w:r>
          </w:p>
        </w:tc>
        <w:tc>
          <w:tcPr>
            <w:tcW w:w="1045" w:type="dxa"/>
            <w:tcBorders>
              <w:left w:val="double" w:sz="4" w:space="0" w:color="auto"/>
            </w:tcBorders>
            <w:vAlign w:val="center"/>
          </w:tcPr>
          <w:p w14:paraId="2BC21CF4" w14:textId="77777777" w:rsidR="0085325B" w:rsidRDefault="0085325B" w:rsidP="0085325B">
            <w:pPr>
              <w:jc w:val="center"/>
              <w:rPr>
                <w:lang w:val="sr-Cyrl-RS"/>
              </w:rPr>
            </w:pPr>
            <w:r>
              <w:rPr>
                <w:lang w:val="sr-Cyrl-RS"/>
              </w:rPr>
              <w:t>4</w:t>
            </w:r>
          </w:p>
        </w:tc>
        <w:tc>
          <w:tcPr>
            <w:tcW w:w="1046" w:type="dxa"/>
            <w:vAlign w:val="center"/>
          </w:tcPr>
          <w:p w14:paraId="50DD8E9D" w14:textId="77777777" w:rsidR="0085325B" w:rsidRDefault="0085325B" w:rsidP="0085325B">
            <w:pPr>
              <w:jc w:val="center"/>
              <w:rPr>
                <w:lang w:val="sr-Cyrl-RS"/>
              </w:rPr>
            </w:pPr>
            <w:r>
              <w:rPr>
                <w:lang w:val="sr-Cyrl-RS"/>
              </w:rPr>
              <w:t>57,1</w:t>
            </w:r>
          </w:p>
        </w:tc>
      </w:tr>
      <w:tr w:rsidR="0085325B" w14:paraId="45AB27D9" w14:textId="77777777" w:rsidTr="0085325B">
        <w:trPr>
          <w:trHeight w:val="454"/>
        </w:trPr>
        <w:tc>
          <w:tcPr>
            <w:tcW w:w="5386" w:type="dxa"/>
            <w:tcBorders>
              <w:bottom w:val="double" w:sz="4" w:space="0" w:color="auto"/>
              <w:right w:val="double" w:sz="4" w:space="0" w:color="auto"/>
            </w:tcBorders>
            <w:vAlign w:val="center"/>
          </w:tcPr>
          <w:p w14:paraId="5DCC13ED" w14:textId="77777777" w:rsidR="0085325B" w:rsidRDefault="0085325B" w:rsidP="0085325B">
            <w:pPr>
              <w:jc w:val="left"/>
              <w:rPr>
                <w:lang w:val="sr-Cyrl-RS"/>
              </w:rPr>
            </w:pPr>
            <w:r>
              <w:rPr>
                <w:lang w:val="sr-Cyrl-RS"/>
              </w:rPr>
              <w:t>Незгоде</w:t>
            </w:r>
          </w:p>
        </w:tc>
        <w:tc>
          <w:tcPr>
            <w:tcW w:w="1045" w:type="dxa"/>
            <w:tcBorders>
              <w:left w:val="double" w:sz="4" w:space="0" w:color="auto"/>
              <w:bottom w:val="double" w:sz="4" w:space="0" w:color="auto"/>
            </w:tcBorders>
            <w:vAlign w:val="center"/>
          </w:tcPr>
          <w:p w14:paraId="79255EB5" w14:textId="77777777" w:rsidR="0085325B" w:rsidRDefault="0085325B" w:rsidP="0085325B">
            <w:pPr>
              <w:jc w:val="center"/>
              <w:rPr>
                <w:lang w:val="sr-Cyrl-RS"/>
              </w:rPr>
            </w:pPr>
            <w:r>
              <w:rPr>
                <w:lang w:val="sr-Cyrl-RS"/>
              </w:rPr>
              <w:t>1</w:t>
            </w:r>
          </w:p>
        </w:tc>
        <w:tc>
          <w:tcPr>
            <w:tcW w:w="1046" w:type="dxa"/>
            <w:tcBorders>
              <w:bottom w:val="double" w:sz="4" w:space="0" w:color="auto"/>
            </w:tcBorders>
            <w:vAlign w:val="center"/>
          </w:tcPr>
          <w:p w14:paraId="29AF505F" w14:textId="77777777" w:rsidR="0085325B" w:rsidRDefault="0085325B" w:rsidP="0085325B">
            <w:pPr>
              <w:jc w:val="center"/>
              <w:rPr>
                <w:lang w:val="sr-Cyrl-RS"/>
              </w:rPr>
            </w:pPr>
            <w:r>
              <w:rPr>
                <w:lang w:val="sr-Cyrl-RS"/>
              </w:rPr>
              <w:t>14,3</w:t>
            </w:r>
          </w:p>
        </w:tc>
      </w:tr>
      <w:tr w:rsidR="0085325B" w14:paraId="4A4DA78E" w14:textId="77777777" w:rsidTr="0085325B">
        <w:trPr>
          <w:trHeight w:val="454"/>
        </w:trPr>
        <w:tc>
          <w:tcPr>
            <w:tcW w:w="5386" w:type="dxa"/>
            <w:tcBorders>
              <w:top w:val="double" w:sz="4" w:space="0" w:color="auto"/>
              <w:left w:val="nil"/>
              <w:bottom w:val="nil"/>
              <w:right w:val="double" w:sz="4" w:space="0" w:color="auto"/>
            </w:tcBorders>
            <w:vAlign w:val="center"/>
          </w:tcPr>
          <w:p w14:paraId="522499C8" w14:textId="77777777" w:rsidR="0085325B" w:rsidRDefault="0085325B" w:rsidP="0085325B">
            <w:pPr>
              <w:jc w:val="right"/>
              <w:rPr>
                <w:lang w:val="sr-Cyrl-RS"/>
              </w:rPr>
            </w:pPr>
            <w:r>
              <w:rPr>
                <w:lang w:val="sr-Cyrl-RS"/>
              </w:rPr>
              <w:t>УКУПНО:</w:t>
            </w:r>
          </w:p>
        </w:tc>
        <w:tc>
          <w:tcPr>
            <w:tcW w:w="1045" w:type="dxa"/>
            <w:tcBorders>
              <w:top w:val="double" w:sz="4" w:space="0" w:color="auto"/>
              <w:left w:val="double" w:sz="4" w:space="0" w:color="auto"/>
              <w:bottom w:val="double" w:sz="4" w:space="0" w:color="auto"/>
            </w:tcBorders>
            <w:vAlign w:val="center"/>
          </w:tcPr>
          <w:p w14:paraId="612C6159" w14:textId="77777777" w:rsidR="0085325B" w:rsidRDefault="0085325B" w:rsidP="0085325B">
            <w:pPr>
              <w:jc w:val="center"/>
              <w:rPr>
                <w:lang w:val="sr-Cyrl-RS"/>
              </w:rPr>
            </w:pPr>
            <w:r>
              <w:rPr>
                <w:lang w:val="sr-Cyrl-RS"/>
              </w:rPr>
              <w:t>7</w:t>
            </w:r>
          </w:p>
        </w:tc>
        <w:tc>
          <w:tcPr>
            <w:tcW w:w="1046" w:type="dxa"/>
            <w:tcBorders>
              <w:top w:val="double" w:sz="4" w:space="0" w:color="auto"/>
              <w:bottom w:val="double" w:sz="4" w:space="0" w:color="auto"/>
            </w:tcBorders>
            <w:vAlign w:val="center"/>
          </w:tcPr>
          <w:p w14:paraId="7E9F8F69" w14:textId="77777777" w:rsidR="0085325B" w:rsidRDefault="0085325B" w:rsidP="0085325B">
            <w:pPr>
              <w:jc w:val="center"/>
              <w:rPr>
                <w:lang w:val="sr-Cyrl-RS"/>
              </w:rPr>
            </w:pPr>
            <w:r>
              <w:rPr>
                <w:lang w:val="sr-Cyrl-RS"/>
              </w:rPr>
              <w:t>100</w:t>
            </w:r>
          </w:p>
        </w:tc>
      </w:tr>
    </w:tbl>
    <w:p w14:paraId="2021C888" w14:textId="77777777" w:rsidR="0085325B" w:rsidRDefault="0085325B" w:rsidP="0085325B">
      <w:pPr>
        <w:rPr>
          <w:lang w:val="sr-Cyrl-RS"/>
        </w:rPr>
      </w:pPr>
    </w:p>
    <w:p w14:paraId="4B16C9FE" w14:textId="77777777" w:rsidR="00DD5629" w:rsidRDefault="00DD5629" w:rsidP="0085325B">
      <w:pPr>
        <w:rPr>
          <w:i/>
          <w:lang w:val="sr-Cyrl-RS"/>
        </w:rPr>
      </w:pPr>
    </w:p>
    <w:p w14:paraId="44500524" w14:textId="77777777" w:rsidR="0085325B" w:rsidRPr="00931D3F" w:rsidRDefault="0085325B" w:rsidP="0085325B">
      <w:pPr>
        <w:rPr>
          <w:i/>
          <w:lang w:val="sr-Cyrl-RS"/>
        </w:rPr>
      </w:pPr>
      <w:r w:rsidRPr="007521D8">
        <w:rPr>
          <w:i/>
          <w:lang w:val="sr-Cyrl-RS"/>
        </w:rPr>
        <w:t xml:space="preserve">Табела </w:t>
      </w:r>
      <w:r>
        <w:rPr>
          <w:i/>
          <w:lang w:val="sr-Cyrl-RS"/>
        </w:rPr>
        <w:t>2</w:t>
      </w:r>
      <w:r w:rsidRPr="007521D8">
        <w:rPr>
          <w:i/>
          <w:lang w:val="sr-Cyrl-RS"/>
        </w:rPr>
        <w:t>:</w:t>
      </w:r>
      <w:r>
        <w:rPr>
          <w:i/>
          <w:lang w:val="sr-Cyrl-RS"/>
        </w:rPr>
        <w:t xml:space="preserve"> </w:t>
      </w:r>
      <w:r w:rsidRPr="007521D8">
        <w:rPr>
          <w:i/>
          <w:lang w:val="sr-Cyrl-RS"/>
        </w:rPr>
        <w:t xml:space="preserve">Преглед истрага </w:t>
      </w:r>
      <w:r>
        <w:rPr>
          <w:i/>
          <w:lang w:val="sr-Cyrl-RS"/>
        </w:rPr>
        <w:t>започетих у 2018</w:t>
      </w:r>
      <w:r w:rsidRPr="007521D8">
        <w:rPr>
          <w:i/>
          <w:lang w:val="sr-Cyrl-RS"/>
        </w:rPr>
        <w:t>. годин</w:t>
      </w:r>
      <w:r w:rsidRPr="003B0468">
        <w:rPr>
          <w:lang w:val="sr-Cyrl-RS"/>
        </w:rPr>
        <w:t>и</w:t>
      </w:r>
    </w:p>
    <w:tbl>
      <w:tblPr>
        <w:tblStyle w:val="TableGrid"/>
        <w:tblW w:w="0" w:type="auto"/>
        <w:tblInd w:w="95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6"/>
        <w:gridCol w:w="1045"/>
        <w:gridCol w:w="1046"/>
      </w:tblGrid>
      <w:tr w:rsidR="0085325B" w14:paraId="55A286DB" w14:textId="77777777" w:rsidTr="0085325B">
        <w:trPr>
          <w:trHeight w:val="454"/>
        </w:trPr>
        <w:tc>
          <w:tcPr>
            <w:tcW w:w="5386" w:type="dxa"/>
            <w:tcBorders>
              <w:top w:val="double" w:sz="4" w:space="0" w:color="auto"/>
              <w:bottom w:val="double" w:sz="4" w:space="0" w:color="auto"/>
              <w:right w:val="double" w:sz="4" w:space="0" w:color="auto"/>
            </w:tcBorders>
            <w:vAlign w:val="center"/>
          </w:tcPr>
          <w:p w14:paraId="4CE2172F" w14:textId="77777777" w:rsidR="0085325B" w:rsidRDefault="0085325B" w:rsidP="0085325B">
            <w:pPr>
              <w:jc w:val="center"/>
              <w:rPr>
                <w:lang w:val="sr-Cyrl-RS"/>
              </w:rPr>
            </w:pPr>
            <w:r w:rsidRPr="003B0468">
              <w:rPr>
                <w:lang w:val="sr-Cyrl-RS"/>
              </w:rPr>
              <w:t>ВРСТА</w:t>
            </w:r>
            <w:r>
              <w:rPr>
                <w:lang w:val="sr-Cyrl-RS"/>
              </w:rPr>
              <w:t xml:space="preserve"> </w:t>
            </w:r>
            <w:r w:rsidRPr="003B0468">
              <w:rPr>
                <w:lang w:val="sr-Cyrl-RS"/>
              </w:rPr>
              <w:t>НЕСРЕЋЕ ИЛИ НЕЗГОДЕ</w:t>
            </w:r>
          </w:p>
        </w:tc>
        <w:tc>
          <w:tcPr>
            <w:tcW w:w="1045" w:type="dxa"/>
            <w:tcBorders>
              <w:top w:val="double" w:sz="4" w:space="0" w:color="auto"/>
              <w:left w:val="double" w:sz="4" w:space="0" w:color="auto"/>
              <w:bottom w:val="double" w:sz="4" w:space="0" w:color="auto"/>
            </w:tcBorders>
            <w:vAlign w:val="center"/>
          </w:tcPr>
          <w:p w14:paraId="18A04F80" w14:textId="77777777" w:rsidR="0085325B" w:rsidRDefault="0085325B" w:rsidP="0085325B">
            <w:pPr>
              <w:jc w:val="center"/>
              <w:rPr>
                <w:lang w:val="sr-Cyrl-RS"/>
              </w:rPr>
            </w:pPr>
            <w:r w:rsidRPr="003B0468">
              <w:rPr>
                <w:lang w:val="sr-Cyrl-RS"/>
              </w:rPr>
              <w:t>број</w:t>
            </w:r>
          </w:p>
        </w:tc>
        <w:tc>
          <w:tcPr>
            <w:tcW w:w="1046" w:type="dxa"/>
            <w:tcBorders>
              <w:top w:val="double" w:sz="4" w:space="0" w:color="auto"/>
              <w:bottom w:val="double" w:sz="4" w:space="0" w:color="auto"/>
            </w:tcBorders>
            <w:vAlign w:val="center"/>
          </w:tcPr>
          <w:p w14:paraId="5916AAC7" w14:textId="77777777" w:rsidR="0085325B" w:rsidRDefault="0085325B" w:rsidP="0085325B">
            <w:pPr>
              <w:jc w:val="center"/>
              <w:rPr>
                <w:lang w:val="sr-Cyrl-RS"/>
              </w:rPr>
            </w:pPr>
            <w:r>
              <w:rPr>
                <w:lang w:val="sr-Cyrl-RS"/>
              </w:rPr>
              <w:t>[%]</w:t>
            </w:r>
          </w:p>
        </w:tc>
      </w:tr>
      <w:tr w:rsidR="0085325B" w14:paraId="74D5865F" w14:textId="77777777" w:rsidTr="0085325B">
        <w:trPr>
          <w:trHeight w:val="454"/>
        </w:trPr>
        <w:tc>
          <w:tcPr>
            <w:tcW w:w="5386" w:type="dxa"/>
            <w:tcBorders>
              <w:top w:val="double" w:sz="4" w:space="0" w:color="auto"/>
              <w:right w:val="double" w:sz="4" w:space="0" w:color="auto"/>
            </w:tcBorders>
            <w:vAlign w:val="center"/>
          </w:tcPr>
          <w:p w14:paraId="571C7558" w14:textId="77777777" w:rsidR="0085325B" w:rsidRDefault="0085325B" w:rsidP="0085325B">
            <w:pPr>
              <w:jc w:val="left"/>
              <w:rPr>
                <w:lang w:val="sr-Cyrl-RS"/>
              </w:rPr>
            </w:pPr>
            <w:r w:rsidRPr="003B0468">
              <w:rPr>
                <w:lang w:val="sr-Cyrl-RS"/>
              </w:rPr>
              <w:t>Озбиљне несреће</w:t>
            </w:r>
          </w:p>
        </w:tc>
        <w:tc>
          <w:tcPr>
            <w:tcW w:w="1045" w:type="dxa"/>
            <w:tcBorders>
              <w:top w:val="double" w:sz="4" w:space="0" w:color="auto"/>
              <w:left w:val="double" w:sz="4" w:space="0" w:color="auto"/>
            </w:tcBorders>
            <w:vAlign w:val="center"/>
          </w:tcPr>
          <w:p w14:paraId="79CE9F7C" w14:textId="77777777" w:rsidR="0085325B" w:rsidRDefault="0085325B" w:rsidP="0085325B">
            <w:pPr>
              <w:jc w:val="center"/>
              <w:rPr>
                <w:lang w:val="sr-Cyrl-RS"/>
              </w:rPr>
            </w:pPr>
            <w:r>
              <w:rPr>
                <w:lang w:val="sr-Cyrl-RS"/>
              </w:rPr>
              <w:t>2</w:t>
            </w:r>
          </w:p>
        </w:tc>
        <w:tc>
          <w:tcPr>
            <w:tcW w:w="1046" w:type="dxa"/>
            <w:tcBorders>
              <w:top w:val="double" w:sz="4" w:space="0" w:color="auto"/>
            </w:tcBorders>
            <w:vAlign w:val="center"/>
          </w:tcPr>
          <w:p w14:paraId="06C9552E" w14:textId="77777777" w:rsidR="0085325B" w:rsidRDefault="0085325B" w:rsidP="0085325B">
            <w:pPr>
              <w:jc w:val="center"/>
              <w:rPr>
                <w:lang w:val="sr-Cyrl-RS"/>
              </w:rPr>
            </w:pPr>
            <w:r>
              <w:rPr>
                <w:lang w:val="sr-Cyrl-RS"/>
              </w:rPr>
              <w:t>50</w:t>
            </w:r>
          </w:p>
        </w:tc>
      </w:tr>
      <w:tr w:rsidR="0085325B" w14:paraId="0F7F739D" w14:textId="77777777" w:rsidTr="0085325B">
        <w:trPr>
          <w:trHeight w:val="454"/>
        </w:trPr>
        <w:tc>
          <w:tcPr>
            <w:tcW w:w="5386" w:type="dxa"/>
            <w:tcBorders>
              <w:right w:val="double" w:sz="4" w:space="0" w:color="auto"/>
            </w:tcBorders>
            <w:vAlign w:val="center"/>
          </w:tcPr>
          <w:p w14:paraId="3E90E159" w14:textId="77777777" w:rsidR="0085325B" w:rsidRDefault="0085325B" w:rsidP="0085325B">
            <w:pPr>
              <w:jc w:val="left"/>
              <w:rPr>
                <w:lang w:val="sr-Cyrl-RS"/>
              </w:rPr>
            </w:pPr>
            <w:r>
              <w:rPr>
                <w:lang w:val="sr-Cyrl-RS"/>
              </w:rPr>
              <w:t>Несреће</w:t>
            </w:r>
          </w:p>
        </w:tc>
        <w:tc>
          <w:tcPr>
            <w:tcW w:w="1045" w:type="dxa"/>
            <w:tcBorders>
              <w:left w:val="double" w:sz="4" w:space="0" w:color="auto"/>
            </w:tcBorders>
            <w:vAlign w:val="center"/>
          </w:tcPr>
          <w:p w14:paraId="5721F078" w14:textId="77777777" w:rsidR="0085325B" w:rsidRDefault="0085325B" w:rsidP="0085325B">
            <w:pPr>
              <w:jc w:val="center"/>
              <w:rPr>
                <w:lang w:val="sr-Cyrl-RS"/>
              </w:rPr>
            </w:pPr>
            <w:r>
              <w:rPr>
                <w:lang w:val="sr-Cyrl-RS"/>
              </w:rPr>
              <w:t>2</w:t>
            </w:r>
          </w:p>
        </w:tc>
        <w:tc>
          <w:tcPr>
            <w:tcW w:w="1046" w:type="dxa"/>
            <w:vAlign w:val="center"/>
          </w:tcPr>
          <w:p w14:paraId="4C12FCF7" w14:textId="77777777" w:rsidR="0085325B" w:rsidRDefault="0085325B" w:rsidP="0085325B">
            <w:pPr>
              <w:jc w:val="center"/>
              <w:rPr>
                <w:lang w:val="sr-Cyrl-RS"/>
              </w:rPr>
            </w:pPr>
            <w:r>
              <w:rPr>
                <w:lang w:val="sr-Cyrl-RS"/>
              </w:rPr>
              <w:t>50</w:t>
            </w:r>
          </w:p>
        </w:tc>
      </w:tr>
      <w:tr w:rsidR="0085325B" w14:paraId="2E43F857" w14:textId="77777777" w:rsidTr="0085325B">
        <w:trPr>
          <w:trHeight w:val="454"/>
        </w:trPr>
        <w:tc>
          <w:tcPr>
            <w:tcW w:w="5386" w:type="dxa"/>
            <w:tcBorders>
              <w:top w:val="double" w:sz="4" w:space="0" w:color="auto"/>
              <w:left w:val="nil"/>
              <w:bottom w:val="nil"/>
              <w:right w:val="double" w:sz="4" w:space="0" w:color="auto"/>
            </w:tcBorders>
            <w:vAlign w:val="center"/>
          </w:tcPr>
          <w:p w14:paraId="27830662" w14:textId="77777777" w:rsidR="0085325B" w:rsidRDefault="0085325B" w:rsidP="0085325B">
            <w:pPr>
              <w:jc w:val="right"/>
              <w:rPr>
                <w:lang w:val="sr-Cyrl-RS"/>
              </w:rPr>
            </w:pPr>
            <w:r>
              <w:rPr>
                <w:lang w:val="sr-Cyrl-RS"/>
              </w:rPr>
              <w:t>УКУПНО:</w:t>
            </w:r>
          </w:p>
        </w:tc>
        <w:tc>
          <w:tcPr>
            <w:tcW w:w="1045" w:type="dxa"/>
            <w:tcBorders>
              <w:top w:val="double" w:sz="4" w:space="0" w:color="auto"/>
              <w:left w:val="double" w:sz="4" w:space="0" w:color="auto"/>
              <w:bottom w:val="double" w:sz="4" w:space="0" w:color="auto"/>
            </w:tcBorders>
            <w:vAlign w:val="center"/>
          </w:tcPr>
          <w:p w14:paraId="6898A7DA" w14:textId="77777777" w:rsidR="0085325B" w:rsidRDefault="0085325B" w:rsidP="0085325B">
            <w:pPr>
              <w:jc w:val="center"/>
              <w:rPr>
                <w:lang w:val="sr-Cyrl-RS"/>
              </w:rPr>
            </w:pPr>
            <w:r>
              <w:rPr>
                <w:lang w:val="sr-Cyrl-RS"/>
              </w:rPr>
              <w:t>4</w:t>
            </w:r>
          </w:p>
        </w:tc>
        <w:tc>
          <w:tcPr>
            <w:tcW w:w="1046" w:type="dxa"/>
            <w:tcBorders>
              <w:top w:val="double" w:sz="4" w:space="0" w:color="auto"/>
              <w:bottom w:val="double" w:sz="4" w:space="0" w:color="auto"/>
            </w:tcBorders>
            <w:vAlign w:val="center"/>
          </w:tcPr>
          <w:p w14:paraId="436C569F" w14:textId="77777777" w:rsidR="0085325B" w:rsidRDefault="0085325B" w:rsidP="0085325B">
            <w:pPr>
              <w:jc w:val="center"/>
              <w:rPr>
                <w:lang w:val="sr-Cyrl-RS"/>
              </w:rPr>
            </w:pPr>
            <w:r>
              <w:rPr>
                <w:lang w:val="sr-Cyrl-RS"/>
              </w:rPr>
              <w:t>100</w:t>
            </w:r>
          </w:p>
        </w:tc>
      </w:tr>
    </w:tbl>
    <w:p w14:paraId="009AEEA3" w14:textId="77777777" w:rsidR="0085325B" w:rsidRDefault="0085325B" w:rsidP="0085325B">
      <w:pPr>
        <w:rPr>
          <w:lang w:val="sr-Latn-RS"/>
        </w:rPr>
      </w:pPr>
    </w:p>
    <w:p w14:paraId="52C18C33" w14:textId="77777777" w:rsidR="0085325B" w:rsidRPr="007C554E" w:rsidRDefault="0085325B" w:rsidP="0085325B">
      <w:pPr>
        <w:rPr>
          <w:lang w:val="sr-Latn-RS"/>
        </w:rPr>
      </w:pPr>
    </w:p>
    <w:p w14:paraId="662C6814" w14:textId="427148AA" w:rsidR="0085325B" w:rsidRDefault="0085325B" w:rsidP="009E72EF">
      <w:pPr>
        <w:ind w:firstLine="720"/>
        <w:rPr>
          <w:lang w:val="sr-Cyrl-RS"/>
        </w:rPr>
      </w:pPr>
      <w:r>
        <w:rPr>
          <w:lang w:val="sr-Cyrl-RS"/>
        </w:rPr>
        <w:t>П</w:t>
      </w:r>
      <w:r w:rsidRPr="003B0468">
        <w:rPr>
          <w:lang w:val="sr-Cyrl-RS"/>
        </w:rPr>
        <w:t xml:space="preserve">одаци о усмрћеним и повређеним лицима </w:t>
      </w:r>
      <w:r>
        <w:rPr>
          <w:lang w:val="sr-Cyrl-RS"/>
        </w:rPr>
        <w:t xml:space="preserve">у несрећама за које је окончао истраге </w:t>
      </w:r>
      <w:r w:rsidRPr="003B0468">
        <w:rPr>
          <w:lang w:val="sr-Cyrl-RS"/>
        </w:rPr>
        <w:t xml:space="preserve">Сектор за истраживање несрећа у железничком саобраћају и међународну сарадњу </w:t>
      </w:r>
      <w:r>
        <w:rPr>
          <w:lang w:val="sr-Cyrl-RS"/>
        </w:rPr>
        <w:t xml:space="preserve">а </w:t>
      </w:r>
      <w:r w:rsidRPr="003B0468">
        <w:rPr>
          <w:lang w:val="sr-Cyrl-RS"/>
        </w:rPr>
        <w:t xml:space="preserve">покренуо </w:t>
      </w:r>
      <w:r>
        <w:rPr>
          <w:lang w:val="sr-Cyrl-RS"/>
        </w:rPr>
        <w:t>у 2017. години, приказани су у Т</w:t>
      </w:r>
      <w:r w:rsidRPr="003B0468">
        <w:rPr>
          <w:lang w:val="sr-Cyrl-RS"/>
        </w:rPr>
        <w:t>абели</w:t>
      </w:r>
      <w:r>
        <w:rPr>
          <w:lang w:val="sr-Cyrl-RS"/>
        </w:rPr>
        <w:t xml:space="preserve"> 3</w:t>
      </w:r>
      <w:r w:rsidR="00680D70">
        <w:rPr>
          <w:lang w:val="sr-Cyrl-RS"/>
        </w:rPr>
        <w:t xml:space="preserve">, </w:t>
      </w:r>
      <w:r w:rsidR="00680D70" w:rsidRPr="00680D70">
        <w:rPr>
          <w:lang w:val="sr-Cyrl-RS"/>
        </w:rPr>
        <w:t>а коначни извештаји о несрећама и незгодама за 2018. годину, дати су у Табели 4</w:t>
      </w:r>
      <w:r w:rsidR="00680D70">
        <w:rPr>
          <w:lang w:val="sr-Cyrl-RS"/>
        </w:rPr>
        <w:t>.</w:t>
      </w:r>
    </w:p>
    <w:p w14:paraId="50A1AD9E" w14:textId="77777777" w:rsidR="00DD5629" w:rsidRDefault="00DD5629" w:rsidP="009E72EF">
      <w:pPr>
        <w:ind w:firstLine="720"/>
        <w:rPr>
          <w:lang w:val="sr-Cyrl-RS"/>
        </w:rPr>
      </w:pPr>
    </w:p>
    <w:p w14:paraId="602CBA48" w14:textId="77777777" w:rsidR="0087220F" w:rsidRDefault="0087220F" w:rsidP="0085325B">
      <w:pPr>
        <w:tabs>
          <w:tab w:val="left" w:pos="6193"/>
        </w:tabs>
        <w:ind w:left="993" w:hanging="993"/>
        <w:jc w:val="left"/>
        <w:rPr>
          <w:i/>
          <w:lang w:val="sr-Cyrl-RS"/>
        </w:rPr>
      </w:pPr>
    </w:p>
    <w:p w14:paraId="2EF339AB" w14:textId="77777777" w:rsidR="0087220F" w:rsidRDefault="0087220F" w:rsidP="0085325B">
      <w:pPr>
        <w:tabs>
          <w:tab w:val="left" w:pos="6193"/>
        </w:tabs>
        <w:ind w:left="993" w:hanging="993"/>
        <w:jc w:val="left"/>
        <w:rPr>
          <w:i/>
          <w:lang w:val="sr-Cyrl-RS"/>
        </w:rPr>
      </w:pPr>
    </w:p>
    <w:p w14:paraId="43F822F9" w14:textId="77777777" w:rsidR="0087220F" w:rsidRDefault="0087220F" w:rsidP="0085325B">
      <w:pPr>
        <w:tabs>
          <w:tab w:val="left" w:pos="6193"/>
        </w:tabs>
        <w:ind w:left="993" w:hanging="993"/>
        <w:jc w:val="left"/>
        <w:rPr>
          <w:i/>
          <w:lang w:val="sr-Cyrl-RS"/>
        </w:rPr>
      </w:pPr>
    </w:p>
    <w:p w14:paraId="658E64E2" w14:textId="77777777" w:rsidR="0085325B" w:rsidRPr="007521D8" w:rsidRDefault="0085325B" w:rsidP="0085325B">
      <w:pPr>
        <w:tabs>
          <w:tab w:val="left" w:pos="6193"/>
        </w:tabs>
        <w:ind w:left="993" w:hanging="993"/>
        <w:jc w:val="left"/>
        <w:rPr>
          <w:i/>
          <w:lang w:val="sr-Cyrl-RS"/>
        </w:rPr>
      </w:pPr>
      <w:r w:rsidRPr="007521D8">
        <w:rPr>
          <w:i/>
          <w:lang w:val="sr-Cyrl-RS"/>
        </w:rPr>
        <w:t xml:space="preserve">Табела </w:t>
      </w:r>
      <w:r>
        <w:rPr>
          <w:i/>
          <w:lang w:val="sr-Cyrl-RS"/>
        </w:rPr>
        <w:t>3</w:t>
      </w:r>
      <w:r w:rsidRPr="007521D8">
        <w:rPr>
          <w:i/>
          <w:lang w:val="sr-Cyrl-RS"/>
        </w:rPr>
        <w:t>:</w:t>
      </w:r>
      <w:r>
        <w:rPr>
          <w:i/>
          <w:lang w:val="sr-Cyrl-RS"/>
        </w:rPr>
        <w:t xml:space="preserve"> </w:t>
      </w:r>
      <w:r w:rsidRPr="007521D8">
        <w:rPr>
          <w:i/>
          <w:lang w:val="sr-Cyrl-RS"/>
        </w:rPr>
        <w:t xml:space="preserve">Преглед усмрћених и повређених лица </w:t>
      </w:r>
      <w:r>
        <w:rPr>
          <w:i/>
          <w:lang w:val="sr-Cyrl-RS"/>
        </w:rPr>
        <w:t xml:space="preserve">у несрећама </w:t>
      </w:r>
      <w:r w:rsidRPr="007521D8">
        <w:rPr>
          <w:i/>
          <w:lang w:val="sr-Cyrl-RS"/>
        </w:rPr>
        <w:t xml:space="preserve">за истраге које су </w:t>
      </w:r>
      <w:r>
        <w:rPr>
          <w:i/>
          <w:lang w:val="sr-Cyrl-RS"/>
        </w:rPr>
        <w:t>окончане</w:t>
      </w:r>
      <w:r w:rsidRPr="007521D8">
        <w:rPr>
          <w:i/>
          <w:lang w:val="sr-Cyrl-RS"/>
        </w:rPr>
        <w:t xml:space="preserve"> у 201</w:t>
      </w:r>
      <w:r>
        <w:rPr>
          <w:i/>
          <w:lang w:val="sr-Cyrl-RS"/>
        </w:rPr>
        <w:t>8</w:t>
      </w:r>
      <w:r w:rsidRPr="007521D8">
        <w:rPr>
          <w:i/>
          <w:lang w:val="sr-Cyrl-RS"/>
        </w:rPr>
        <w:t>.години</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61"/>
        <w:gridCol w:w="1693"/>
        <w:gridCol w:w="1692"/>
        <w:gridCol w:w="1692"/>
        <w:gridCol w:w="1692"/>
      </w:tblGrid>
      <w:tr w:rsidR="0085325B" w14:paraId="2FA387C8" w14:textId="77777777" w:rsidTr="0085325B">
        <w:trPr>
          <w:trHeight w:val="552"/>
        </w:trPr>
        <w:tc>
          <w:tcPr>
            <w:tcW w:w="1372" w:type="pct"/>
            <w:tcBorders>
              <w:top w:val="double" w:sz="4" w:space="0" w:color="auto"/>
              <w:bottom w:val="double" w:sz="4" w:space="0" w:color="auto"/>
              <w:right w:val="double" w:sz="4" w:space="0" w:color="auto"/>
            </w:tcBorders>
            <w:vAlign w:val="center"/>
          </w:tcPr>
          <w:p w14:paraId="22C10DD1" w14:textId="77777777" w:rsidR="0085325B" w:rsidRDefault="0085325B" w:rsidP="0085325B">
            <w:pPr>
              <w:tabs>
                <w:tab w:val="left" w:pos="6193"/>
              </w:tabs>
              <w:jc w:val="center"/>
              <w:rPr>
                <w:lang w:val="sr-Cyrl-RS"/>
              </w:rPr>
            </w:pPr>
          </w:p>
        </w:tc>
        <w:tc>
          <w:tcPr>
            <w:tcW w:w="907" w:type="pct"/>
            <w:tcBorders>
              <w:top w:val="double" w:sz="4" w:space="0" w:color="auto"/>
              <w:left w:val="double" w:sz="4" w:space="0" w:color="auto"/>
              <w:bottom w:val="double" w:sz="4" w:space="0" w:color="auto"/>
            </w:tcBorders>
            <w:vAlign w:val="center"/>
          </w:tcPr>
          <w:p w14:paraId="633BCAFD" w14:textId="77777777" w:rsidR="0085325B" w:rsidRDefault="0085325B" w:rsidP="0085325B">
            <w:pPr>
              <w:tabs>
                <w:tab w:val="left" w:pos="6193"/>
              </w:tabs>
              <w:jc w:val="center"/>
              <w:rPr>
                <w:lang w:val="sr-Cyrl-RS"/>
              </w:rPr>
            </w:pPr>
            <w:r>
              <w:rPr>
                <w:lang w:val="sr-Cyrl-RS"/>
              </w:rPr>
              <w:t>Путници</w:t>
            </w:r>
          </w:p>
        </w:tc>
        <w:tc>
          <w:tcPr>
            <w:tcW w:w="907" w:type="pct"/>
            <w:tcBorders>
              <w:top w:val="double" w:sz="4" w:space="0" w:color="auto"/>
              <w:bottom w:val="double" w:sz="4" w:space="0" w:color="auto"/>
            </w:tcBorders>
            <w:vAlign w:val="center"/>
          </w:tcPr>
          <w:p w14:paraId="07E7315E" w14:textId="77777777" w:rsidR="0085325B" w:rsidRDefault="0085325B" w:rsidP="0085325B">
            <w:pPr>
              <w:tabs>
                <w:tab w:val="left" w:pos="6193"/>
              </w:tabs>
              <w:jc w:val="center"/>
              <w:rPr>
                <w:lang w:val="sr-Cyrl-RS"/>
              </w:rPr>
            </w:pPr>
            <w:r>
              <w:rPr>
                <w:lang w:val="sr-Cyrl-RS"/>
              </w:rPr>
              <w:t>Железничко особље</w:t>
            </w:r>
          </w:p>
        </w:tc>
        <w:tc>
          <w:tcPr>
            <w:tcW w:w="907" w:type="pct"/>
            <w:tcBorders>
              <w:top w:val="double" w:sz="4" w:space="0" w:color="auto"/>
              <w:bottom w:val="double" w:sz="4" w:space="0" w:color="auto"/>
              <w:right w:val="double" w:sz="4" w:space="0" w:color="auto"/>
            </w:tcBorders>
            <w:vAlign w:val="center"/>
          </w:tcPr>
          <w:p w14:paraId="4B5D9460" w14:textId="77777777" w:rsidR="0085325B" w:rsidRDefault="0085325B" w:rsidP="0085325B">
            <w:pPr>
              <w:tabs>
                <w:tab w:val="left" w:pos="6193"/>
              </w:tabs>
              <w:jc w:val="center"/>
              <w:rPr>
                <w:lang w:val="sr-Cyrl-RS"/>
              </w:rPr>
            </w:pPr>
            <w:r>
              <w:rPr>
                <w:lang w:val="sr-Cyrl-RS"/>
              </w:rPr>
              <w:t>Трећа лица</w:t>
            </w:r>
          </w:p>
        </w:tc>
        <w:tc>
          <w:tcPr>
            <w:tcW w:w="907" w:type="pct"/>
            <w:tcBorders>
              <w:top w:val="double" w:sz="4" w:space="0" w:color="auto"/>
              <w:left w:val="double" w:sz="4" w:space="0" w:color="auto"/>
              <w:bottom w:val="double" w:sz="4" w:space="0" w:color="auto"/>
            </w:tcBorders>
            <w:vAlign w:val="center"/>
          </w:tcPr>
          <w:p w14:paraId="60120DAD" w14:textId="77777777" w:rsidR="0085325B" w:rsidRDefault="0085325B" w:rsidP="0085325B">
            <w:pPr>
              <w:tabs>
                <w:tab w:val="left" w:pos="6193"/>
              </w:tabs>
              <w:jc w:val="center"/>
              <w:rPr>
                <w:lang w:val="sr-Cyrl-RS"/>
              </w:rPr>
            </w:pPr>
            <w:r>
              <w:rPr>
                <w:lang w:val="sr-Cyrl-RS"/>
              </w:rPr>
              <w:t>Укупно</w:t>
            </w:r>
          </w:p>
        </w:tc>
      </w:tr>
      <w:tr w:rsidR="0085325B" w14:paraId="2DBA911E" w14:textId="77777777" w:rsidTr="0085325B">
        <w:trPr>
          <w:trHeight w:val="552"/>
        </w:trPr>
        <w:tc>
          <w:tcPr>
            <w:tcW w:w="1372" w:type="pct"/>
            <w:tcBorders>
              <w:top w:val="double" w:sz="4" w:space="0" w:color="auto"/>
              <w:right w:val="double" w:sz="4" w:space="0" w:color="auto"/>
            </w:tcBorders>
            <w:vAlign w:val="center"/>
          </w:tcPr>
          <w:p w14:paraId="2F9CC6A5" w14:textId="77777777" w:rsidR="0085325B" w:rsidRDefault="0085325B" w:rsidP="0085325B">
            <w:pPr>
              <w:tabs>
                <w:tab w:val="left" w:pos="6193"/>
              </w:tabs>
              <w:jc w:val="left"/>
              <w:rPr>
                <w:lang w:val="sr-Cyrl-RS"/>
              </w:rPr>
            </w:pPr>
            <w:r>
              <w:rPr>
                <w:lang w:val="sr-Cyrl-RS"/>
              </w:rPr>
              <w:t>Усмрћени</w:t>
            </w:r>
          </w:p>
        </w:tc>
        <w:tc>
          <w:tcPr>
            <w:tcW w:w="907" w:type="pct"/>
            <w:tcBorders>
              <w:top w:val="double" w:sz="4" w:space="0" w:color="auto"/>
              <w:left w:val="double" w:sz="4" w:space="0" w:color="auto"/>
            </w:tcBorders>
            <w:vAlign w:val="center"/>
          </w:tcPr>
          <w:p w14:paraId="2C7D6A41" w14:textId="77777777" w:rsidR="0085325B" w:rsidRDefault="0085325B" w:rsidP="0085325B">
            <w:pPr>
              <w:tabs>
                <w:tab w:val="left" w:pos="6193"/>
              </w:tabs>
              <w:jc w:val="center"/>
              <w:rPr>
                <w:lang w:val="sr-Cyrl-RS"/>
              </w:rPr>
            </w:pPr>
            <w:r>
              <w:rPr>
                <w:lang w:val="sr-Cyrl-RS"/>
              </w:rPr>
              <w:t>-</w:t>
            </w:r>
          </w:p>
        </w:tc>
        <w:tc>
          <w:tcPr>
            <w:tcW w:w="907" w:type="pct"/>
            <w:tcBorders>
              <w:top w:val="double" w:sz="4" w:space="0" w:color="auto"/>
            </w:tcBorders>
            <w:vAlign w:val="center"/>
          </w:tcPr>
          <w:p w14:paraId="62620FEF" w14:textId="77777777" w:rsidR="0085325B" w:rsidRDefault="0085325B" w:rsidP="0085325B">
            <w:pPr>
              <w:tabs>
                <w:tab w:val="left" w:pos="6193"/>
              </w:tabs>
              <w:jc w:val="center"/>
              <w:rPr>
                <w:lang w:val="sr-Cyrl-RS"/>
              </w:rPr>
            </w:pPr>
            <w:r>
              <w:rPr>
                <w:lang w:val="sr-Cyrl-RS"/>
              </w:rPr>
              <w:t>-</w:t>
            </w:r>
          </w:p>
        </w:tc>
        <w:tc>
          <w:tcPr>
            <w:tcW w:w="907" w:type="pct"/>
            <w:tcBorders>
              <w:top w:val="double" w:sz="4" w:space="0" w:color="auto"/>
              <w:right w:val="double" w:sz="4" w:space="0" w:color="auto"/>
            </w:tcBorders>
            <w:vAlign w:val="center"/>
          </w:tcPr>
          <w:p w14:paraId="670A393C" w14:textId="77777777" w:rsidR="0085325B" w:rsidRDefault="0085325B" w:rsidP="0085325B">
            <w:pPr>
              <w:tabs>
                <w:tab w:val="left" w:pos="6193"/>
              </w:tabs>
              <w:jc w:val="center"/>
              <w:rPr>
                <w:lang w:val="sr-Cyrl-RS"/>
              </w:rPr>
            </w:pPr>
            <w:r>
              <w:rPr>
                <w:lang w:val="sr-Cyrl-RS"/>
              </w:rPr>
              <w:t>2</w:t>
            </w:r>
          </w:p>
        </w:tc>
        <w:tc>
          <w:tcPr>
            <w:tcW w:w="907" w:type="pct"/>
            <w:tcBorders>
              <w:top w:val="double" w:sz="4" w:space="0" w:color="auto"/>
              <w:left w:val="double" w:sz="4" w:space="0" w:color="auto"/>
            </w:tcBorders>
            <w:vAlign w:val="center"/>
          </w:tcPr>
          <w:p w14:paraId="0E42A4D7" w14:textId="77777777" w:rsidR="0085325B" w:rsidRDefault="0085325B" w:rsidP="0085325B">
            <w:pPr>
              <w:tabs>
                <w:tab w:val="left" w:pos="6193"/>
              </w:tabs>
              <w:jc w:val="center"/>
              <w:rPr>
                <w:lang w:val="sr-Cyrl-RS"/>
              </w:rPr>
            </w:pPr>
            <w:r>
              <w:rPr>
                <w:lang w:val="sr-Cyrl-RS"/>
              </w:rPr>
              <w:t>2</w:t>
            </w:r>
          </w:p>
        </w:tc>
      </w:tr>
      <w:tr w:rsidR="0085325B" w14:paraId="301331F1" w14:textId="77777777" w:rsidTr="0085325B">
        <w:trPr>
          <w:trHeight w:val="552"/>
        </w:trPr>
        <w:tc>
          <w:tcPr>
            <w:tcW w:w="1372" w:type="pct"/>
            <w:tcBorders>
              <w:right w:val="double" w:sz="4" w:space="0" w:color="auto"/>
            </w:tcBorders>
            <w:vAlign w:val="center"/>
          </w:tcPr>
          <w:p w14:paraId="695DEA89" w14:textId="77777777" w:rsidR="0085325B" w:rsidRDefault="0085325B" w:rsidP="0085325B">
            <w:pPr>
              <w:tabs>
                <w:tab w:val="left" w:pos="6193"/>
              </w:tabs>
              <w:jc w:val="left"/>
              <w:rPr>
                <w:lang w:val="sr-Cyrl-RS"/>
              </w:rPr>
            </w:pPr>
            <w:r>
              <w:rPr>
                <w:lang w:val="sr-Cyrl-RS"/>
              </w:rPr>
              <w:t>Теже повређени</w:t>
            </w:r>
          </w:p>
        </w:tc>
        <w:tc>
          <w:tcPr>
            <w:tcW w:w="907" w:type="pct"/>
            <w:tcBorders>
              <w:left w:val="double" w:sz="4" w:space="0" w:color="auto"/>
            </w:tcBorders>
            <w:vAlign w:val="center"/>
          </w:tcPr>
          <w:p w14:paraId="52FB8447" w14:textId="77777777" w:rsidR="0085325B" w:rsidRDefault="0085325B" w:rsidP="0085325B">
            <w:pPr>
              <w:tabs>
                <w:tab w:val="left" w:pos="6193"/>
              </w:tabs>
              <w:jc w:val="center"/>
              <w:rPr>
                <w:lang w:val="sr-Cyrl-RS"/>
              </w:rPr>
            </w:pPr>
            <w:r>
              <w:rPr>
                <w:lang w:val="sr-Cyrl-RS"/>
              </w:rPr>
              <w:t>-</w:t>
            </w:r>
          </w:p>
        </w:tc>
        <w:tc>
          <w:tcPr>
            <w:tcW w:w="907" w:type="pct"/>
            <w:vAlign w:val="center"/>
          </w:tcPr>
          <w:p w14:paraId="160E70F6" w14:textId="77777777" w:rsidR="0085325B" w:rsidRDefault="0085325B" w:rsidP="0085325B">
            <w:pPr>
              <w:tabs>
                <w:tab w:val="left" w:pos="6193"/>
              </w:tabs>
              <w:jc w:val="center"/>
              <w:rPr>
                <w:lang w:val="sr-Cyrl-RS"/>
              </w:rPr>
            </w:pPr>
            <w:r>
              <w:rPr>
                <w:lang w:val="sr-Cyrl-RS"/>
              </w:rPr>
              <w:t>-</w:t>
            </w:r>
          </w:p>
        </w:tc>
        <w:tc>
          <w:tcPr>
            <w:tcW w:w="907" w:type="pct"/>
            <w:tcBorders>
              <w:right w:val="double" w:sz="4" w:space="0" w:color="auto"/>
            </w:tcBorders>
            <w:vAlign w:val="center"/>
          </w:tcPr>
          <w:p w14:paraId="431046B0" w14:textId="77777777" w:rsidR="0085325B" w:rsidRDefault="0085325B" w:rsidP="0085325B">
            <w:pPr>
              <w:tabs>
                <w:tab w:val="left" w:pos="6193"/>
              </w:tabs>
              <w:jc w:val="center"/>
              <w:rPr>
                <w:lang w:val="sr-Cyrl-RS"/>
              </w:rPr>
            </w:pPr>
            <w:r>
              <w:rPr>
                <w:lang w:val="sr-Cyrl-RS"/>
              </w:rPr>
              <w:t>3</w:t>
            </w:r>
          </w:p>
        </w:tc>
        <w:tc>
          <w:tcPr>
            <w:tcW w:w="907" w:type="pct"/>
            <w:tcBorders>
              <w:left w:val="double" w:sz="4" w:space="0" w:color="auto"/>
            </w:tcBorders>
            <w:vAlign w:val="center"/>
          </w:tcPr>
          <w:p w14:paraId="6274A60D" w14:textId="77777777" w:rsidR="0085325B" w:rsidRDefault="0085325B" w:rsidP="0085325B">
            <w:pPr>
              <w:tabs>
                <w:tab w:val="left" w:pos="6193"/>
              </w:tabs>
              <w:jc w:val="center"/>
              <w:rPr>
                <w:lang w:val="sr-Cyrl-RS"/>
              </w:rPr>
            </w:pPr>
            <w:r>
              <w:rPr>
                <w:lang w:val="sr-Cyrl-RS"/>
              </w:rPr>
              <w:t>3</w:t>
            </w:r>
          </w:p>
        </w:tc>
      </w:tr>
      <w:tr w:rsidR="0085325B" w14:paraId="74AC20B3" w14:textId="77777777" w:rsidTr="0085325B">
        <w:trPr>
          <w:trHeight w:val="552"/>
        </w:trPr>
        <w:tc>
          <w:tcPr>
            <w:tcW w:w="1372" w:type="pct"/>
            <w:tcBorders>
              <w:bottom w:val="double" w:sz="4" w:space="0" w:color="auto"/>
              <w:right w:val="double" w:sz="4" w:space="0" w:color="auto"/>
            </w:tcBorders>
            <w:vAlign w:val="center"/>
          </w:tcPr>
          <w:p w14:paraId="6B6FAFA2" w14:textId="77777777" w:rsidR="0085325B" w:rsidRDefault="0085325B" w:rsidP="0085325B">
            <w:pPr>
              <w:tabs>
                <w:tab w:val="left" w:pos="6193"/>
              </w:tabs>
              <w:jc w:val="left"/>
              <w:rPr>
                <w:lang w:val="sr-Cyrl-RS"/>
              </w:rPr>
            </w:pPr>
            <w:r>
              <w:rPr>
                <w:lang w:val="sr-Cyrl-RS"/>
              </w:rPr>
              <w:t>Лакше повређени</w:t>
            </w:r>
          </w:p>
        </w:tc>
        <w:tc>
          <w:tcPr>
            <w:tcW w:w="907" w:type="pct"/>
            <w:tcBorders>
              <w:left w:val="double" w:sz="4" w:space="0" w:color="auto"/>
            </w:tcBorders>
            <w:vAlign w:val="center"/>
          </w:tcPr>
          <w:p w14:paraId="36B1C5D3" w14:textId="77777777" w:rsidR="0085325B" w:rsidRDefault="0085325B" w:rsidP="0085325B">
            <w:pPr>
              <w:tabs>
                <w:tab w:val="left" w:pos="6193"/>
              </w:tabs>
              <w:jc w:val="center"/>
              <w:rPr>
                <w:lang w:val="sr-Cyrl-RS"/>
              </w:rPr>
            </w:pPr>
            <w:r>
              <w:rPr>
                <w:lang w:val="sr-Cyrl-RS"/>
              </w:rPr>
              <w:t>-</w:t>
            </w:r>
          </w:p>
        </w:tc>
        <w:tc>
          <w:tcPr>
            <w:tcW w:w="907" w:type="pct"/>
            <w:vAlign w:val="center"/>
          </w:tcPr>
          <w:p w14:paraId="5CFEFFC0" w14:textId="77777777" w:rsidR="0085325B" w:rsidRDefault="0085325B" w:rsidP="0085325B">
            <w:pPr>
              <w:tabs>
                <w:tab w:val="left" w:pos="6193"/>
              </w:tabs>
              <w:jc w:val="center"/>
              <w:rPr>
                <w:lang w:val="sr-Cyrl-RS"/>
              </w:rPr>
            </w:pPr>
            <w:r>
              <w:rPr>
                <w:lang w:val="sr-Cyrl-RS"/>
              </w:rPr>
              <w:t>-</w:t>
            </w:r>
          </w:p>
        </w:tc>
        <w:tc>
          <w:tcPr>
            <w:tcW w:w="907" w:type="pct"/>
            <w:tcBorders>
              <w:right w:val="double" w:sz="4" w:space="0" w:color="auto"/>
            </w:tcBorders>
            <w:vAlign w:val="center"/>
          </w:tcPr>
          <w:p w14:paraId="3DA64942" w14:textId="77777777" w:rsidR="0085325B" w:rsidRDefault="0085325B" w:rsidP="0085325B">
            <w:pPr>
              <w:tabs>
                <w:tab w:val="left" w:pos="6193"/>
              </w:tabs>
              <w:jc w:val="center"/>
              <w:rPr>
                <w:lang w:val="sr-Cyrl-RS"/>
              </w:rPr>
            </w:pPr>
            <w:r>
              <w:rPr>
                <w:lang w:val="sr-Cyrl-RS"/>
              </w:rPr>
              <w:t>2</w:t>
            </w:r>
          </w:p>
        </w:tc>
        <w:tc>
          <w:tcPr>
            <w:tcW w:w="907" w:type="pct"/>
            <w:tcBorders>
              <w:left w:val="double" w:sz="4" w:space="0" w:color="auto"/>
              <w:bottom w:val="double" w:sz="4" w:space="0" w:color="auto"/>
            </w:tcBorders>
            <w:vAlign w:val="center"/>
          </w:tcPr>
          <w:p w14:paraId="2F554105" w14:textId="77777777" w:rsidR="0085325B" w:rsidRDefault="0085325B" w:rsidP="0085325B">
            <w:pPr>
              <w:tabs>
                <w:tab w:val="left" w:pos="6193"/>
              </w:tabs>
              <w:jc w:val="center"/>
              <w:rPr>
                <w:lang w:val="sr-Cyrl-RS"/>
              </w:rPr>
            </w:pPr>
            <w:r>
              <w:rPr>
                <w:lang w:val="sr-Cyrl-RS"/>
              </w:rPr>
              <w:t>2</w:t>
            </w:r>
          </w:p>
        </w:tc>
      </w:tr>
    </w:tbl>
    <w:p w14:paraId="0A6F6299" w14:textId="77777777" w:rsidR="0085325B" w:rsidRDefault="0085325B" w:rsidP="0085325B">
      <w:pPr>
        <w:rPr>
          <w:lang w:val="sr-Cyrl-RS"/>
        </w:rPr>
      </w:pPr>
    </w:p>
    <w:p w14:paraId="6E441F70" w14:textId="77777777" w:rsidR="0087220F" w:rsidRDefault="0087220F" w:rsidP="0085325B">
      <w:pPr>
        <w:rPr>
          <w:lang w:val="sr-Cyrl-RS"/>
        </w:rPr>
      </w:pPr>
    </w:p>
    <w:p w14:paraId="46770CA4" w14:textId="77777777" w:rsidR="0087220F" w:rsidRDefault="0087220F" w:rsidP="0085325B">
      <w:pPr>
        <w:rPr>
          <w:lang w:val="sr-Cyrl-RS"/>
        </w:rPr>
      </w:pPr>
    </w:p>
    <w:p w14:paraId="216279BC" w14:textId="77777777" w:rsidR="0087220F" w:rsidRDefault="0087220F" w:rsidP="0085325B">
      <w:pPr>
        <w:rPr>
          <w:lang w:val="sr-Cyrl-RS"/>
        </w:rPr>
      </w:pPr>
    </w:p>
    <w:p w14:paraId="6E264CE3" w14:textId="77777777" w:rsidR="0085325B" w:rsidRPr="00931D3F" w:rsidRDefault="0085325B" w:rsidP="0085325B">
      <w:pPr>
        <w:tabs>
          <w:tab w:val="left" w:pos="6193"/>
        </w:tabs>
        <w:rPr>
          <w:i/>
          <w:lang w:val="sr-Cyrl-RS"/>
        </w:rPr>
      </w:pPr>
      <w:r w:rsidRPr="007521D8">
        <w:rPr>
          <w:i/>
          <w:lang w:val="sr-Cyrl-RS"/>
        </w:rPr>
        <w:t xml:space="preserve">Табела </w:t>
      </w:r>
      <w:r>
        <w:rPr>
          <w:i/>
          <w:lang w:val="sr-Cyrl-RS"/>
        </w:rPr>
        <w:t>4</w:t>
      </w:r>
      <w:r w:rsidRPr="007521D8">
        <w:rPr>
          <w:i/>
          <w:lang w:val="sr-Cyrl-RS"/>
        </w:rPr>
        <w:t>:</w:t>
      </w:r>
      <w:r>
        <w:rPr>
          <w:i/>
          <w:lang w:val="sr-Cyrl-RS"/>
        </w:rPr>
        <w:t xml:space="preserve"> Коначни извештаји</w:t>
      </w:r>
      <w:r w:rsidRPr="007521D8">
        <w:rPr>
          <w:i/>
          <w:lang w:val="sr-Cyrl-RS"/>
        </w:rPr>
        <w:t xml:space="preserve"> о несрећама</w:t>
      </w:r>
      <w:r>
        <w:rPr>
          <w:i/>
          <w:lang w:val="sr-Cyrl-RS"/>
        </w:rPr>
        <w:t xml:space="preserve"> и незгодама</w:t>
      </w:r>
      <w:r w:rsidRPr="007521D8">
        <w:rPr>
          <w:i/>
          <w:lang w:val="sr-Cyrl-RS"/>
        </w:rPr>
        <w:t xml:space="preserve"> за 201</w:t>
      </w:r>
      <w:r>
        <w:rPr>
          <w:i/>
          <w:lang w:val="sr-Cyrl-RS"/>
        </w:rPr>
        <w:t>8</w:t>
      </w:r>
      <w:r w:rsidRPr="007521D8">
        <w:rPr>
          <w:i/>
          <w:lang w:val="sr-Cyrl-RS"/>
        </w:rPr>
        <w:t>. годину</w:t>
      </w:r>
    </w:p>
    <w:tbl>
      <w:tblPr>
        <w:tblStyle w:val="TableGrid"/>
        <w:tblW w:w="5000" w:type="pct"/>
        <w:tblLayout w:type="fixed"/>
        <w:tblLook w:val="04A0" w:firstRow="1" w:lastRow="0" w:firstColumn="1" w:lastColumn="0" w:noHBand="0" w:noVBand="1"/>
      </w:tblPr>
      <w:tblGrid>
        <w:gridCol w:w="829"/>
        <w:gridCol w:w="860"/>
        <w:gridCol w:w="985"/>
        <w:gridCol w:w="1280"/>
        <w:gridCol w:w="1252"/>
        <w:gridCol w:w="670"/>
        <w:gridCol w:w="672"/>
        <w:gridCol w:w="1429"/>
        <w:gridCol w:w="1353"/>
      </w:tblGrid>
      <w:tr w:rsidR="0085325B" w14:paraId="0631E0A3" w14:textId="77777777" w:rsidTr="0087220F">
        <w:trPr>
          <w:trHeight w:val="278"/>
        </w:trPr>
        <w:tc>
          <w:tcPr>
            <w:tcW w:w="444" w:type="pct"/>
            <w:vMerge w:val="restart"/>
            <w:tcBorders>
              <w:top w:val="double" w:sz="4" w:space="0" w:color="auto"/>
              <w:left w:val="double" w:sz="4" w:space="0" w:color="auto"/>
              <w:right w:val="double" w:sz="4" w:space="0" w:color="auto"/>
            </w:tcBorders>
            <w:vAlign w:val="center"/>
          </w:tcPr>
          <w:p w14:paraId="4E60A157" w14:textId="77777777" w:rsidR="0085325B" w:rsidRPr="008265EA" w:rsidRDefault="0085325B" w:rsidP="0085325B">
            <w:pPr>
              <w:jc w:val="center"/>
              <w:rPr>
                <w:sz w:val="20"/>
                <w:szCs w:val="20"/>
                <w:lang w:val="sr-Cyrl-RS"/>
              </w:rPr>
            </w:pPr>
            <w:r w:rsidRPr="008265EA">
              <w:rPr>
                <w:sz w:val="20"/>
                <w:szCs w:val="20"/>
                <w:lang w:val="sr-Cyrl-RS"/>
              </w:rPr>
              <w:t>Редни број</w:t>
            </w:r>
          </w:p>
        </w:tc>
        <w:tc>
          <w:tcPr>
            <w:tcW w:w="461" w:type="pct"/>
            <w:vMerge w:val="restart"/>
            <w:tcBorders>
              <w:top w:val="double" w:sz="4" w:space="0" w:color="auto"/>
              <w:left w:val="double" w:sz="4" w:space="0" w:color="auto"/>
            </w:tcBorders>
            <w:vAlign w:val="center"/>
          </w:tcPr>
          <w:p w14:paraId="6C1A70A0" w14:textId="77777777" w:rsidR="0085325B" w:rsidRPr="008265EA" w:rsidRDefault="0085325B" w:rsidP="0085325B">
            <w:pPr>
              <w:jc w:val="center"/>
              <w:rPr>
                <w:sz w:val="20"/>
                <w:szCs w:val="20"/>
                <w:lang w:val="sr-Cyrl-RS"/>
              </w:rPr>
            </w:pPr>
            <w:r w:rsidRPr="008265EA">
              <w:rPr>
                <w:sz w:val="20"/>
                <w:szCs w:val="20"/>
                <w:lang w:val="sr-Cyrl-RS"/>
              </w:rPr>
              <w:t>Датум</w:t>
            </w:r>
          </w:p>
          <w:p w14:paraId="4D5FAB27" w14:textId="77777777" w:rsidR="0085325B" w:rsidRPr="008265EA" w:rsidRDefault="0085325B" w:rsidP="0085325B">
            <w:pPr>
              <w:jc w:val="center"/>
              <w:rPr>
                <w:sz w:val="20"/>
                <w:szCs w:val="20"/>
                <w:lang w:val="sr-Cyrl-RS"/>
              </w:rPr>
            </w:pPr>
            <w:r w:rsidRPr="008265EA">
              <w:rPr>
                <w:sz w:val="20"/>
                <w:szCs w:val="20"/>
                <w:lang w:val="sr-Cyrl-RS"/>
              </w:rPr>
              <w:t>(2017.)</w:t>
            </w:r>
          </w:p>
        </w:tc>
        <w:tc>
          <w:tcPr>
            <w:tcW w:w="528" w:type="pct"/>
            <w:vMerge w:val="restart"/>
            <w:tcBorders>
              <w:top w:val="double" w:sz="4" w:space="0" w:color="auto"/>
            </w:tcBorders>
            <w:vAlign w:val="center"/>
          </w:tcPr>
          <w:p w14:paraId="6A35C8EA" w14:textId="77777777" w:rsidR="0085325B" w:rsidRPr="008265EA" w:rsidRDefault="0085325B" w:rsidP="0085325B">
            <w:pPr>
              <w:jc w:val="center"/>
              <w:rPr>
                <w:sz w:val="20"/>
                <w:szCs w:val="20"/>
                <w:lang w:val="sr-Cyrl-RS"/>
              </w:rPr>
            </w:pPr>
            <w:r w:rsidRPr="008265EA">
              <w:rPr>
                <w:sz w:val="20"/>
                <w:szCs w:val="20"/>
                <w:lang w:val="sr-Cyrl-RS"/>
              </w:rPr>
              <w:t>Врста</w:t>
            </w:r>
          </w:p>
        </w:tc>
        <w:tc>
          <w:tcPr>
            <w:tcW w:w="686" w:type="pct"/>
            <w:vMerge w:val="restart"/>
            <w:tcBorders>
              <w:top w:val="double" w:sz="4" w:space="0" w:color="auto"/>
            </w:tcBorders>
            <w:vAlign w:val="center"/>
          </w:tcPr>
          <w:p w14:paraId="2C69995E" w14:textId="77777777" w:rsidR="0085325B" w:rsidRPr="008265EA" w:rsidRDefault="0085325B" w:rsidP="0085325B">
            <w:pPr>
              <w:jc w:val="center"/>
              <w:rPr>
                <w:sz w:val="20"/>
                <w:szCs w:val="20"/>
                <w:lang w:val="sr-Cyrl-RS"/>
              </w:rPr>
            </w:pPr>
            <w:r w:rsidRPr="008265EA">
              <w:rPr>
                <w:sz w:val="20"/>
                <w:szCs w:val="20"/>
                <w:lang w:val="sr-Cyrl-RS"/>
              </w:rPr>
              <w:t>Опис</w:t>
            </w:r>
          </w:p>
        </w:tc>
        <w:tc>
          <w:tcPr>
            <w:tcW w:w="671" w:type="pct"/>
            <w:vMerge w:val="restart"/>
            <w:tcBorders>
              <w:top w:val="double" w:sz="4" w:space="0" w:color="auto"/>
            </w:tcBorders>
            <w:vAlign w:val="center"/>
          </w:tcPr>
          <w:p w14:paraId="6A2D7540" w14:textId="77777777" w:rsidR="0085325B" w:rsidRPr="008265EA" w:rsidRDefault="0085325B" w:rsidP="0085325B">
            <w:pPr>
              <w:jc w:val="center"/>
              <w:rPr>
                <w:sz w:val="20"/>
                <w:szCs w:val="20"/>
                <w:lang w:val="sr-Cyrl-RS"/>
              </w:rPr>
            </w:pPr>
            <w:r w:rsidRPr="008265EA">
              <w:rPr>
                <w:sz w:val="20"/>
                <w:szCs w:val="20"/>
                <w:lang w:val="sr-Cyrl-RS"/>
              </w:rPr>
              <w:t>Локација</w:t>
            </w:r>
          </w:p>
        </w:tc>
        <w:tc>
          <w:tcPr>
            <w:tcW w:w="359" w:type="pct"/>
            <w:vMerge w:val="restart"/>
            <w:tcBorders>
              <w:top w:val="double" w:sz="4" w:space="0" w:color="auto"/>
            </w:tcBorders>
            <w:textDirection w:val="btLr"/>
            <w:vAlign w:val="center"/>
          </w:tcPr>
          <w:p w14:paraId="6CF80ABD" w14:textId="77777777" w:rsidR="0085325B" w:rsidRPr="008265EA" w:rsidRDefault="0085325B" w:rsidP="0085325B">
            <w:pPr>
              <w:ind w:left="113" w:right="113"/>
              <w:jc w:val="center"/>
              <w:rPr>
                <w:sz w:val="20"/>
                <w:szCs w:val="20"/>
                <w:lang w:val="sr-Cyrl-RS"/>
              </w:rPr>
            </w:pPr>
            <w:r w:rsidRPr="008265EA">
              <w:rPr>
                <w:sz w:val="20"/>
                <w:szCs w:val="20"/>
                <w:lang w:val="sr-Cyrl-RS"/>
              </w:rPr>
              <w:t>Усмрћени</w:t>
            </w:r>
          </w:p>
        </w:tc>
        <w:tc>
          <w:tcPr>
            <w:tcW w:w="360" w:type="pct"/>
            <w:vMerge w:val="restart"/>
            <w:tcBorders>
              <w:top w:val="double" w:sz="4" w:space="0" w:color="auto"/>
              <w:right w:val="double" w:sz="4" w:space="0" w:color="auto"/>
            </w:tcBorders>
            <w:textDirection w:val="btLr"/>
            <w:vAlign w:val="center"/>
          </w:tcPr>
          <w:p w14:paraId="02C0E37C" w14:textId="77777777" w:rsidR="0085325B" w:rsidRPr="008265EA" w:rsidRDefault="0085325B" w:rsidP="0085325B">
            <w:pPr>
              <w:ind w:left="113" w:right="113"/>
              <w:jc w:val="center"/>
              <w:rPr>
                <w:sz w:val="20"/>
                <w:szCs w:val="20"/>
                <w:lang w:val="sr-Cyrl-RS"/>
              </w:rPr>
            </w:pPr>
            <w:r w:rsidRPr="008265EA">
              <w:rPr>
                <w:sz w:val="20"/>
                <w:szCs w:val="20"/>
                <w:lang w:val="sr-Cyrl-RS"/>
              </w:rPr>
              <w:t>Тешко повређени</w:t>
            </w:r>
          </w:p>
        </w:tc>
        <w:tc>
          <w:tcPr>
            <w:tcW w:w="1491" w:type="pct"/>
            <w:gridSpan w:val="2"/>
            <w:tcBorders>
              <w:top w:val="double" w:sz="4" w:space="0" w:color="auto"/>
              <w:left w:val="double" w:sz="4" w:space="0" w:color="auto"/>
              <w:right w:val="double" w:sz="4" w:space="0" w:color="auto"/>
            </w:tcBorders>
            <w:vAlign w:val="center"/>
          </w:tcPr>
          <w:p w14:paraId="3CE3B209" w14:textId="77777777" w:rsidR="0085325B" w:rsidRPr="008265EA" w:rsidRDefault="0085325B" w:rsidP="0085325B">
            <w:pPr>
              <w:jc w:val="center"/>
              <w:rPr>
                <w:sz w:val="20"/>
                <w:szCs w:val="20"/>
                <w:lang w:val="sr-Cyrl-RS"/>
              </w:rPr>
            </w:pPr>
            <w:r w:rsidRPr="008265EA">
              <w:rPr>
                <w:sz w:val="20"/>
                <w:szCs w:val="20"/>
                <w:lang w:val="sr-Cyrl-RS"/>
              </w:rPr>
              <w:t>Наложене мере</w:t>
            </w:r>
            <w:r w:rsidRPr="001863AA">
              <w:rPr>
                <w:sz w:val="20"/>
                <w:szCs w:val="20"/>
                <w:vertAlign w:val="superscript"/>
                <w:lang w:val="sr-Cyrl-RS"/>
              </w:rPr>
              <w:t>*</w:t>
            </w:r>
          </w:p>
        </w:tc>
      </w:tr>
      <w:tr w:rsidR="0085325B" w14:paraId="3B9C1C90" w14:textId="77777777" w:rsidTr="0087220F">
        <w:trPr>
          <w:trHeight w:val="1168"/>
        </w:trPr>
        <w:tc>
          <w:tcPr>
            <w:tcW w:w="444" w:type="pct"/>
            <w:vMerge/>
            <w:tcBorders>
              <w:left w:val="double" w:sz="4" w:space="0" w:color="auto"/>
              <w:bottom w:val="double" w:sz="4" w:space="0" w:color="auto"/>
              <w:right w:val="double" w:sz="4" w:space="0" w:color="auto"/>
            </w:tcBorders>
            <w:vAlign w:val="center"/>
          </w:tcPr>
          <w:p w14:paraId="42837DC5" w14:textId="77777777" w:rsidR="0085325B" w:rsidRPr="008265EA" w:rsidRDefault="0085325B" w:rsidP="0085325B">
            <w:pPr>
              <w:jc w:val="center"/>
              <w:rPr>
                <w:sz w:val="20"/>
                <w:szCs w:val="20"/>
                <w:lang w:val="sr-Cyrl-RS"/>
              </w:rPr>
            </w:pPr>
          </w:p>
        </w:tc>
        <w:tc>
          <w:tcPr>
            <w:tcW w:w="461" w:type="pct"/>
            <w:vMerge/>
            <w:tcBorders>
              <w:left w:val="double" w:sz="4" w:space="0" w:color="auto"/>
              <w:bottom w:val="double" w:sz="4" w:space="0" w:color="auto"/>
            </w:tcBorders>
            <w:vAlign w:val="center"/>
          </w:tcPr>
          <w:p w14:paraId="497CBD04" w14:textId="77777777" w:rsidR="0085325B" w:rsidRPr="008265EA" w:rsidRDefault="0085325B" w:rsidP="0085325B">
            <w:pPr>
              <w:jc w:val="center"/>
              <w:rPr>
                <w:sz w:val="20"/>
                <w:szCs w:val="20"/>
                <w:lang w:val="sr-Cyrl-RS"/>
              </w:rPr>
            </w:pPr>
          </w:p>
        </w:tc>
        <w:tc>
          <w:tcPr>
            <w:tcW w:w="528" w:type="pct"/>
            <w:vMerge/>
            <w:tcBorders>
              <w:bottom w:val="double" w:sz="4" w:space="0" w:color="auto"/>
            </w:tcBorders>
            <w:vAlign w:val="center"/>
          </w:tcPr>
          <w:p w14:paraId="516C231C" w14:textId="77777777" w:rsidR="0085325B" w:rsidRPr="008265EA" w:rsidRDefault="0085325B" w:rsidP="0085325B">
            <w:pPr>
              <w:jc w:val="center"/>
              <w:rPr>
                <w:sz w:val="20"/>
                <w:szCs w:val="20"/>
                <w:lang w:val="sr-Cyrl-RS"/>
              </w:rPr>
            </w:pPr>
          </w:p>
        </w:tc>
        <w:tc>
          <w:tcPr>
            <w:tcW w:w="686" w:type="pct"/>
            <w:vMerge/>
            <w:tcBorders>
              <w:bottom w:val="double" w:sz="4" w:space="0" w:color="auto"/>
            </w:tcBorders>
            <w:vAlign w:val="center"/>
          </w:tcPr>
          <w:p w14:paraId="3C8BCF26" w14:textId="77777777" w:rsidR="0085325B" w:rsidRPr="008265EA" w:rsidRDefault="0085325B" w:rsidP="0085325B">
            <w:pPr>
              <w:jc w:val="center"/>
              <w:rPr>
                <w:sz w:val="20"/>
                <w:szCs w:val="20"/>
                <w:lang w:val="sr-Cyrl-RS"/>
              </w:rPr>
            </w:pPr>
          </w:p>
        </w:tc>
        <w:tc>
          <w:tcPr>
            <w:tcW w:w="671" w:type="pct"/>
            <w:vMerge/>
            <w:tcBorders>
              <w:bottom w:val="double" w:sz="4" w:space="0" w:color="auto"/>
            </w:tcBorders>
            <w:vAlign w:val="center"/>
          </w:tcPr>
          <w:p w14:paraId="5A96C6CF" w14:textId="77777777" w:rsidR="0085325B" w:rsidRPr="008265EA" w:rsidRDefault="0085325B" w:rsidP="0085325B">
            <w:pPr>
              <w:jc w:val="center"/>
              <w:rPr>
                <w:sz w:val="20"/>
                <w:szCs w:val="20"/>
                <w:lang w:val="sr-Cyrl-RS"/>
              </w:rPr>
            </w:pPr>
          </w:p>
        </w:tc>
        <w:tc>
          <w:tcPr>
            <w:tcW w:w="359" w:type="pct"/>
            <w:vMerge/>
            <w:tcBorders>
              <w:bottom w:val="double" w:sz="4" w:space="0" w:color="auto"/>
            </w:tcBorders>
            <w:vAlign w:val="center"/>
          </w:tcPr>
          <w:p w14:paraId="6555E384" w14:textId="77777777" w:rsidR="0085325B" w:rsidRPr="008265EA" w:rsidRDefault="0085325B" w:rsidP="0085325B">
            <w:pPr>
              <w:jc w:val="center"/>
              <w:rPr>
                <w:sz w:val="20"/>
                <w:szCs w:val="20"/>
                <w:lang w:val="sr-Cyrl-RS"/>
              </w:rPr>
            </w:pPr>
          </w:p>
        </w:tc>
        <w:tc>
          <w:tcPr>
            <w:tcW w:w="360" w:type="pct"/>
            <w:vMerge/>
            <w:tcBorders>
              <w:bottom w:val="double" w:sz="4" w:space="0" w:color="auto"/>
              <w:right w:val="double" w:sz="4" w:space="0" w:color="auto"/>
            </w:tcBorders>
            <w:vAlign w:val="center"/>
          </w:tcPr>
          <w:p w14:paraId="2B062382" w14:textId="77777777" w:rsidR="0085325B" w:rsidRPr="008265EA" w:rsidRDefault="0085325B" w:rsidP="0085325B">
            <w:pPr>
              <w:jc w:val="center"/>
              <w:rPr>
                <w:sz w:val="20"/>
                <w:szCs w:val="20"/>
                <w:lang w:val="sr-Cyrl-RS"/>
              </w:rPr>
            </w:pPr>
          </w:p>
        </w:tc>
        <w:tc>
          <w:tcPr>
            <w:tcW w:w="766" w:type="pct"/>
            <w:tcBorders>
              <w:left w:val="double" w:sz="4" w:space="0" w:color="auto"/>
              <w:bottom w:val="double" w:sz="4" w:space="0" w:color="auto"/>
            </w:tcBorders>
            <w:vAlign w:val="center"/>
          </w:tcPr>
          <w:p w14:paraId="258D02ED" w14:textId="77777777" w:rsidR="0085325B" w:rsidRPr="008265EA" w:rsidRDefault="0085325B" w:rsidP="0085325B">
            <w:pPr>
              <w:jc w:val="center"/>
              <w:rPr>
                <w:sz w:val="20"/>
                <w:szCs w:val="20"/>
                <w:lang w:val="sr-Cyrl-RS"/>
              </w:rPr>
            </w:pPr>
            <w:r w:rsidRPr="008265EA">
              <w:rPr>
                <w:sz w:val="20"/>
                <w:szCs w:val="20"/>
                <w:lang w:val="sr-Cyrl-RS"/>
              </w:rPr>
              <w:t>Привредном друштву</w:t>
            </w:r>
          </w:p>
        </w:tc>
        <w:tc>
          <w:tcPr>
            <w:tcW w:w="725" w:type="pct"/>
            <w:tcBorders>
              <w:bottom w:val="double" w:sz="4" w:space="0" w:color="auto"/>
              <w:right w:val="double" w:sz="4" w:space="0" w:color="auto"/>
            </w:tcBorders>
            <w:vAlign w:val="center"/>
          </w:tcPr>
          <w:p w14:paraId="2DB609A0" w14:textId="77777777" w:rsidR="0085325B" w:rsidRPr="008265EA" w:rsidRDefault="0085325B" w:rsidP="0085325B">
            <w:pPr>
              <w:jc w:val="center"/>
              <w:rPr>
                <w:sz w:val="20"/>
                <w:szCs w:val="20"/>
                <w:lang w:val="sr-Cyrl-RS"/>
              </w:rPr>
            </w:pPr>
            <w:r w:rsidRPr="008265EA">
              <w:rPr>
                <w:sz w:val="20"/>
                <w:szCs w:val="20"/>
                <w:lang w:val="sr-Cyrl-RS"/>
              </w:rPr>
              <w:t>Дирекцији за железнице</w:t>
            </w:r>
          </w:p>
        </w:tc>
      </w:tr>
      <w:tr w:rsidR="0085325B" w14:paraId="565696A4" w14:textId="77777777" w:rsidTr="0087220F">
        <w:trPr>
          <w:trHeight w:val="454"/>
        </w:trPr>
        <w:tc>
          <w:tcPr>
            <w:tcW w:w="444" w:type="pct"/>
            <w:tcBorders>
              <w:top w:val="double" w:sz="4" w:space="0" w:color="auto"/>
              <w:left w:val="double" w:sz="4" w:space="0" w:color="auto"/>
              <w:right w:val="double" w:sz="4" w:space="0" w:color="auto"/>
            </w:tcBorders>
            <w:vAlign w:val="center"/>
          </w:tcPr>
          <w:p w14:paraId="6F008731" w14:textId="77777777" w:rsidR="0085325B" w:rsidRPr="008265EA" w:rsidRDefault="0085325B" w:rsidP="0085325B">
            <w:pPr>
              <w:jc w:val="center"/>
              <w:rPr>
                <w:sz w:val="20"/>
                <w:szCs w:val="20"/>
                <w:lang w:val="sr-Cyrl-RS"/>
              </w:rPr>
            </w:pPr>
            <w:r w:rsidRPr="008265EA">
              <w:rPr>
                <w:sz w:val="20"/>
                <w:szCs w:val="20"/>
                <w:lang w:val="sr-Cyrl-RS"/>
              </w:rPr>
              <w:t>01-17</w:t>
            </w:r>
          </w:p>
        </w:tc>
        <w:tc>
          <w:tcPr>
            <w:tcW w:w="461" w:type="pct"/>
            <w:tcBorders>
              <w:top w:val="double" w:sz="4" w:space="0" w:color="auto"/>
              <w:left w:val="double" w:sz="4" w:space="0" w:color="auto"/>
            </w:tcBorders>
            <w:vAlign w:val="center"/>
          </w:tcPr>
          <w:p w14:paraId="024F5C90" w14:textId="77777777" w:rsidR="0085325B" w:rsidRPr="008265EA" w:rsidRDefault="0085325B" w:rsidP="0085325B">
            <w:pPr>
              <w:jc w:val="center"/>
              <w:rPr>
                <w:sz w:val="20"/>
                <w:szCs w:val="20"/>
                <w:lang w:val="sr-Cyrl-RS"/>
              </w:rPr>
            </w:pPr>
            <w:r w:rsidRPr="008265EA">
              <w:rPr>
                <w:sz w:val="20"/>
                <w:szCs w:val="20"/>
                <w:lang w:val="sr-Cyrl-RS"/>
              </w:rPr>
              <w:t>03.08.</w:t>
            </w:r>
          </w:p>
        </w:tc>
        <w:tc>
          <w:tcPr>
            <w:tcW w:w="528" w:type="pct"/>
            <w:tcBorders>
              <w:top w:val="double" w:sz="4" w:space="0" w:color="auto"/>
            </w:tcBorders>
            <w:vAlign w:val="center"/>
          </w:tcPr>
          <w:p w14:paraId="399EBA3C" w14:textId="77777777" w:rsidR="0085325B" w:rsidRPr="008265EA" w:rsidRDefault="0085325B" w:rsidP="0085325B">
            <w:pPr>
              <w:jc w:val="center"/>
              <w:rPr>
                <w:sz w:val="20"/>
                <w:szCs w:val="20"/>
                <w:lang w:val="sr-Cyrl-RS"/>
              </w:rPr>
            </w:pPr>
            <w:r w:rsidRPr="008265EA">
              <w:rPr>
                <w:sz w:val="20"/>
                <w:szCs w:val="20"/>
                <w:lang w:val="sr-Cyrl-RS"/>
              </w:rPr>
              <w:t>незгода</w:t>
            </w:r>
          </w:p>
        </w:tc>
        <w:tc>
          <w:tcPr>
            <w:tcW w:w="686" w:type="pct"/>
            <w:tcBorders>
              <w:top w:val="double" w:sz="4" w:space="0" w:color="auto"/>
            </w:tcBorders>
            <w:vAlign w:val="center"/>
          </w:tcPr>
          <w:p w14:paraId="195B52F0" w14:textId="77777777" w:rsidR="0085325B" w:rsidRPr="008265EA" w:rsidRDefault="0085325B" w:rsidP="0085325B">
            <w:pPr>
              <w:jc w:val="center"/>
              <w:rPr>
                <w:sz w:val="20"/>
                <w:szCs w:val="20"/>
                <w:lang w:val="sr-Cyrl-RS"/>
              </w:rPr>
            </w:pPr>
            <w:r w:rsidRPr="008265EA">
              <w:rPr>
                <w:sz w:val="20"/>
                <w:szCs w:val="20"/>
                <w:lang w:val="sr-Cyrl-RS"/>
              </w:rPr>
              <w:t>раскинуће воза</w:t>
            </w:r>
          </w:p>
        </w:tc>
        <w:tc>
          <w:tcPr>
            <w:tcW w:w="671" w:type="pct"/>
            <w:tcBorders>
              <w:top w:val="double" w:sz="4" w:space="0" w:color="auto"/>
            </w:tcBorders>
            <w:vAlign w:val="center"/>
          </w:tcPr>
          <w:p w14:paraId="5F898213" w14:textId="77777777" w:rsidR="0085325B" w:rsidRPr="008265EA" w:rsidRDefault="0085325B" w:rsidP="0085325B">
            <w:pPr>
              <w:jc w:val="center"/>
              <w:rPr>
                <w:sz w:val="20"/>
                <w:szCs w:val="20"/>
                <w:lang w:val="sr-Latn-RS"/>
              </w:rPr>
            </w:pPr>
            <w:r w:rsidRPr="002234FA">
              <w:rPr>
                <w:sz w:val="20"/>
                <w:szCs w:val="20"/>
                <w:lang w:val="sr-Cyrl-RS"/>
              </w:rPr>
              <w:t>Београд, распутница и стајалиште Панчевачки Мост</w:t>
            </w:r>
          </w:p>
        </w:tc>
        <w:tc>
          <w:tcPr>
            <w:tcW w:w="359" w:type="pct"/>
            <w:tcBorders>
              <w:top w:val="double" w:sz="4" w:space="0" w:color="auto"/>
            </w:tcBorders>
            <w:vAlign w:val="center"/>
          </w:tcPr>
          <w:p w14:paraId="394FF848" w14:textId="77777777" w:rsidR="0085325B" w:rsidRPr="008265EA" w:rsidRDefault="0085325B" w:rsidP="0085325B">
            <w:pPr>
              <w:jc w:val="center"/>
              <w:rPr>
                <w:sz w:val="20"/>
                <w:szCs w:val="20"/>
                <w:lang w:val="sr-Cyrl-RS"/>
              </w:rPr>
            </w:pPr>
            <w:r w:rsidRPr="008265EA">
              <w:rPr>
                <w:sz w:val="20"/>
                <w:szCs w:val="20"/>
                <w:lang w:val="sr-Cyrl-RS"/>
              </w:rPr>
              <w:t>0</w:t>
            </w:r>
          </w:p>
        </w:tc>
        <w:tc>
          <w:tcPr>
            <w:tcW w:w="360" w:type="pct"/>
            <w:tcBorders>
              <w:top w:val="double" w:sz="4" w:space="0" w:color="auto"/>
              <w:right w:val="double" w:sz="4" w:space="0" w:color="auto"/>
            </w:tcBorders>
            <w:vAlign w:val="center"/>
          </w:tcPr>
          <w:p w14:paraId="4BF4B2C7" w14:textId="77777777" w:rsidR="0085325B" w:rsidRPr="008265EA" w:rsidRDefault="0085325B" w:rsidP="0085325B">
            <w:pPr>
              <w:jc w:val="center"/>
              <w:rPr>
                <w:sz w:val="20"/>
                <w:szCs w:val="20"/>
                <w:lang w:val="sr-Cyrl-RS"/>
              </w:rPr>
            </w:pPr>
            <w:r w:rsidRPr="008265EA">
              <w:rPr>
                <w:sz w:val="20"/>
                <w:szCs w:val="20"/>
                <w:lang w:val="sr-Cyrl-RS"/>
              </w:rPr>
              <w:t>0</w:t>
            </w:r>
          </w:p>
        </w:tc>
        <w:tc>
          <w:tcPr>
            <w:tcW w:w="766" w:type="pct"/>
            <w:tcBorders>
              <w:top w:val="double" w:sz="4" w:space="0" w:color="auto"/>
              <w:left w:val="double" w:sz="4" w:space="0" w:color="auto"/>
            </w:tcBorders>
            <w:vAlign w:val="center"/>
          </w:tcPr>
          <w:p w14:paraId="057B6738" w14:textId="77777777" w:rsidR="0085325B" w:rsidRPr="008265EA" w:rsidRDefault="0085325B" w:rsidP="0085325B">
            <w:pPr>
              <w:jc w:val="center"/>
              <w:rPr>
                <w:sz w:val="20"/>
                <w:szCs w:val="20"/>
                <w:lang w:val="sr-Latn-RS"/>
              </w:rPr>
            </w:pPr>
            <w:r w:rsidRPr="008265EA">
              <w:rPr>
                <w:sz w:val="20"/>
                <w:szCs w:val="20"/>
                <w:lang w:val="sr-Cyrl-RS"/>
              </w:rPr>
              <w:t>БП 01-06/18</w:t>
            </w:r>
          </w:p>
        </w:tc>
        <w:tc>
          <w:tcPr>
            <w:tcW w:w="725" w:type="pct"/>
            <w:tcBorders>
              <w:top w:val="double" w:sz="4" w:space="0" w:color="auto"/>
              <w:right w:val="double" w:sz="4" w:space="0" w:color="auto"/>
            </w:tcBorders>
            <w:vAlign w:val="center"/>
          </w:tcPr>
          <w:p w14:paraId="6A338A89" w14:textId="77777777" w:rsidR="0085325B" w:rsidRPr="008265EA" w:rsidRDefault="0085325B" w:rsidP="0085325B">
            <w:pPr>
              <w:jc w:val="center"/>
              <w:rPr>
                <w:sz w:val="20"/>
                <w:szCs w:val="20"/>
                <w:lang w:val="sr-Latn-RS"/>
              </w:rPr>
            </w:pPr>
            <w:r w:rsidRPr="008265EA">
              <w:rPr>
                <w:sz w:val="20"/>
                <w:szCs w:val="20"/>
                <w:lang w:val="sr-Cyrl-RS"/>
              </w:rPr>
              <w:t>БП 07-08/18</w:t>
            </w:r>
          </w:p>
        </w:tc>
      </w:tr>
      <w:tr w:rsidR="0085325B" w14:paraId="729EA961" w14:textId="77777777" w:rsidTr="0087220F">
        <w:trPr>
          <w:trHeight w:val="454"/>
        </w:trPr>
        <w:tc>
          <w:tcPr>
            <w:tcW w:w="444" w:type="pct"/>
            <w:tcBorders>
              <w:left w:val="double" w:sz="4" w:space="0" w:color="auto"/>
              <w:right w:val="double" w:sz="4" w:space="0" w:color="auto"/>
            </w:tcBorders>
            <w:vAlign w:val="center"/>
          </w:tcPr>
          <w:p w14:paraId="52DDE87E" w14:textId="77777777" w:rsidR="0085325B" w:rsidRPr="008265EA" w:rsidRDefault="0085325B" w:rsidP="0085325B">
            <w:pPr>
              <w:jc w:val="center"/>
              <w:rPr>
                <w:sz w:val="20"/>
                <w:szCs w:val="20"/>
                <w:lang w:val="sr-Cyrl-RS"/>
              </w:rPr>
            </w:pPr>
            <w:r w:rsidRPr="008265EA">
              <w:rPr>
                <w:sz w:val="20"/>
                <w:szCs w:val="20"/>
              </w:rPr>
              <w:t>02-17</w:t>
            </w:r>
          </w:p>
        </w:tc>
        <w:tc>
          <w:tcPr>
            <w:tcW w:w="461" w:type="pct"/>
            <w:tcBorders>
              <w:left w:val="double" w:sz="4" w:space="0" w:color="auto"/>
            </w:tcBorders>
            <w:vAlign w:val="center"/>
          </w:tcPr>
          <w:p w14:paraId="262D1E97" w14:textId="77777777" w:rsidR="0085325B" w:rsidRPr="008265EA" w:rsidRDefault="0085325B" w:rsidP="0085325B">
            <w:pPr>
              <w:jc w:val="center"/>
              <w:rPr>
                <w:sz w:val="20"/>
                <w:szCs w:val="20"/>
                <w:lang w:val="sr-Cyrl-RS"/>
              </w:rPr>
            </w:pPr>
            <w:r w:rsidRPr="008265EA">
              <w:rPr>
                <w:sz w:val="20"/>
                <w:szCs w:val="20"/>
              </w:rPr>
              <w:t>16.08.</w:t>
            </w:r>
          </w:p>
        </w:tc>
        <w:tc>
          <w:tcPr>
            <w:tcW w:w="528" w:type="pct"/>
            <w:vAlign w:val="center"/>
          </w:tcPr>
          <w:p w14:paraId="2BFB4127" w14:textId="77777777" w:rsidR="0085325B" w:rsidRPr="008265EA" w:rsidRDefault="0085325B" w:rsidP="0085325B">
            <w:pPr>
              <w:jc w:val="center"/>
              <w:rPr>
                <w:sz w:val="20"/>
                <w:szCs w:val="20"/>
                <w:lang w:val="sr-Cyrl-RS"/>
              </w:rPr>
            </w:pPr>
            <w:r w:rsidRPr="008265EA">
              <w:rPr>
                <w:sz w:val="20"/>
                <w:szCs w:val="20"/>
              </w:rPr>
              <w:t>несрећа</w:t>
            </w:r>
          </w:p>
        </w:tc>
        <w:tc>
          <w:tcPr>
            <w:tcW w:w="686" w:type="pct"/>
            <w:vAlign w:val="center"/>
          </w:tcPr>
          <w:p w14:paraId="60FF34C8" w14:textId="77777777" w:rsidR="0085325B" w:rsidRPr="008265EA" w:rsidRDefault="0085325B" w:rsidP="0085325B">
            <w:pPr>
              <w:jc w:val="center"/>
              <w:rPr>
                <w:sz w:val="20"/>
                <w:szCs w:val="20"/>
                <w:lang w:val="sr-Cyrl-RS"/>
              </w:rPr>
            </w:pPr>
            <w:r w:rsidRPr="008265EA">
              <w:rPr>
                <w:sz w:val="20"/>
                <w:szCs w:val="20"/>
              </w:rPr>
              <w:t>исклизнуће воза</w:t>
            </w:r>
          </w:p>
        </w:tc>
        <w:tc>
          <w:tcPr>
            <w:tcW w:w="671" w:type="pct"/>
            <w:vAlign w:val="center"/>
          </w:tcPr>
          <w:p w14:paraId="3998BEAA" w14:textId="77777777" w:rsidR="0085325B" w:rsidRPr="002234FA" w:rsidRDefault="0085325B" w:rsidP="0085325B">
            <w:pPr>
              <w:jc w:val="center"/>
              <w:rPr>
                <w:sz w:val="20"/>
                <w:szCs w:val="20"/>
                <w:lang w:val="sr-Cyrl-RS"/>
              </w:rPr>
            </w:pPr>
            <w:r w:rsidRPr="002234FA">
              <w:rPr>
                <w:sz w:val="20"/>
                <w:szCs w:val="20"/>
                <w:lang w:val="sr-Cyrl-RS"/>
              </w:rPr>
              <w:t>Београд, отворена пруга расп</w:t>
            </w:r>
            <w:r>
              <w:rPr>
                <w:sz w:val="20"/>
                <w:szCs w:val="20"/>
                <w:lang w:val="sr-Cyrl-RS"/>
              </w:rPr>
              <w:t>утница</w:t>
            </w:r>
            <w:r w:rsidRPr="002234FA">
              <w:rPr>
                <w:sz w:val="20"/>
                <w:szCs w:val="20"/>
                <w:lang w:val="sr-Cyrl-RS"/>
              </w:rPr>
              <w:t xml:space="preserve"> „Б“ - расп</w:t>
            </w:r>
            <w:r>
              <w:rPr>
                <w:sz w:val="20"/>
                <w:szCs w:val="20"/>
                <w:lang w:val="sr-Cyrl-RS"/>
              </w:rPr>
              <w:t>утница</w:t>
            </w:r>
            <w:r w:rsidRPr="002234FA">
              <w:rPr>
                <w:sz w:val="20"/>
                <w:szCs w:val="20"/>
                <w:lang w:val="sr-Cyrl-RS"/>
              </w:rPr>
              <w:t xml:space="preserve"> „К“</w:t>
            </w:r>
          </w:p>
        </w:tc>
        <w:tc>
          <w:tcPr>
            <w:tcW w:w="359" w:type="pct"/>
            <w:vAlign w:val="center"/>
          </w:tcPr>
          <w:p w14:paraId="33D749B7" w14:textId="77777777" w:rsidR="0085325B" w:rsidRPr="008265EA" w:rsidRDefault="0085325B" w:rsidP="0085325B">
            <w:pPr>
              <w:jc w:val="center"/>
              <w:rPr>
                <w:sz w:val="20"/>
                <w:szCs w:val="20"/>
                <w:lang w:val="sr-Cyrl-RS"/>
              </w:rPr>
            </w:pPr>
            <w:r w:rsidRPr="008265EA">
              <w:rPr>
                <w:sz w:val="20"/>
                <w:szCs w:val="20"/>
              </w:rPr>
              <w:t>0</w:t>
            </w:r>
          </w:p>
        </w:tc>
        <w:tc>
          <w:tcPr>
            <w:tcW w:w="360" w:type="pct"/>
            <w:tcBorders>
              <w:right w:val="double" w:sz="4" w:space="0" w:color="auto"/>
            </w:tcBorders>
            <w:vAlign w:val="center"/>
          </w:tcPr>
          <w:p w14:paraId="6533AFAB" w14:textId="77777777" w:rsidR="0085325B" w:rsidRPr="008265EA" w:rsidRDefault="0085325B" w:rsidP="0085325B">
            <w:pPr>
              <w:jc w:val="center"/>
              <w:rPr>
                <w:sz w:val="20"/>
                <w:szCs w:val="20"/>
                <w:lang w:val="sr-Cyrl-RS"/>
              </w:rPr>
            </w:pPr>
            <w:r w:rsidRPr="008265EA">
              <w:rPr>
                <w:sz w:val="20"/>
                <w:szCs w:val="20"/>
              </w:rPr>
              <w:t>0</w:t>
            </w:r>
          </w:p>
        </w:tc>
        <w:tc>
          <w:tcPr>
            <w:tcW w:w="766" w:type="pct"/>
            <w:tcBorders>
              <w:left w:val="double" w:sz="4" w:space="0" w:color="auto"/>
            </w:tcBorders>
            <w:vAlign w:val="center"/>
          </w:tcPr>
          <w:p w14:paraId="0AE72A30" w14:textId="77777777" w:rsidR="0085325B" w:rsidRPr="008265EA" w:rsidRDefault="0085325B" w:rsidP="0085325B">
            <w:pPr>
              <w:jc w:val="center"/>
              <w:rPr>
                <w:sz w:val="20"/>
                <w:szCs w:val="20"/>
                <w:lang w:val="sr-Cyrl-RS"/>
              </w:rPr>
            </w:pPr>
            <w:r w:rsidRPr="008265EA">
              <w:rPr>
                <w:sz w:val="20"/>
                <w:szCs w:val="20"/>
                <w:lang w:val="sr-Cyrl-RS"/>
              </w:rPr>
              <w:t>БП 03-05/18</w:t>
            </w:r>
          </w:p>
        </w:tc>
        <w:tc>
          <w:tcPr>
            <w:tcW w:w="725" w:type="pct"/>
            <w:tcBorders>
              <w:right w:val="double" w:sz="4" w:space="0" w:color="auto"/>
            </w:tcBorders>
            <w:vAlign w:val="center"/>
          </w:tcPr>
          <w:p w14:paraId="614A189A" w14:textId="77777777" w:rsidR="0085325B" w:rsidRPr="008265EA" w:rsidRDefault="0085325B" w:rsidP="0085325B">
            <w:pPr>
              <w:jc w:val="center"/>
              <w:rPr>
                <w:sz w:val="20"/>
                <w:szCs w:val="20"/>
                <w:lang w:val="sr-Cyrl-RS"/>
              </w:rPr>
            </w:pPr>
            <w:r w:rsidRPr="008265EA">
              <w:rPr>
                <w:sz w:val="20"/>
                <w:szCs w:val="20"/>
                <w:lang w:val="sr-Cyrl-RS"/>
              </w:rPr>
              <w:t>БП 01-02/18</w:t>
            </w:r>
          </w:p>
        </w:tc>
      </w:tr>
      <w:tr w:rsidR="0085325B" w14:paraId="1FC8710B" w14:textId="77777777" w:rsidTr="0087220F">
        <w:trPr>
          <w:trHeight w:val="454"/>
        </w:trPr>
        <w:tc>
          <w:tcPr>
            <w:tcW w:w="444" w:type="pct"/>
            <w:tcBorders>
              <w:left w:val="double" w:sz="4" w:space="0" w:color="auto"/>
              <w:right w:val="double" w:sz="4" w:space="0" w:color="auto"/>
            </w:tcBorders>
            <w:vAlign w:val="center"/>
          </w:tcPr>
          <w:p w14:paraId="4BD4DB7C" w14:textId="77777777" w:rsidR="0085325B" w:rsidRPr="001863AA" w:rsidRDefault="0085325B" w:rsidP="0085325B">
            <w:pPr>
              <w:jc w:val="center"/>
              <w:rPr>
                <w:sz w:val="20"/>
                <w:szCs w:val="20"/>
              </w:rPr>
            </w:pPr>
            <w:r w:rsidRPr="001863AA">
              <w:rPr>
                <w:sz w:val="20"/>
                <w:szCs w:val="20"/>
              </w:rPr>
              <w:t>03-17</w:t>
            </w:r>
          </w:p>
        </w:tc>
        <w:tc>
          <w:tcPr>
            <w:tcW w:w="461" w:type="pct"/>
            <w:tcBorders>
              <w:left w:val="double" w:sz="4" w:space="0" w:color="auto"/>
            </w:tcBorders>
            <w:vAlign w:val="center"/>
          </w:tcPr>
          <w:p w14:paraId="3FF4F798" w14:textId="77777777" w:rsidR="0085325B" w:rsidRPr="001863AA" w:rsidRDefault="0085325B" w:rsidP="0085325B">
            <w:pPr>
              <w:jc w:val="center"/>
              <w:rPr>
                <w:sz w:val="20"/>
                <w:szCs w:val="20"/>
                <w:lang w:val="sr-Cyrl-RS"/>
              </w:rPr>
            </w:pPr>
            <w:r>
              <w:rPr>
                <w:sz w:val="20"/>
                <w:szCs w:val="20"/>
              </w:rPr>
              <w:t>21.08.</w:t>
            </w:r>
          </w:p>
        </w:tc>
        <w:tc>
          <w:tcPr>
            <w:tcW w:w="528" w:type="pct"/>
            <w:vAlign w:val="center"/>
          </w:tcPr>
          <w:p w14:paraId="33CB4A00" w14:textId="77777777" w:rsidR="0085325B" w:rsidRPr="001863AA" w:rsidRDefault="0085325B" w:rsidP="0085325B">
            <w:pPr>
              <w:jc w:val="center"/>
              <w:rPr>
                <w:sz w:val="20"/>
                <w:szCs w:val="20"/>
              </w:rPr>
            </w:pPr>
            <w:r w:rsidRPr="001863AA">
              <w:rPr>
                <w:sz w:val="20"/>
                <w:szCs w:val="20"/>
              </w:rPr>
              <w:t>озбиљна несрећа</w:t>
            </w:r>
          </w:p>
        </w:tc>
        <w:tc>
          <w:tcPr>
            <w:tcW w:w="686" w:type="pct"/>
            <w:vAlign w:val="center"/>
          </w:tcPr>
          <w:p w14:paraId="18E2BC4B" w14:textId="77777777" w:rsidR="0085325B" w:rsidRPr="001863AA" w:rsidRDefault="0085325B" w:rsidP="0085325B">
            <w:pPr>
              <w:jc w:val="center"/>
              <w:rPr>
                <w:sz w:val="20"/>
                <w:szCs w:val="20"/>
              </w:rPr>
            </w:pPr>
            <w:r w:rsidRPr="001863AA">
              <w:rPr>
                <w:sz w:val="20"/>
                <w:szCs w:val="20"/>
              </w:rPr>
              <w:t>налет воза на друмско возило</w:t>
            </w:r>
          </w:p>
        </w:tc>
        <w:tc>
          <w:tcPr>
            <w:tcW w:w="671" w:type="pct"/>
            <w:vAlign w:val="center"/>
          </w:tcPr>
          <w:p w14:paraId="4D5E3800" w14:textId="77777777" w:rsidR="0085325B" w:rsidRPr="001863AA" w:rsidRDefault="0085325B" w:rsidP="0085325B">
            <w:pPr>
              <w:jc w:val="center"/>
              <w:rPr>
                <w:sz w:val="20"/>
                <w:szCs w:val="20"/>
              </w:rPr>
            </w:pPr>
            <w:r w:rsidRPr="001863AA">
              <w:rPr>
                <w:sz w:val="20"/>
                <w:szCs w:val="20"/>
              </w:rPr>
              <w:t>Брестовац, путни прелаз, станично подручје</w:t>
            </w:r>
          </w:p>
        </w:tc>
        <w:tc>
          <w:tcPr>
            <w:tcW w:w="359" w:type="pct"/>
            <w:vAlign w:val="center"/>
          </w:tcPr>
          <w:p w14:paraId="32973F07" w14:textId="77777777" w:rsidR="0085325B" w:rsidRPr="001863AA" w:rsidRDefault="0085325B" w:rsidP="0085325B">
            <w:pPr>
              <w:jc w:val="center"/>
              <w:rPr>
                <w:sz w:val="20"/>
                <w:szCs w:val="20"/>
              </w:rPr>
            </w:pPr>
            <w:r w:rsidRPr="001863AA">
              <w:rPr>
                <w:sz w:val="20"/>
                <w:szCs w:val="20"/>
              </w:rPr>
              <w:t>1</w:t>
            </w:r>
          </w:p>
        </w:tc>
        <w:tc>
          <w:tcPr>
            <w:tcW w:w="360" w:type="pct"/>
            <w:tcBorders>
              <w:right w:val="double" w:sz="4" w:space="0" w:color="auto"/>
            </w:tcBorders>
            <w:vAlign w:val="center"/>
          </w:tcPr>
          <w:p w14:paraId="6F59C003" w14:textId="77777777" w:rsidR="0085325B" w:rsidRPr="001863AA" w:rsidRDefault="0085325B" w:rsidP="0085325B">
            <w:pPr>
              <w:jc w:val="center"/>
              <w:rPr>
                <w:sz w:val="20"/>
                <w:szCs w:val="20"/>
              </w:rPr>
            </w:pPr>
            <w:r w:rsidRPr="001863AA">
              <w:rPr>
                <w:sz w:val="20"/>
                <w:szCs w:val="20"/>
              </w:rPr>
              <w:t>2</w:t>
            </w:r>
          </w:p>
        </w:tc>
        <w:tc>
          <w:tcPr>
            <w:tcW w:w="766" w:type="pct"/>
            <w:tcBorders>
              <w:left w:val="double" w:sz="4" w:space="0" w:color="auto"/>
            </w:tcBorders>
            <w:vAlign w:val="center"/>
          </w:tcPr>
          <w:p w14:paraId="61283670" w14:textId="77777777" w:rsidR="0085325B" w:rsidRPr="001863AA" w:rsidRDefault="0085325B" w:rsidP="0085325B">
            <w:pPr>
              <w:jc w:val="center"/>
              <w:rPr>
                <w:sz w:val="20"/>
                <w:szCs w:val="20"/>
                <w:lang w:val="sr-Cyrl-RS"/>
              </w:rPr>
            </w:pPr>
            <w:r w:rsidRPr="001863AA">
              <w:rPr>
                <w:sz w:val="20"/>
                <w:szCs w:val="20"/>
                <w:lang w:val="sr-Cyrl-RS"/>
              </w:rPr>
              <w:t>БП 08/18</w:t>
            </w:r>
          </w:p>
        </w:tc>
        <w:tc>
          <w:tcPr>
            <w:tcW w:w="725" w:type="pct"/>
            <w:tcBorders>
              <w:right w:val="double" w:sz="4" w:space="0" w:color="auto"/>
            </w:tcBorders>
            <w:vAlign w:val="center"/>
          </w:tcPr>
          <w:p w14:paraId="5EBD508F" w14:textId="77777777" w:rsidR="0085325B" w:rsidRPr="008265EA" w:rsidRDefault="0085325B" w:rsidP="0085325B">
            <w:pPr>
              <w:jc w:val="center"/>
              <w:rPr>
                <w:sz w:val="20"/>
                <w:szCs w:val="20"/>
                <w:lang w:val="sr-Cyrl-RS"/>
              </w:rPr>
            </w:pPr>
            <w:r>
              <w:rPr>
                <w:sz w:val="20"/>
                <w:szCs w:val="20"/>
                <w:lang w:val="sr-Cyrl-RS"/>
              </w:rPr>
              <w:t>-</w:t>
            </w:r>
          </w:p>
        </w:tc>
      </w:tr>
      <w:tr w:rsidR="0085325B" w14:paraId="31AC35C3" w14:textId="77777777" w:rsidTr="0087220F">
        <w:trPr>
          <w:trHeight w:val="454"/>
        </w:trPr>
        <w:tc>
          <w:tcPr>
            <w:tcW w:w="444" w:type="pct"/>
            <w:tcBorders>
              <w:left w:val="double" w:sz="4" w:space="0" w:color="auto"/>
              <w:right w:val="double" w:sz="4" w:space="0" w:color="auto"/>
            </w:tcBorders>
            <w:vAlign w:val="center"/>
          </w:tcPr>
          <w:p w14:paraId="67A56678" w14:textId="77777777" w:rsidR="0085325B" w:rsidRPr="001863AA" w:rsidRDefault="0085325B" w:rsidP="0085325B">
            <w:pPr>
              <w:jc w:val="center"/>
              <w:rPr>
                <w:sz w:val="20"/>
                <w:szCs w:val="20"/>
              </w:rPr>
            </w:pPr>
            <w:r w:rsidRPr="001863AA">
              <w:rPr>
                <w:sz w:val="20"/>
                <w:szCs w:val="20"/>
              </w:rPr>
              <w:t>04-17</w:t>
            </w:r>
          </w:p>
        </w:tc>
        <w:tc>
          <w:tcPr>
            <w:tcW w:w="461" w:type="pct"/>
            <w:tcBorders>
              <w:left w:val="double" w:sz="4" w:space="0" w:color="auto"/>
            </w:tcBorders>
            <w:vAlign w:val="center"/>
          </w:tcPr>
          <w:p w14:paraId="4F5901A1" w14:textId="77777777" w:rsidR="0085325B" w:rsidRPr="001863AA" w:rsidRDefault="0085325B" w:rsidP="0085325B">
            <w:pPr>
              <w:jc w:val="center"/>
              <w:rPr>
                <w:sz w:val="20"/>
                <w:szCs w:val="20"/>
                <w:lang w:val="sr-Cyrl-RS"/>
              </w:rPr>
            </w:pPr>
            <w:r w:rsidRPr="001863AA">
              <w:rPr>
                <w:sz w:val="20"/>
                <w:szCs w:val="20"/>
              </w:rPr>
              <w:t>17.09</w:t>
            </w:r>
            <w:r>
              <w:rPr>
                <w:sz w:val="20"/>
                <w:szCs w:val="20"/>
                <w:lang w:val="sr-Cyrl-RS"/>
              </w:rPr>
              <w:t>.</w:t>
            </w:r>
          </w:p>
        </w:tc>
        <w:tc>
          <w:tcPr>
            <w:tcW w:w="528" w:type="pct"/>
            <w:vAlign w:val="center"/>
          </w:tcPr>
          <w:p w14:paraId="24A056E1" w14:textId="77777777" w:rsidR="0085325B" w:rsidRPr="001863AA" w:rsidRDefault="0085325B" w:rsidP="0085325B">
            <w:pPr>
              <w:jc w:val="center"/>
              <w:rPr>
                <w:sz w:val="20"/>
                <w:szCs w:val="20"/>
              </w:rPr>
            </w:pPr>
            <w:r w:rsidRPr="001863AA">
              <w:rPr>
                <w:sz w:val="20"/>
                <w:szCs w:val="20"/>
              </w:rPr>
              <w:t>несрећа</w:t>
            </w:r>
          </w:p>
        </w:tc>
        <w:tc>
          <w:tcPr>
            <w:tcW w:w="686" w:type="pct"/>
            <w:vAlign w:val="center"/>
          </w:tcPr>
          <w:p w14:paraId="3631C3F7" w14:textId="77777777" w:rsidR="0085325B" w:rsidRPr="001863AA" w:rsidRDefault="0085325B" w:rsidP="0085325B">
            <w:pPr>
              <w:jc w:val="center"/>
              <w:rPr>
                <w:sz w:val="20"/>
                <w:szCs w:val="20"/>
              </w:rPr>
            </w:pPr>
            <w:r w:rsidRPr="001863AA">
              <w:rPr>
                <w:sz w:val="20"/>
                <w:szCs w:val="20"/>
              </w:rPr>
              <w:t>исклизнуће маневар</w:t>
            </w:r>
            <w:r>
              <w:rPr>
                <w:sz w:val="20"/>
                <w:szCs w:val="20"/>
                <w:lang w:val="sr-Cyrl-RS"/>
              </w:rPr>
              <w:t>.</w:t>
            </w:r>
            <w:r w:rsidRPr="001863AA">
              <w:rPr>
                <w:sz w:val="20"/>
                <w:szCs w:val="20"/>
              </w:rPr>
              <w:t xml:space="preserve"> састава</w:t>
            </w:r>
          </w:p>
        </w:tc>
        <w:tc>
          <w:tcPr>
            <w:tcW w:w="671" w:type="pct"/>
            <w:vAlign w:val="center"/>
          </w:tcPr>
          <w:p w14:paraId="2E37A67C" w14:textId="77777777" w:rsidR="0085325B" w:rsidRPr="001863AA" w:rsidRDefault="0085325B" w:rsidP="0085325B">
            <w:pPr>
              <w:jc w:val="center"/>
              <w:rPr>
                <w:sz w:val="20"/>
                <w:szCs w:val="20"/>
              </w:rPr>
            </w:pPr>
            <w:r>
              <w:rPr>
                <w:sz w:val="20"/>
                <w:szCs w:val="20"/>
              </w:rPr>
              <w:t>Београд, отворена пруга расп</w:t>
            </w:r>
            <w:r>
              <w:rPr>
                <w:sz w:val="20"/>
                <w:szCs w:val="20"/>
                <w:lang w:val="sr-Cyrl-RS"/>
              </w:rPr>
              <w:t>утница</w:t>
            </w:r>
            <w:r w:rsidRPr="001863AA">
              <w:rPr>
                <w:sz w:val="20"/>
                <w:szCs w:val="20"/>
              </w:rPr>
              <w:t xml:space="preserve"> „К1“ - ст</w:t>
            </w:r>
            <w:r>
              <w:rPr>
                <w:sz w:val="20"/>
                <w:szCs w:val="20"/>
                <w:lang w:val="sr-Cyrl-RS"/>
              </w:rPr>
              <w:t>аница</w:t>
            </w:r>
            <w:r w:rsidRPr="001863AA">
              <w:rPr>
                <w:sz w:val="20"/>
                <w:szCs w:val="20"/>
              </w:rPr>
              <w:t xml:space="preserve"> Раковица</w:t>
            </w:r>
          </w:p>
        </w:tc>
        <w:tc>
          <w:tcPr>
            <w:tcW w:w="359" w:type="pct"/>
            <w:vAlign w:val="center"/>
          </w:tcPr>
          <w:p w14:paraId="27FAAF07" w14:textId="77777777" w:rsidR="0085325B" w:rsidRPr="001863AA" w:rsidRDefault="0085325B" w:rsidP="0085325B">
            <w:pPr>
              <w:jc w:val="center"/>
              <w:rPr>
                <w:sz w:val="20"/>
                <w:szCs w:val="20"/>
              </w:rPr>
            </w:pPr>
            <w:r w:rsidRPr="001863AA">
              <w:rPr>
                <w:sz w:val="20"/>
                <w:szCs w:val="20"/>
              </w:rPr>
              <w:t>0</w:t>
            </w:r>
          </w:p>
        </w:tc>
        <w:tc>
          <w:tcPr>
            <w:tcW w:w="360" w:type="pct"/>
            <w:tcBorders>
              <w:right w:val="double" w:sz="4" w:space="0" w:color="auto"/>
            </w:tcBorders>
            <w:vAlign w:val="center"/>
          </w:tcPr>
          <w:p w14:paraId="57195A10" w14:textId="77777777" w:rsidR="0085325B" w:rsidRPr="001863AA" w:rsidRDefault="0085325B" w:rsidP="0085325B">
            <w:pPr>
              <w:jc w:val="center"/>
              <w:rPr>
                <w:sz w:val="20"/>
                <w:szCs w:val="20"/>
              </w:rPr>
            </w:pPr>
            <w:r w:rsidRPr="001863AA">
              <w:rPr>
                <w:sz w:val="20"/>
                <w:szCs w:val="20"/>
              </w:rPr>
              <w:t>0</w:t>
            </w:r>
          </w:p>
        </w:tc>
        <w:tc>
          <w:tcPr>
            <w:tcW w:w="766" w:type="pct"/>
            <w:tcBorders>
              <w:left w:val="double" w:sz="4" w:space="0" w:color="auto"/>
            </w:tcBorders>
            <w:vAlign w:val="center"/>
          </w:tcPr>
          <w:p w14:paraId="02A0EC56" w14:textId="77777777" w:rsidR="0085325B" w:rsidRPr="001863AA" w:rsidRDefault="0085325B" w:rsidP="0085325B">
            <w:pPr>
              <w:jc w:val="center"/>
              <w:rPr>
                <w:sz w:val="20"/>
                <w:szCs w:val="20"/>
                <w:lang w:val="sr-Cyrl-RS"/>
              </w:rPr>
            </w:pPr>
            <w:r w:rsidRPr="001863AA">
              <w:rPr>
                <w:sz w:val="20"/>
                <w:szCs w:val="20"/>
                <w:lang w:val="sr-Cyrl-RS"/>
              </w:rPr>
              <w:t>БП-20-22/18</w:t>
            </w:r>
          </w:p>
        </w:tc>
        <w:tc>
          <w:tcPr>
            <w:tcW w:w="725" w:type="pct"/>
            <w:tcBorders>
              <w:right w:val="double" w:sz="4" w:space="0" w:color="auto"/>
            </w:tcBorders>
            <w:vAlign w:val="center"/>
          </w:tcPr>
          <w:p w14:paraId="72974E85" w14:textId="77777777" w:rsidR="0085325B" w:rsidRPr="001863AA" w:rsidRDefault="0085325B" w:rsidP="0085325B">
            <w:pPr>
              <w:jc w:val="center"/>
              <w:rPr>
                <w:sz w:val="20"/>
                <w:szCs w:val="20"/>
                <w:lang w:val="sr-Cyrl-RS"/>
              </w:rPr>
            </w:pPr>
            <w:r w:rsidRPr="001863AA">
              <w:rPr>
                <w:sz w:val="20"/>
                <w:szCs w:val="20"/>
                <w:lang w:val="sr-Cyrl-RS"/>
              </w:rPr>
              <w:t>БП-15-18/18</w:t>
            </w:r>
          </w:p>
        </w:tc>
      </w:tr>
      <w:tr w:rsidR="0085325B" w14:paraId="6B85725D" w14:textId="77777777" w:rsidTr="0087220F">
        <w:trPr>
          <w:trHeight w:val="454"/>
        </w:trPr>
        <w:tc>
          <w:tcPr>
            <w:tcW w:w="444" w:type="pct"/>
            <w:tcBorders>
              <w:left w:val="double" w:sz="4" w:space="0" w:color="auto"/>
              <w:right w:val="double" w:sz="4" w:space="0" w:color="auto"/>
            </w:tcBorders>
            <w:vAlign w:val="center"/>
          </w:tcPr>
          <w:p w14:paraId="3697448B" w14:textId="77777777" w:rsidR="0085325B" w:rsidRPr="001863AA" w:rsidRDefault="0085325B" w:rsidP="0085325B">
            <w:pPr>
              <w:jc w:val="center"/>
              <w:rPr>
                <w:sz w:val="20"/>
                <w:szCs w:val="20"/>
              </w:rPr>
            </w:pPr>
            <w:r w:rsidRPr="001863AA">
              <w:rPr>
                <w:sz w:val="20"/>
                <w:szCs w:val="20"/>
              </w:rPr>
              <w:t>05-17</w:t>
            </w:r>
          </w:p>
        </w:tc>
        <w:tc>
          <w:tcPr>
            <w:tcW w:w="461" w:type="pct"/>
            <w:tcBorders>
              <w:left w:val="double" w:sz="4" w:space="0" w:color="auto"/>
            </w:tcBorders>
            <w:vAlign w:val="center"/>
          </w:tcPr>
          <w:p w14:paraId="642D6601" w14:textId="77777777" w:rsidR="0085325B" w:rsidRPr="001863AA" w:rsidRDefault="0085325B" w:rsidP="0085325B">
            <w:pPr>
              <w:jc w:val="center"/>
              <w:rPr>
                <w:sz w:val="20"/>
                <w:szCs w:val="20"/>
                <w:lang w:val="sr-Cyrl-RS"/>
              </w:rPr>
            </w:pPr>
            <w:r>
              <w:rPr>
                <w:sz w:val="20"/>
                <w:szCs w:val="20"/>
              </w:rPr>
              <w:t>09.10</w:t>
            </w:r>
            <w:r>
              <w:rPr>
                <w:sz w:val="20"/>
                <w:szCs w:val="20"/>
                <w:lang w:val="sr-Cyrl-RS"/>
              </w:rPr>
              <w:t>.</w:t>
            </w:r>
          </w:p>
        </w:tc>
        <w:tc>
          <w:tcPr>
            <w:tcW w:w="528" w:type="pct"/>
            <w:vAlign w:val="center"/>
          </w:tcPr>
          <w:p w14:paraId="3CAF2894" w14:textId="77777777" w:rsidR="0085325B" w:rsidRPr="001863AA" w:rsidRDefault="0085325B" w:rsidP="0085325B">
            <w:pPr>
              <w:jc w:val="center"/>
              <w:rPr>
                <w:sz w:val="20"/>
                <w:szCs w:val="20"/>
              </w:rPr>
            </w:pPr>
            <w:r w:rsidRPr="001863AA">
              <w:rPr>
                <w:sz w:val="20"/>
                <w:szCs w:val="20"/>
              </w:rPr>
              <w:t>озбиљна несрећа</w:t>
            </w:r>
          </w:p>
        </w:tc>
        <w:tc>
          <w:tcPr>
            <w:tcW w:w="686" w:type="pct"/>
            <w:vAlign w:val="center"/>
          </w:tcPr>
          <w:p w14:paraId="26B4850B" w14:textId="77777777" w:rsidR="0085325B" w:rsidRPr="001863AA" w:rsidRDefault="0085325B" w:rsidP="0085325B">
            <w:pPr>
              <w:jc w:val="center"/>
              <w:rPr>
                <w:sz w:val="20"/>
                <w:szCs w:val="20"/>
              </w:rPr>
            </w:pPr>
            <w:r w:rsidRPr="001863AA">
              <w:rPr>
                <w:sz w:val="20"/>
                <w:szCs w:val="20"/>
              </w:rPr>
              <w:t>налет воза на друмско возило</w:t>
            </w:r>
          </w:p>
        </w:tc>
        <w:tc>
          <w:tcPr>
            <w:tcW w:w="671" w:type="pct"/>
            <w:vAlign w:val="center"/>
          </w:tcPr>
          <w:p w14:paraId="7660B136" w14:textId="77777777" w:rsidR="0085325B" w:rsidRPr="001863AA" w:rsidRDefault="0085325B" w:rsidP="0085325B">
            <w:pPr>
              <w:jc w:val="center"/>
              <w:rPr>
                <w:sz w:val="20"/>
                <w:szCs w:val="20"/>
              </w:rPr>
            </w:pPr>
            <w:r w:rsidRPr="001863AA">
              <w:rPr>
                <w:sz w:val="20"/>
                <w:szCs w:val="20"/>
              </w:rPr>
              <w:t xml:space="preserve">Грделица, путни прелаз, </w:t>
            </w:r>
            <w:r w:rsidRPr="001863AA">
              <w:rPr>
                <w:sz w:val="20"/>
                <w:szCs w:val="20"/>
              </w:rPr>
              <w:lastRenderedPageBreak/>
              <w:t>отворена пруга</w:t>
            </w:r>
            <w:r w:rsidRPr="001863AA">
              <w:rPr>
                <w:sz w:val="20"/>
                <w:szCs w:val="20"/>
              </w:rPr>
              <w:br/>
              <w:t>ст. Грделица - ст. Предејане</w:t>
            </w:r>
          </w:p>
        </w:tc>
        <w:tc>
          <w:tcPr>
            <w:tcW w:w="359" w:type="pct"/>
            <w:vAlign w:val="center"/>
          </w:tcPr>
          <w:p w14:paraId="767B69FD" w14:textId="77777777" w:rsidR="0085325B" w:rsidRPr="001863AA" w:rsidRDefault="0085325B" w:rsidP="0085325B">
            <w:pPr>
              <w:jc w:val="center"/>
              <w:rPr>
                <w:sz w:val="20"/>
                <w:szCs w:val="20"/>
              </w:rPr>
            </w:pPr>
            <w:r w:rsidRPr="001863AA">
              <w:rPr>
                <w:sz w:val="20"/>
                <w:szCs w:val="20"/>
              </w:rPr>
              <w:lastRenderedPageBreak/>
              <w:t>1</w:t>
            </w:r>
          </w:p>
        </w:tc>
        <w:tc>
          <w:tcPr>
            <w:tcW w:w="360" w:type="pct"/>
            <w:tcBorders>
              <w:right w:val="double" w:sz="4" w:space="0" w:color="auto"/>
            </w:tcBorders>
            <w:vAlign w:val="center"/>
          </w:tcPr>
          <w:p w14:paraId="779DF509" w14:textId="77777777" w:rsidR="0085325B" w:rsidRPr="001863AA" w:rsidRDefault="0085325B" w:rsidP="0085325B">
            <w:pPr>
              <w:jc w:val="center"/>
              <w:rPr>
                <w:sz w:val="20"/>
                <w:szCs w:val="20"/>
              </w:rPr>
            </w:pPr>
            <w:r w:rsidRPr="001863AA">
              <w:rPr>
                <w:sz w:val="20"/>
                <w:szCs w:val="20"/>
              </w:rPr>
              <w:t>1</w:t>
            </w:r>
          </w:p>
        </w:tc>
        <w:tc>
          <w:tcPr>
            <w:tcW w:w="766" w:type="pct"/>
            <w:tcBorders>
              <w:left w:val="double" w:sz="4" w:space="0" w:color="auto"/>
            </w:tcBorders>
            <w:vAlign w:val="center"/>
          </w:tcPr>
          <w:p w14:paraId="01CE4A4B" w14:textId="77777777" w:rsidR="0085325B" w:rsidRPr="001863AA" w:rsidRDefault="0085325B" w:rsidP="0085325B">
            <w:pPr>
              <w:jc w:val="center"/>
              <w:rPr>
                <w:sz w:val="20"/>
                <w:szCs w:val="20"/>
                <w:lang w:val="sr-Cyrl-RS"/>
              </w:rPr>
            </w:pPr>
            <w:r w:rsidRPr="001863AA">
              <w:rPr>
                <w:sz w:val="20"/>
                <w:szCs w:val="20"/>
                <w:lang w:val="sr-Cyrl-RS"/>
              </w:rPr>
              <w:t>БП-</w:t>
            </w:r>
            <w:r w:rsidRPr="001863AA">
              <w:rPr>
                <w:sz w:val="20"/>
                <w:szCs w:val="20"/>
                <w:lang w:val="sr-Latn-RS"/>
              </w:rPr>
              <w:t>1</w:t>
            </w:r>
            <w:r w:rsidRPr="001863AA">
              <w:rPr>
                <w:sz w:val="20"/>
                <w:szCs w:val="20"/>
                <w:lang w:val="sr-Cyrl-RS"/>
              </w:rPr>
              <w:t>0-</w:t>
            </w:r>
            <w:r w:rsidRPr="001863AA">
              <w:rPr>
                <w:sz w:val="20"/>
                <w:szCs w:val="20"/>
                <w:lang w:val="sr-Latn-RS"/>
              </w:rPr>
              <w:t>14</w:t>
            </w:r>
            <w:r w:rsidRPr="001863AA">
              <w:rPr>
                <w:sz w:val="20"/>
                <w:szCs w:val="20"/>
                <w:lang w:val="sr-Cyrl-RS"/>
              </w:rPr>
              <w:t>/18</w:t>
            </w:r>
          </w:p>
        </w:tc>
        <w:tc>
          <w:tcPr>
            <w:tcW w:w="725" w:type="pct"/>
            <w:tcBorders>
              <w:right w:val="double" w:sz="4" w:space="0" w:color="auto"/>
            </w:tcBorders>
            <w:vAlign w:val="center"/>
          </w:tcPr>
          <w:p w14:paraId="6204C1A3" w14:textId="77777777" w:rsidR="0085325B" w:rsidRPr="008265EA" w:rsidRDefault="0085325B" w:rsidP="0085325B">
            <w:pPr>
              <w:jc w:val="center"/>
              <w:rPr>
                <w:sz w:val="20"/>
                <w:szCs w:val="20"/>
                <w:lang w:val="sr-Cyrl-RS"/>
              </w:rPr>
            </w:pPr>
            <w:r>
              <w:rPr>
                <w:sz w:val="20"/>
                <w:szCs w:val="20"/>
                <w:lang w:val="sr-Cyrl-RS"/>
              </w:rPr>
              <w:t>-</w:t>
            </w:r>
          </w:p>
        </w:tc>
      </w:tr>
      <w:tr w:rsidR="0085325B" w14:paraId="4D12ECB0" w14:textId="77777777" w:rsidTr="0087220F">
        <w:trPr>
          <w:trHeight w:val="454"/>
        </w:trPr>
        <w:tc>
          <w:tcPr>
            <w:tcW w:w="444" w:type="pct"/>
            <w:tcBorders>
              <w:left w:val="double" w:sz="4" w:space="0" w:color="auto"/>
              <w:right w:val="double" w:sz="4" w:space="0" w:color="auto"/>
            </w:tcBorders>
            <w:vAlign w:val="center"/>
          </w:tcPr>
          <w:p w14:paraId="79815D0E" w14:textId="77777777" w:rsidR="0085325B" w:rsidRPr="001863AA" w:rsidRDefault="0085325B" w:rsidP="0085325B">
            <w:pPr>
              <w:jc w:val="center"/>
              <w:rPr>
                <w:sz w:val="20"/>
                <w:szCs w:val="20"/>
              </w:rPr>
            </w:pPr>
            <w:r w:rsidRPr="001863AA">
              <w:rPr>
                <w:sz w:val="20"/>
                <w:szCs w:val="20"/>
              </w:rPr>
              <w:t>06-17</w:t>
            </w:r>
          </w:p>
        </w:tc>
        <w:tc>
          <w:tcPr>
            <w:tcW w:w="461" w:type="pct"/>
            <w:tcBorders>
              <w:left w:val="double" w:sz="4" w:space="0" w:color="auto"/>
            </w:tcBorders>
            <w:vAlign w:val="center"/>
          </w:tcPr>
          <w:p w14:paraId="72DBEB47" w14:textId="77777777" w:rsidR="0085325B" w:rsidRPr="001863AA" w:rsidRDefault="0085325B" w:rsidP="0085325B">
            <w:pPr>
              <w:jc w:val="center"/>
              <w:rPr>
                <w:sz w:val="20"/>
                <w:szCs w:val="20"/>
                <w:lang w:val="sr-Cyrl-RS"/>
              </w:rPr>
            </w:pPr>
            <w:r>
              <w:rPr>
                <w:sz w:val="20"/>
                <w:szCs w:val="20"/>
              </w:rPr>
              <w:t>03.11.</w:t>
            </w:r>
          </w:p>
        </w:tc>
        <w:tc>
          <w:tcPr>
            <w:tcW w:w="528" w:type="pct"/>
            <w:vAlign w:val="center"/>
          </w:tcPr>
          <w:p w14:paraId="79DDF31B" w14:textId="77777777" w:rsidR="0085325B" w:rsidRPr="001863AA" w:rsidRDefault="0085325B" w:rsidP="0085325B">
            <w:pPr>
              <w:jc w:val="center"/>
              <w:rPr>
                <w:sz w:val="20"/>
                <w:szCs w:val="20"/>
              </w:rPr>
            </w:pPr>
            <w:r w:rsidRPr="001863AA">
              <w:rPr>
                <w:sz w:val="20"/>
                <w:szCs w:val="20"/>
              </w:rPr>
              <w:t>несрећа</w:t>
            </w:r>
          </w:p>
        </w:tc>
        <w:tc>
          <w:tcPr>
            <w:tcW w:w="686" w:type="pct"/>
            <w:vAlign w:val="center"/>
          </w:tcPr>
          <w:p w14:paraId="52C45DCD" w14:textId="77777777" w:rsidR="0085325B" w:rsidRPr="001863AA" w:rsidRDefault="0085325B" w:rsidP="0085325B">
            <w:pPr>
              <w:jc w:val="center"/>
              <w:rPr>
                <w:sz w:val="20"/>
                <w:szCs w:val="20"/>
              </w:rPr>
            </w:pPr>
            <w:r w:rsidRPr="001863AA">
              <w:rPr>
                <w:sz w:val="20"/>
                <w:szCs w:val="20"/>
              </w:rPr>
              <w:t>исклизнуће воза</w:t>
            </w:r>
          </w:p>
        </w:tc>
        <w:tc>
          <w:tcPr>
            <w:tcW w:w="671" w:type="pct"/>
            <w:vAlign w:val="center"/>
          </w:tcPr>
          <w:p w14:paraId="524F5937" w14:textId="77777777" w:rsidR="0085325B" w:rsidRPr="001863AA" w:rsidRDefault="0085325B" w:rsidP="0085325B">
            <w:pPr>
              <w:jc w:val="center"/>
              <w:rPr>
                <w:sz w:val="20"/>
                <w:szCs w:val="20"/>
              </w:rPr>
            </w:pPr>
            <w:r>
              <w:rPr>
                <w:sz w:val="20"/>
                <w:szCs w:val="20"/>
              </w:rPr>
              <w:t>Деспотовац</w:t>
            </w:r>
            <w:r w:rsidRPr="001863AA">
              <w:rPr>
                <w:sz w:val="20"/>
                <w:szCs w:val="20"/>
              </w:rPr>
              <w:t>отворена пруга</w:t>
            </w:r>
            <w:r w:rsidRPr="001863AA">
              <w:rPr>
                <w:sz w:val="20"/>
                <w:szCs w:val="20"/>
              </w:rPr>
              <w:br/>
              <w:t>ст. Свилајнац - ст. Деспотовац</w:t>
            </w:r>
          </w:p>
        </w:tc>
        <w:tc>
          <w:tcPr>
            <w:tcW w:w="359" w:type="pct"/>
            <w:vAlign w:val="center"/>
          </w:tcPr>
          <w:p w14:paraId="491E615B" w14:textId="77777777" w:rsidR="0085325B" w:rsidRPr="001863AA" w:rsidRDefault="0085325B" w:rsidP="0085325B">
            <w:pPr>
              <w:jc w:val="center"/>
              <w:rPr>
                <w:sz w:val="20"/>
                <w:szCs w:val="20"/>
              </w:rPr>
            </w:pPr>
            <w:r w:rsidRPr="001863AA">
              <w:rPr>
                <w:sz w:val="20"/>
                <w:szCs w:val="20"/>
              </w:rPr>
              <w:t>0</w:t>
            </w:r>
          </w:p>
        </w:tc>
        <w:tc>
          <w:tcPr>
            <w:tcW w:w="360" w:type="pct"/>
            <w:tcBorders>
              <w:right w:val="double" w:sz="4" w:space="0" w:color="auto"/>
            </w:tcBorders>
            <w:vAlign w:val="center"/>
          </w:tcPr>
          <w:p w14:paraId="2D89B9C0" w14:textId="77777777" w:rsidR="0085325B" w:rsidRPr="001863AA" w:rsidRDefault="0085325B" w:rsidP="0085325B">
            <w:pPr>
              <w:jc w:val="center"/>
              <w:rPr>
                <w:sz w:val="20"/>
                <w:szCs w:val="20"/>
              </w:rPr>
            </w:pPr>
            <w:r w:rsidRPr="001863AA">
              <w:rPr>
                <w:sz w:val="20"/>
                <w:szCs w:val="20"/>
              </w:rPr>
              <w:t>0</w:t>
            </w:r>
          </w:p>
        </w:tc>
        <w:tc>
          <w:tcPr>
            <w:tcW w:w="766" w:type="pct"/>
            <w:tcBorders>
              <w:left w:val="double" w:sz="4" w:space="0" w:color="auto"/>
              <w:bottom w:val="single" w:sz="4" w:space="0" w:color="auto"/>
            </w:tcBorders>
            <w:vAlign w:val="center"/>
          </w:tcPr>
          <w:p w14:paraId="17A7BE7D" w14:textId="77777777" w:rsidR="0085325B" w:rsidRPr="001863AA" w:rsidRDefault="0085325B" w:rsidP="0085325B">
            <w:pPr>
              <w:jc w:val="center"/>
              <w:rPr>
                <w:sz w:val="20"/>
                <w:szCs w:val="20"/>
                <w:lang w:val="sr-Cyrl-RS"/>
              </w:rPr>
            </w:pPr>
            <w:r w:rsidRPr="001863AA">
              <w:rPr>
                <w:sz w:val="20"/>
                <w:szCs w:val="20"/>
                <w:lang w:val="sr-Cyrl-RS"/>
              </w:rPr>
              <w:t>БП-</w:t>
            </w:r>
            <w:r w:rsidRPr="001863AA">
              <w:rPr>
                <w:sz w:val="20"/>
                <w:szCs w:val="20"/>
                <w:lang w:val="sr-Latn-RS"/>
              </w:rPr>
              <w:t>24</w:t>
            </w:r>
            <w:r w:rsidRPr="001863AA">
              <w:rPr>
                <w:sz w:val="20"/>
                <w:szCs w:val="20"/>
                <w:lang w:val="sr-Cyrl-RS"/>
              </w:rPr>
              <w:t>-</w:t>
            </w:r>
            <w:r w:rsidRPr="001863AA">
              <w:rPr>
                <w:sz w:val="20"/>
                <w:szCs w:val="20"/>
                <w:lang w:val="sr-Latn-RS"/>
              </w:rPr>
              <w:t>25</w:t>
            </w:r>
            <w:r w:rsidRPr="001863AA">
              <w:rPr>
                <w:sz w:val="20"/>
                <w:szCs w:val="20"/>
                <w:lang w:val="sr-Cyrl-RS"/>
              </w:rPr>
              <w:t>/18</w:t>
            </w:r>
          </w:p>
        </w:tc>
        <w:tc>
          <w:tcPr>
            <w:tcW w:w="725" w:type="pct"/>
            <w:tcBorders>
              <w:right w:val="double" w:sz="4" w:space="0" w:color="auto"/>
            </w:tcBorders>
            <w:vAlign w:val="center"/>
          </w:tcPr>
          <w:p w14:paraId="19437CAE" w14:textId="77777777" w:rsidR="0085325B" w:rsidRPr="001863AA" w:rsidRDefault="0085325B" w:rsidP="0085325B">
            <w:pPr>
              <w:jc w:val="center"/>
              <w:rPr>
                <w:sz w:val="20"/>
                <w:szCs w:val="20"/>
                <w:lang w:val="sr-Cyrl-RS"/>
              </w:rPr>
            </w:pPr>
            <w:r w:rsidRPr="001863AA">
              <w:rPr>
                <w:sz w:val="20"/>
                <w:szCs w:val="20"/>
                <w:lang w:val="sr-Cyrl-RS"/>
              </w:rPr>
              <w:t>БП-</w:t>
            </w:r>
            <w:r w:rsidRPr="001863AA">
              <w:rPr>
                <w:sz w:val="20"/>
                <w:szCs w:val="20"/>
                <w:lang w:val="sr-Latn-RS"/>
              </w:rPr>
              <w:t>23</w:t>
            </w:r>
            <w:r w:rsidRPr="001863AA">
              <w:rPr>
                <w:sz w:val="20"/>
                <w:szCs w:val="20"/>
                <w:lang w:val="sr-Cyrl-RS"/>
              </w:rPr>
              <w:t>/18</w:t>
            </w:r>
          </w:p>
        </w:tc>
      </w:tr>
      <w:tr w:rsidR="0085325B" w14:paraId="5088D030" w14:textId="77777777" w:rsidTr="0087220F">
        <w:trPr>
          <w:trHeight w:val="454"/>
        </w:trPr>
        <w:tc>
          <w:tcPr>
            <w:tcW w:w="444" w:type="pct"/>
            <w:tcBorders>
              <w:left w:val="double" w:sz="4" w:space="0" w:color="auto"/>
              <w:bottom w:val="double" w:sz="4" w:space="0" w:color="auto"/>
              <w:right w:val="double" w:sz="4" w:space="0" w:color="auto"/>
            </w:tcBorders>
            <w:vAlign w:val="center"/>
          </w:tcPr>
          <w:p w14:paraId="6A0EEEBB" w14:textId="77777777" w:rsidR="0085325B" w:rsidRPr="001863AA" w:rsidRDefault="0085325B" w:rsidP="0085325B">
            <w:pPr>
              <w:jc w:val="center"/>
              <w:rPr>
                <w:sz w:val="20"/>
                <w:szCs w:val="20"/>
              </w:rPr>
            </w:pPr>
            <w:r w:rsidRPr="001863AA">
              <w:rPr>
                <w:sz w:val="20"/>
                <w:szCs w:val="20"/>
              </w:rPr>
              <w:t>07-17</w:t>
            </w:r>
          </w:p>
        </w:tc>
        <w:tc>
          <w:tcPr>
            <w:tcW w:w="461" w:type="pct"/>
            <w:tcBorders>
              <w:left w:val="double" w:sz="4" w:space="0" w:color="auto"/>
              <w:bottom w:val="double" w:sz="4" w:space="0" w:color="auto"/>
            </w:tcBorders>
            <w:vAlign w:val="center"/>
          </w:tcPr>
          <w:p w14:paraId="59E9711F" w14:textId="77777777" w:rsidR="0085325B" w:rsidRPr="001863AA" w:rsidRDefault="0085325B" w:rsidP="0085325B">
            <w:pPr>
              <w:jc w:val="center"/>
              <w:rPr>
                <w:sz w:val="20"/>
                <w:szCs w:val="20"/>
                <w:lang w:val="sr-Cyrl-RS"/>
              </w:rPr>
            </w:pPr>
            <w:r>
              <w:rPr>
                <w:sz w:val="20"/>
                <w:szCs w:val="20"/>
              </w:rPr>
              <w:t>23.12.</w:t>
            </w:r>
          </w:p>
        </w:tc>
        <w:tc>
          <w:tcPr>
            <w:tcW w:w="528" w:type="pct"/>
            <w:tcBorders>
              <w:bottom w:val="double" w:sz="4" w:space="0" w:color="auto"/>
            </w:tcBorders>
            <w:vAlign w:val="center"/>
          </w:tcPr>
          <w:p w14:paraId="6BA58F65" w14:textId="77777777" w:rsidR="0085325B" w:rsidRPr="001863AA" w:rsidRDefault="0085325B" w:rsidP="0085325B">
            <w:pPr>
              <w:jc w:val="center"/>
              <w:rPr>
                <w:sz w:val="20"/>
                <w:szCs w:val="20"/>
              </w:rPr>
            </w:pPr>
            <w:r w:rsidRPr="001863AA">
              <w:rPr>
                <w:sz w:val="20"/>
                <w:szCs w:val="20"/>
              </w:rPr>
              <w:t>несрећа</w:t>
            </w:r>
          </w:p>
        </w:tc>
        <w:tc>
          <w:tcPr>
            <w:tcW w:w="686" w:type="pct"/>
            <w:tcBorders>
              <w:bottom w:val="double" w:sz="4" w:space="0" w:color="auto"/>
            </w:tcBorders>
            <w:vAlign w:val="center"/>
          </w:tcPr>
          <w:p w14:paraId="497B0D6D" w14:textId="77777777" w:rsidR="0085325B" w:rsidRPr="001863AA" w:rsidRDefault="0085325B" w:rsidP="0085325B">
            <w:pPr>
              <w:jc w:val="center"/>
              <w:rPr>
                <w:sz w:val="20"/>
                <w:szCs w:val="20"/>
              </w:rPr>
            </w:pPr>
            <w:r w:rsidRPr="001863AA">
              <w:rPr>
                <w:sz w:val="20"/>
                <w:szCs w:val="20"/>
              </w:rPr>
              <w:t>исклизнуће воза</w:t>
            </w:r>
          </w:p>
        </w:tc>
        <w:tc>
          <w:tcPr>
            <w:tcW w:w="671" w:type="pct"/>
            <w:tcBorders>
              <w:bottom w:val="double" w:sz="4" w:space="0" w:color="auto"/>
            </w:tcBorders>
            <w:vAlign w:val="center"/>
          </w:tcPr>
          <w:p w14:paraId="10BEF2A1" w14:textId="77777777" w:rsidR="0085325B" w:rsidRPr="001863AA" w:rsidRDefault="0085325B" w:rsidP="0085325B">
            <w:pPr>
              <w:jc w:val="center"/>
              <w:rPr>
                <w:sz w:val="20"/>
                <w:szCs w:val="20"/>
              </w:rPr>
            </w:pPr>
            <w:r w:rsidRPr="001863AA">
              <w:rPr>
                <w:sz w:val="20"/>
                <w:szCs w:val="20"/>
              </w:rPr>
              <w:t>Нови Бечеј,</w:t>
            </w:r>
            <w:r w:rsidRPr="001863AA">
              <w:rPr>
                <w:sz w:val="20"/>
                <w:szCs w:val="20"/>
              </w:rPr>
              <w:br/>
              <w:t>станично подручје</w:t>
            </w:r>
          </w:p>
        </w:tc>
        <w:tc>
          <w:tcPr>
            <w:tcW w:w="359" w:type="pct"/>
            <w:tcBorders>
              <w:bottom w:val="double" w:sz="4" w:space="0" w:color="auto"/>
            </w:tcBorders>
            <w:vAlign w:val="center"/>
          </w:tcPr>
          <w:p w14:paraId="086ED0C6" w14:textId="77777777" w:rsidR="0085325B" w:rsidRPr="001863AA" w:rsidRDefault="0085325B" w:rsidP="0085325B">
            <w:pPr>
              <w:jc w:val="center"/>
              <w:rPr>
                <w:sz w:val="20"/>
                <w:szCs w:val="20"/>
              </w:rPr>
            </w:pPr>
            <w:r w:rsidRPr="001863AA">
              <w:rPr>
                <w:sz w:val="20"/>
                <w:szCs w:val="20"/>
              </w:rPr>
              <w:t>0</w:t>
            </w:r>
          </w:p>
        </w:tc>
        <w:tc>
          <w:tcPr>
            <w:tcW w:w="360" w:type="pct"/>
            <w:tcBorders>
              <w:bottom w:val="double" w:sz="4" w:space="0" w:color="auto"/>
              <w:right w:val="double" w:sz="4" w:space="0" w:color="auto"/>
            </w:tcBorders>
            <w:vAlign w:val="center"/>
          </w:tcPr>
          <w:p w14:paraId="1E4BFDF2" w14:textId="77777777" w:rsidR="0085325B" w:rsidRPr="001863AA" w:rsidRDefault="0085325B" w:rsidP="0085325B">
            <w:pPr>
              <w:jc w:val="center"/>
              <w:rPr>
                <w:sz w:val="20"/>
                <w:szCs w:val="20"/>
              </w:rPr>
            </w:pPr>
            <w:r w:rsidRPr="001863AA">
              <w:rPr>
                <w:sz w:val="20"/>
                <w:szCs w:val="20"/>
              </w:rPr>
              <w:t>0</w:t>
            </w:r>
          </w:p>
        </w:tc>
        <w:tc>
          <w:tcPr>
            <w:tcW w:w="766" w:type="pct"/>
            <w:tcBorders>
              <w:left w:val="double" w:sz="4" w:space="0" w:color="auto"/>
              <w:bottom w:val="double" w:sz="4" w:space="0" w:color="auto"/>
              <w:right w:val="single" w:sz="4" w:space="0" w:color="auto"/>
            </w:tcBorders>
            <w:vAlign w:val="center"/>
          </w:tcPr>
          <w:p w14:paraId="6459E15D" w14:textId="77777777" w:rsidR="0085325B" w:rsidRDefault="0085325B" w:rsidP="0085325B">
            <w:pPr>
              <w:jc w:val="center"/>
              <w:rPr>
                <w:sz w:val="20"/>
                <w:szCs w:val="20"/>
                <w:lang w:val="sr-Cyrl-RS"/>
              </w:rPr>
            </w:pPr>
            <w:r w:rsidRPr="00503435">
              <w:rPr>
                <w:sz w:val="20"/>
                <w:szCs w:val="20"/>
                <w:lang w:val="sr-Cyrl-RS"/>
              </w:rPr>
              <w:t>БП_28</w:t>
            </w:r>
            <w:r>
              <w:rPr>
                <w:sz w:val="20"/>
                <w:szCs w:val="20"/>
                <w:lang w:val="sr-Cyrl-RS"/>
              </w:rPr>
              <w:t>-30</w:t>
            </w:r>
            <w:r w:rsidRPr="00503435">
              <w:rPr>
                <w:sz w:val="20"/>
                <w:szCs w:val="20"/>
                <w:lang w:val="sr-Cyrl-RS"/>
              </w:rPr>
              <w:t>/18</w:t>
            </w:r>
          </w:p>
          <w:p w14:paraId="67278C51" w14:textId="77777777" w:rsidR="0085325B" w:rsidRPr="001863AA" w:rsidRDefault="0085325B" w:rsidP="0085325B">
            <w:pPr>
              <w:jc w:val="center"/>
              <w:rPr>
                <w:sz w:val="20"/>
                <w:szCs w:val="20"/>
                <w:lang w:val="sr-Cyrl-RS"/>
              </w:rPr>
            </w:pPr>
            <w:r>
              <w:rPr>
                <w:sz w:val="20"/>
                <w:szCs w:val="20"/>
                <w:lang w:val="sr-Cyrl-RS"/>
              </w:rPr>
              <w:t>БП_32-33</w:t>
            </w:r>
            <w:r w:rsidRPr="00503435">
              <w:rPr>
                <w:sz w:val="20"/>
                <w:szCs w:val="20"/>
                <w:lang w:val="sr-Cyrl-RS"/>
              </w:rPr>
              <w:t>/18</w:t>
            </w:r>
          </w:p>
        </w:tc>
        <w:tc>
          <w:tcPr>
            <w:tcW w:w="725" w:type="pct"/>
            <w:tcBorders>
              <w:left w:val="single" w:sz="4" w:space="0" w:color="auto"/>
              <w:bottom w:val="double" w:sz="4" w:space="0" w:color="auto"/>
              <w:right w:val="double" w:sz="4" w:space="0" w:color="auto"/>
            </w:tcBorders>
            <w:vAlign w:val="center"/>
          </w:tcPr>
          <w:p w14:paraId="733EEFF7" w14:textId="77777777" w:rsidR="0085325B" w:rsidRPr="001863AA" w:rsidRDefault="0085325B" w:rsidP="0085325B">
            <w:pPr>
              <w:jc w:val="center"/>
              <w:rPr>
                <w:sz w:val="20"/>
                <w:szCs w:val="20"/>
                <w:lang w:val="sr-Cyrl-RS"/>
              </w:rPr>
            </w:pPr>
            <w:r w:rsidRPr="00503435">
              <w:rPr>
                <w:sz w:val="20"/>
                <w:szCs w:val="20"/>
                <w:lang w:val="sr-Cyrl-RS"/>
              </w:rPr>
              <w:t>БП_27/18</w:t>
            </w:r>
          </w:p>
        </w:tc>
      </w:tr>
    </w:tbl>
    <w:p w14:paraId="2BA7AC36" w14:textId="77777777" w:rsidR="0085325B" w:rsidRDefault="0085325B" w:rsidP="0085325B">
      <w:pPr>
        <w:rPr>
          <w:lang w:val="sr-Cyrl-RS"/>
        </w:rPr>
      </w:pPr>
    </w:p>
    <w:p w14:paraId="5A86673C" w14:textId="77777777" w:rsidR="0085325B" w:rsidRDefault="0085325B" w:rsidP="0085325B">
      <w:pPr>
        <w:rPr>
          <w:lang w:val="sr-Cyrl-RS"/>
        </w:rPr>
      </w:pPr>
    </w:p>
    <w:p w14:paraId="71335DE8" w14:textId="2A877045" w:rsidR="0085325B" w:rsidRDefault="00680D70" w:rsidP="0085325B">
      <w:pPr>
        <w:ind w:firstLine="720"/>
        <w:rPr>
          <w:lang w:val="sr-Cyrl-RS"/>
        </w:rPr>
      </w:pPr>
      <w:r w:rsidRPr="00680D70">
        <w:rPr>
          <w:lang w:val="sr-Cyrl-RS"/>
        </w:rPr>
        <w:t>Додатне информације</w:t>
      </w:r>
      <w:r w:rsidRPr="00680D70" w:rsidDel="00680D70">
        <w:rPr>
          <w:lang w:val="sr-Cyrl-RS"/>
        </w:rPr>
        <w:t xml:space="preserve"> </w:t>
      </w:r>
      <w:r w:rsidR="0085325B">
        <w:rPr>
          <w:lang w:val="sr-Cyrl-RS"/>
        </w:rPr>
        <w:t>којима је Дирекција располагала у прављењу овог извештаја су добијене од учесника у железничком систему – управљача инфраструктуре и железничких превозника. Увидом у њихове извештаје о праћењу стања безбедности у железничком саобраћају као и мера које су предузимане како би се ниво безбедности очувао, односно подигао на виши ниво, може се закључити следеће:</w:t>
      </w:r>
    </w:p>
    <w:p w14:paraId="153F9705" w14:textId="77777777" w:rsidR="00503A0F" w:rsidRDefault="00503A0F" w:rsidP="0085325B">
      <w:pPr>
        <w:ind w:firstLine="720"/>
        <w:rPr>
          <w:lang w:val="sr-Cyrl-RS"/>
        </w:rPr>
      </w:pPr>
    </w:p>
    <w:p w14:paraId="5AA689D0" w14:textId="28EAC3C3" w:rsidR="0085325B" w:rsidRPr="00B33CEA" w:rsidRDefault="0085325B" w:rsidP="0085325B">
      <w:pPr>
        <w:pStyle w:val="ListParagraph"/>
        <w:numPr>
          <w:ilvl w:val="0"/>
          <w:numId w:val="22"/>
        </w:numPr>
        <w:rPr>
          <w:rFonts w:eastAsiaTheme="minorEastAsia"/>
          <w:lang w:val="sr-Cyrl-RS" w:eastAsia="sr-Cyrl-CS"/>
        </w:rPr>
      </w:pPr>
      <w:r w:rsidRPr="00B33CEA">
        <w:rPr>
          <w:rFonts w:eastAsiaTheme="minorEastAsia"/>
          <w:lang w:val="sr-Cyrl-RS" w:eastAsia="sr-Cyrl-CS"/>
        </w:rPr>
        <w:t xml:space="preserve">Извршени </w:t>
      </w:r>
      <w:r w:rsidR="00680D70">
        <w:rPr>
          <w:rFonts w:eastAsiaTheme="minorEastAsia"/>
          <w:lang w:val="sr-Cyrl-RS" w:eastAsia="sr-Cyrl-CS"/>
        </w:rPr>
        <w:t xml:space="preserve">су </w:t>
      </w:r>
      <w:r w:rsidRPr="00B33CEA">
        <w:rPr>
          <w:rFonts w:eastAsiaTheme="minorEastAsia"/>
          <w:lang w:val="sr-Cyrl-RS" w:eastAsia="sr-Cyrl-CS"/>
        </w:rPr>
        <w:t>радови на демонтажи колосека, скретница и електро-техничких постројења на територији станице Београди станице Београд Спољна у периоду од 01.01.2018. до 31.12.2018. године и отворене пруге Топчидер – Блок Сава обала – Београд Спољна, демонтирано је укупно 8.550,00 м колосека и 51 скретницa разних типова, 2 укрштаја и 2 путна прелаза;</w:t>
      </w:r>
    </w:p>
    <w:p w14:paraId="4201C635" w14:textId="5164C843" w:rsidR="0085325B" w:rsidRPr="00B33CEA" w:rsidRDefault="00680D70" w:rsidP="0085325B">
      <w:pPr>
        <w:pStyle w:val="ListParagraph"/>
        <w:numPr>
          <w:ilvl w:val="0"/>
          <w:numId w:val="22"/>
        </w:numPr>
        <w:rPr>
          <w:rFonts w:eastAsiaTheme="minorEastAsia"/>
          <w:lang w:val="sr-Cyrl-RS" w:eastAsia="sr-Cyrl-CS"/>
        </w:rPr>
      </w:pPr>
      <w:r>
        <w:rPr>
          <w:rFonts w:eastAsiaTheme="minorEastAsia"/>
          <w:lang w:val="sr-Cyrl-RS" w:eastAsia="sr-Cyrl-CS"/>
        </w:rPr>
        <w:t>Примећено је п</w:t>
      </w:r>
      <w:r w:rsidR="0085325B" w:rsidRPr="00B33CEA">
        <w:rPr>
          <w:rFonts w:eastAsiaTheme="minorEastAsia"/>
          <w:lang w:val="sr-Cyrl-RS" w:eastAsia="sr-Cyrl-CS"/>
        </w:rPr>
        <w:t>обољшање техничког квалитета колосека на прузи Панчево – Орловат – Римски Шанчеви (Нови Сад) на делу пруге од Каћа до Титела излаз, од km 20+340 до km 49+534 и од Качарева излаз до Уздин излаз, од km 27+270 до km 56+846;</w:t>
      </w:r>
    </w:p>
    <w:p w14:paraId="591DAA55" w14:textId="22638390" w:rsidR="0085325B" w:rsidRPr="00B33CEA" w:rsidRDefault="002228EE" w:rsidP="0085325B">
      <w:pPr>
        <w:pStyle w:val="ListParagraph"/>
        <w:numPr>
          <w:ilvl w:val="0"/>
          <w:numId w:val="22"/>
        </w:numPr>
        <w:rPr>
          <w:rFonts w:eastAsiaTheme="minorEastAsia"/>
          <w:lang w:val="sr-Cyrl-RS" w:eastAsia="sr-Cyrl-CS"/>
        </w:rPr>
      </w:pPr>
      <w:r>
        <w:rPr>
          <w:rFonts w:eastAsiaTheme="minorEastAsia"/>
          <w:lang w:val="sr-Cyrl-RS" w:eastAsia="sr-Cyrl-CS"/>
        </w:rPr>
        <w:t>Примећено је п</w:t>
      </w:r>
      <w:r w:rsidR="0085325B" w:rsidRPr="00B33CEA">
        <w:rPr>
          <w:rFonts w:eastAsiaTheme="minorEastAsia"/>
          <w:lang w:val="sr-Cyrl-RS" w:eastAsia="sr-Cyrl-CS"/>
        </w:rPr>
        <w:t>обољшање техничког квалитета колосека на прузи Рума – Шабац – Распутница Доња Борина – Државна граница (Зворник Нови) на делу пруге од Петловаче до Лешнице, од km 22+460 до km 34+382 и од Лознице до Горње Ковиљаче, од km 50+700 до km 62+018;</w:t>
      </w:r>
    </w:p>
    <w:p w14:paraId="621C58DE" w14:textId="5EBB0141" w:rsidR="0085325B" w:rsidRPr="00B33CEA" w:rsidRDefault="002228EE" w:rsidP="0085325B">
      <w:pPr>
        <w:pStyle w:val="ListParagraph"/>
        <w:numPr>
          <w:ilvl w:val="0"/>
          <w:numId w:val="22"/>
        </w:numPr>
        <w:rPr>
          <w:rFonts w:eastAsiaTheme="minorEastAsia"/>
          <w:lang w:val="sr-Cyrl-RS" w:eastAsia="sr-Cyrl-CS"/>
        </w:rPr>
      </w:pPr>
      <w:r>
        <w:rPr>
          <w:rFonts w:eastAsiaTheme="minorEastAsia"/>
          <w:lang w:val="sr-Cyrl-RS" w:eastAsia="sr-Cyrl-CS"/>
        </w:rPr>
        <w:t>Примећено је п</w:t>
      </w:r>
      <w:r w:rsidR="0085325B" w:rsidRPr="00B33CEA">
        <w:rPr>
          <w:rFonts w:eastAsiaTheme="minorEastAsia"/>
          <w:lang w:val="sr-Cyrl-RS" w:eastAsia="sr-Cyrl-CS"/>
        </w:rPr>
        <w:t>обољшање техничког квалитета колосека на прузи Мала Крсна – Бор – Распутница 2 (Вражогрнац) на делу пруге од Пожаревца до Стига, од Стига до Звижда и од Звижда до Мајданпека</w:t>
      </w:r>
      <w:r>
        <w:rPr>
          <w:rFonts w:eastAsiaTheme="minorEastAsia"/>
          <w:lang w:val="sr-Cyrl-RS" w:eastAsia="sr-Cyrl-CS"/>
        </w:rPr>
        <w:t>,</w:t>
      </w:r>
      <w:r w:rsidR="0085325B" w:rsidRPr="00B33CEA">
        <w:rPr>
          <w:rFonts w:eastAsiaTheme="minorEastAsia"/>
          <w:lang w:val="sr-Cyrl-RS" w:eastAsia="sr-Cyrl-CS"/>
        </w:rPr>
        <w:t xml:space="preserve"> при чему су извођени радови на замени колосечне решетке, машинском решетању колосека, машинском уређењу колосека по смеру и нивелети, крчењу растиња и допуни туцаника;</w:t>
      </w:r>
    </w:p>
    <w:p w14:paraId="748A1C41" w14:textId="472C0191" w:rsidR="0085325B" w:rsidRPr="00B33CEA" w:rsidRDefault="002228EE" w:rsidP="0085325B">
      <w:pPr>
        <w:pStyle w:val="ListParagraph"/>
        <w:numPr>
          <w:ilvl w:val="0"/>
          <w:numId w:val="22"/>
        </w:numPr>
        <w:rPr>
          <w:rFonts w:eastAsiaTheme="minorEastAsia"/>
          <w:lang w:val="sr-Cyrl-RS" w:eastAsia="sr-Cyrl-CS"/>
        </w:rPr>
      </w:pPr>
      <w:r>
        <w:rPr>
          <w:rFonts w:eastAsiaTheme="minorEastAsia"/>
          <w:lang w:val="sr-Cyrl-RS" w:eastAsia="sr-Cyrl-CS"/>
        </w:rPr>
        <w:lastRenderedPageBreak/>
        <w:t>Примећено је п</w:t>
      </w:r>
      <w:r w:rsidR="0085325B" w:rsidRPr="00B33CEA">
        <w:rPr>
          <w:rFonts w:eastAsiaTheme="minorEastAsia"/>
          <w:lang w:val="sr-Cyrl-RS" w:eastAsia="sr-Cyrl-CS"/>
        </w:rPr>
        <w:t>обољшање техничког квалитета колосека на деоници Орловат – Лукићево заменом прагова, крчењу растиња и санацији састава;</w:t>
      </w:r>
    </w:p>
    <w:p w14:paraId="716AE11F" w14:textId="77777777" w:rsidR="0085325B" w:rsidRPr="00B33CEA" w:rsidRDefault="0085325B" w:rsidP="0085325B">
      <w:pPr>
        <w:pStyle w:val="ListParagraph"/>
        <w:numPr>
          <w:ilvl w:val="0"/>
          <w:numId w:val="22"/>
        </w:numPr>
        <w:rPr>
          <w:rFonts w:eastAsiaTheme="minorEastAsia"/>
          <w:lang w:val="sr-Cyrl-RS" w:eastAsia="sr-Cyrl-CS"/>
        </w:rPr>
      </w:pPr>
      <w:r w:rsidRPr="00B33CEA">
        <w:rPr>
          <w:rFonts w:eastAsiaTheme="minorEastAsia"/>
          <w:lang w:val="sr-Cyrl-RS" w:eastAsia="sr-Cyrl-CS"/>
        </w:rPr>
        <w:t xml:space="preserve">Завршени </w:t>
      </w:r>
      <w:r w:rsidR="002228EE">
        <w:rPr>
          <w:rFonts w:eastAsiaTheme="minorEastAsia"/>
          <w:lang w:val="sr-Cyrl-RS" w:eastAsia="sr-Cyrl-CS"/>
        </w:rPr>
        <w:t xml:space="preserve">су </w:t>
      </w:r>
      <w:r w:rsidRPr="00B33CEA">
        <w:rPr>
          <w:rFonts w:eastAsiaTheme="minorEastAsia"/>
          <w:lang w:val="sr-Cyrl-RS" w:eastAsia="sr-Cyrl-CS"/>
        </w:rPr>
        <w:t>радови на санацији деонице Предајане – Џеп од km 312+974 до km 319+476;</w:t>
      </w:r>
    </w:p>
    <w:p w14:paraId="2C4B57AD" w14:textId="7E44E12D" w:rsidR="0085325B" w:rsidRPr="00B33CEA" w:rsidRDefault="00680D70" w:rsidP="0085325B">
      <w:pPr>
        <w:pStyle w:val="ListParagraph"/>
        <w:numPr>
          <w:ilvl w:val="0"/>
          <w:numId w:val="22"/>
        </w:numPr>
        <w:rPr>
          <w:rFonts w:eastAsiaTheme="minorEastAsia"/>
          <w:lang w:val="sr-Cyrl-RS" w:eastAsia="sr-Cyrl-CS"/>
        </w:rPr>
      </w:pPr>
      <w:r>
        <w:rPr>
          <w:rFonts w:eastAsiaTheme="minorEastAsia"/>
          <w:lang w:val="sr-Cyrl-RS" w:eastAsia="sr-Cyrl-CS"/>
        </w:rPr>
        <w:t>Извршено је с</w:t>
      </w:r>
      <w:r w:rsidR="0085325B" w:rsidRPr="00B33CEA">
        <w:rPr>
          <w:rFonts w:eastAsiaTheme="minorEastAsia"/>
          <w:lang w:val="sr-Cyrl-RS" w:eastAsia="sr-Cyrl-CS"/>
        </w:rPr>
        <w:t>анирање железничке инфраструктуре местимично оштећене услед интезивних падавина у периоду од 28.06 до 30.06.2018 године, на магистралној прузи  (Београд) – Раковица – Јајинци – Мала Крсна – Велика Плана на делу пруге од Малог Пожаревца до Водња, од km 44+250 до km 51+700 укључујући и подру</w:t>
      </w:r>
      <w:r w:rsidR="0085325B">
        <w:rPr>
          <w:rFonts w:eastAsiaTheme="minorEastAsia"/>
          <w:lang w:val="sr-Cyrl-RS" w:eastAsia="sr-Cyrl-CS"/>
        </w:rPr>
        <w:t>чије железничке станице Умчари;</w:t>
      </w:r>
    </w:p>
    <w:p w14:paraId="616F5399" w14:textId="1B04C6FA" w:rsidR="0085325B" w:rsidRPr="00B33CEA" w:rsidRDefault="002228EE" w:rsidP="0085325B">
      <w:pPr>
        <w:pStyle w:val="ListParagraph"/>
        <w:numPr>
          <w:ilvl w:val="0"/>
          <w:numId w:val="22"/>
        </w:numPr>
        <w:rPr>
          <w:rFonts w:eastAsiaTheme="minorEastAsia"/>
          <w:lang w:val="sr-Cyrl-RS" w:eastAsia="sr-Cyrl-CS"/>
        </w:rPr>
      </w:pPr>
      <w:r>
        <w:rPr>
          <w:rFonts w:eastAsiaTheme="minorEastAsia"/>
          <w:lang w:val="sr-Cyrl-RS" w:eastAsia="sr-Cyrl-CS"/>
        </w:rPr>
        <w:t>Извршена је с</w:t>
      </w:r>
      <w:r w:rsidR="0085325B" w:rsidRPr="00B33CEA">
        <w:rPr>
          <w:rFonts w:eastAsiaTheme="minorEastAsia"/>
          <w:lang w:val="sr-Cyrl-RS" w:eastAsia="sr-Cyrl-CS"/>
        </w:rPr>
        <w:t xml:space="preserve">анација друмско – железничког Панчевачког моста по налогу Министарства грађевинарства, саобраћаја и инфраструктуре, односно </w:t>
      </w:r>
      <w:r w:rsidRPr="00B33CEA">
        <w:rPr>
          <w:rFonts w:eastAsiaTheme="minorEastAsia"/>
          <w:lang w:val="sr-Cyrl-RS" w:eastAsia="sr-Cyrl-CS"/>
        </w:rPr>
        <w:t>замен</w:t>
      </w:r>
      <w:r>
        <w:rPr>
          <w:rFonts w:eastAsiaTheme="minorEastAsia"/>
          <w:lang w:val="sr-Cyrl-RS" w:eastAsia="sr-Cyrl-CS"/>
        </w:rPr>
        <w:t>а</w:t>
      </w:r>
      <w:r w:rsidRPr="00B33CEA">
        <w:rPr>
          <w:rFonts w:eastAsiaTheme="minorEastAsia"/>
          <w:lang w:val="sr-Cyrl-RS" w:eastAsia="sr-Cyrl-CS"/>
        </w:rPr>
        <w:t xml:space="preserve"> </w:t>
      </w:r>
      <w:r w:rsidR="0085325B" w:rsidRPr="00B33CEA">
        <w:rPr>
          <w:rFonts w:eastAsiaTheme="minorEastAsia"/>
          <w:lang w:val="sr-Cyrl-RS" w:eastAsia="sr-Cyrl-CS"/>
        </w:rPr>
        <w:t>горњег строја на левом колосеку и атикорозивн</w:t>
      </w:r>
      <w:r>
        <w:rPr>
          <w:rFonts w:eastAsiaTheme="minorEastAsia"/>
          <w:lang w:val="sr-Cyrl-RS" w:eastAsia="sr-Cyrl-CS"/>
        </w:rPr>
        <w:t>а</w:t>
      </w:r>
      <w:r w:rsidR="0085325B" w:rsidRPr="00B33CEA">
        <w:rPr>
          <w:rFonts w:eastAsiaTheme="minorEastAsia"/>
          <w:lang w:val="sr-Cyrl-RS" w:eastAsia="sr-Cyrl-CS"/>
        </w:rPr>
        <w:t xml:space="preserve"> заштита на целој мостовској конструкци</w:t>
      </w:r>
      <w:r w:rsidR="0085325B">
        <w:rPr>
          <w:rFonts w:eastAsiaTheme="minorEastAsia"/>
          <w:lang w:val="sr-Cyrl-RS" w:eastAsia="sr-Cyrl-CS"/>
        </w:rPr>
        <w:t>ји  као и завршно фарбање исте;</w:t>
      </w:r>
    </w:p>
    <w:p w14:paraId="06E706ED" w14:textId="692F829A" w:rsidR="0085325B" w:rsidRPr="00AD290B" w:rsidRDefault="002228EE" w:rsidP="0085325B">
      <w:pPr>
        <w:pStyle w:val="ListParagraph"/>
        <w:numPr>
          <w:ilvl w:val="0"/>
          <w:numId w:val="22"/>
        </w:numPr>
        <w:rPr>
          <w:rFonts w:eastAsiaTheme="minorEastAsia"/>
          <w:lang w:val="sr-Cyrl-RS" w:eastAsia="sr-Cyrl-CS"/>
        </w:rPr>
      </w:pPr>
      <w:r>
        <w:rPr>
          <w:rFonts w:eastAsiaTheme="minorEastAsia"/>
          <w:lang w:val="sr-Cyrl-RS" w:eastAsia="sr-Cyrl-CS"/>
        </w:rPr>
        <w:t>П</w:t>
      </w:r>
      <w:r w:rsidR="0085325B" w:rsidRPr="005D7D2C">
        <w:rPr>
          <w:rFonts w:eastAsiaTheme="minorEastAsia"/>
          <w:lang w:val="sr-Cyrl-RS" w:eastAsia="sr-Cyrl-CS"/>
        </w:rPr>
        <w:t>репозна</w:t>
      </w:r>
      <w:r w:rsidR="0085325B">
        <w:rPr>
          <w:rFonts w:eastAsiaTheme="minorEastAsia"/>
          <w:lang w:val="sr-Cyrl-RS" w:eastAsia="sr-Cyrl-CS"/>
        </w:rPr>
        <w:t>те</w:t>
      </w:r>
      <w:r w:rsidR="0085325B" w:rsidRPr="005D7D2C">
        <w:rPr>
          <w:rFonts w:eastAsiaTheme="minorEastAsia"/>
          <w:lang w:val="sr-Cyrl-RS" w:eastAsia="sr-Cyrl-CS"/>
        </w:rPr>
        <w:t xml:space="preserve"> с</w:t>
      </w:r>
      <w:r w:rsidR="0085325B">
        <w:rPr>
          <w:rFonts w:eastAsiaTheme="minorEastAsia"/>
          <w:lang w:val="sr-Cyrl-RS" w:eastAsia="sr-Cyrl-CS"/>
        </w:rPr>
        <w:t>у</w:t>
      </w:r>
      <w:r w:rsidR="0085325B" w:rsidRPr="005D7D2C">
        <w:rPr>
          <w:rFonts w:eastAsiaTheme="minorEastAsia"/>
          <w:lang w:val="sr-Cyrl-RS" w:eastAsia="sr-Cyrl-CS"/>
        </w:rPr>
        <w:t xml:space="preserve"> активности </w:t>
      </w:r>
      <w:r w:rsidR="0085325B">
        <w:rPr>
          <w:rFonts w:eastAsiaTheme="minorEastAsia"/>
          <w:lang w:val="sr-Cyrl-RS" w:eastAsia="sr-Cyrl-CS"/>
        </w:rPr>
        <w:t xml:space="preserve">железничких преозника </w:t>
      </w:r>
      <w:r w:rsidR="0085325B" w:rsidRPr="005D7D2C">
        <w:rPr>
          <w:lang w:val="sr-Cyrl-RS"/>
        </w:rPr>
        <w:t>на п</w:t>
      </w:r>
      <w:r w:rsidR="0085325B" w:rsidRPr="002234FA">
        <w:rPr>
          <w:lang w:val="sr-Cyrl-RS"/>
        </w:rPr>
        <w:t>отпун</w:t>
      </w:r>
      <w:r w:rsidR="0085325B" w:rsidRPr="005D7D2C">
        <w:rPr>
          <w:lang w:val="sr-Cyrl-RS"/>
        </w:rPr>
        <w:t>ој</w:t>
      </w:r>
      <w:r w:rsidR="0085325B" w:rsidRPr="002234FA">
        <w:rPr>
          <w:lang w:val="sr-Cyrl-RS"/>
        </w:rPr>
        <w:t xml:space="preserve"> и доследн</w:t>
      </w:r>
      <w:r w:rsidR="0085325B" w:rsidRPr="005D7D2C">
        <w:rPr>
          <w:lang w:val="sr-Cyrl-RS"/>
        </w:rPr>
        <w:t>ој</w:t>
      </w:r>
      <w:r w:rsidR="0085325B" w:rsidRPr="002234FA">
        <w:rPr>
          <w:lang w:val="sr-Cyrl-RS"/>
        </w:rPr>
        <w:t xml:space="preserve"> примен</w:t>
      </w:r>
      <w:r w:rsidR="0085325B" w:rsidRPr="005D7D2C">
        <w:rPr>
          <w:lang w:val="sr-Cyrl-RS"/>
        </w:rPr>
        <w:t>и</w:t>
      </w:r>
      <w:r w:rsidR="0085325B" w:rsidRPr="002234FA">
        <w:rPr>
          <w:lang w:val="sr-Cyrl-RS"/>
        </w:rPr>
        <w:t xml:space="preserve"> важећих прописа</w:t>
      </w:r>
      <w:r w:rsidR="0085325B" w:rsidRPr="005D7D2C">
        <w:rPr>
          <w:lang w:val="sr-Cyrl-RS"/>
        </w:rPr>
        <w:t xml:space="preserve">, појачана </w:t>
      </w:r>
      <w:r w:rsidR="0085325B">
        <w:rPr>
          <w:lang w:val="sr-Cyrl-RS"/>
        </w:rPr>
        <w:t xml:space="preserve">је </w:t>
      </w:r>
      <w:r w:rsidR="0085325B" w:rsidRPr="005D7D2C">
        <w:rPr>
          <w:lang w:val="sr-Cyrl-RS"/>
        </w:rPr>
        <w:t>к</w:t>
      </w:r>
      <w:r w:rsidR="0085325B" w:rsidRPr="002234FA">
        <w:rPr>
          <w:lang w:val="sr-Cyrl-RS"/>
        </w:rPr>
        <w:t>онтрола квалитета оправки возних средстава</w:t>
      </w:r>
      <w:r w:rsidR="0085325B" w:rsidRPr="005D7D2C">
        <w:rPr>
          <w:lang w:val="sr-Cyrl-RS"/>
        </w:rPr>
        <w:t xml:space="preserve">, </w:t>
      </w:r>
      <w:r w:rsidR="0085325B">
        <w:rPr>
          <w:lang w:val="sr-Cyrl-RS"/>
        </w:rPr>
        <w:t xml:space="preserve">а </w:t>
      </w:r>
      <w:r w:rsidR="0085325B" w:rsidRPr="005D7D2C">
        <w:rPr>
          <w:lang w:val="sr-Cyrl-RS"/>
        </w:rPr>
        <w:t>к</w:t>
      </w:r>
      <w:r w:rsidR="0085325B" w:rsidRPr="002234FA">
        <w:rPr>
          <w:lang w:val="sr-Cyrl-RS"/>
        </w:rPr>
        <w:t>онтролно</w:t>
      </w:r>
      <w:r w:rsidR="0085325B" w:rsidRPr="005D7D2C">
        <w:rPr>
          <w:lang w:val="sr-Cyrl-RS"/>
        </w:rPr>
        <w:t>-</w:t>
      </w:r>
      <w:r w:rsidR="0085325B" w:rsidRPr="002234FA">
        <w:rPr>
          <w:lang w:val="sr-Cyrl-RS"/>
        </w:rPr>
        <w:t>технички</w:t>
      </w:r>
      <w:r w:rsidR="0085325B" w:rsidRPr="005D7D2C">
        <w:rPr>
          <w:lang w:val="sr-Cyrl-RS"/>
        </w:rPr>
        <w:t xml:space="preserve"> </w:t>
      </w:r>
      <w:r w:rsidR="0085325B" w:rsidRPr="002234FA">
        <w:rPr>
          <w:lang w:val="sr-Cyrl-RS"/>
        </w:rPr>
        <w:t xml:space="preserve"> преглед</w:t>
      </w:r>
      <w:r w:rsidR="0085325B">
        <w:rPr>
          <w:lang w:val="sr-Cyrl-RS"/>
        </w:rPr>
        <w:t>и</w:t>
      </w:r>
      <w:r w:rsidR="0085325B" w:rsidRPr="002234FA">
        <w:rPr>
          <w:lang w:val="sr-Cyrl-RS"/>
        </w:rPr>
        <w:t xml:space="preserve"> </w:t>
      </w:r>
      <w:r w:rsidR="0085325B" w:rsidRPr="005D7D2C">
        <w:rPr>
          <w:lang w:val="sr-Cyrl-RS"/>
        </w:rPr>
        <w:t>по</w:t>
      </w:r>
      <w:r w:rsidR="0085325B" w:rsidRPr="002234FA">
        <w:rPr>
          <w:lang w:val="sr-Cyrl-RS"/>
        </w:rPr>
        <w:t xml:space="preserve"> обиму и </w:t>
      </w:r>
      <w:r w:rsidR="0085325B" w:rsidRPr="005D7D2C">
        <w:rPr>
          <w:lang w:val="sr-Cyrl-RS"/>
        </w:rPr>
        <w:t xml:space="preserve">квалитету </w:t>
      </w:r>
      <w:r w:rsidR="0085325B">
        <w:rPr>
          <w:lang w:val="sr-Cyrl-RS"/>
        </w:rPr>
        <w:t>врше</w:t>
      </w:r>
      <w:r w:rsidR="00680D70">
        <w:rPr>
          <w:lang w:val="sr-Cyrl-RS"/>
        </w:rPr>
        <w:t>ни</w:t>
      </w:r>
      <w:r w:rsidR="0085325B">
        <w:rPr>
          <w:lang w:val="sr-Cyrl-RS"/>
        </w:rPr>
        <w:t xml:space="preserve"> с</w:t>
      </w:r>
      <w:r w:rsidR="00680D70">
        <w:rPr>
          <w:lang w:val="sr-Cyrl-RS"/>
        </w:rPr>
        <w:t>у</w:t>
      </w:r>
      <w:r w:rsidR="0085325B">
        <w:rPr>
          <w:lang w:val="sr-Cyrl-RS"/>
        </w:rPr>
        <w:t xml:space="preserve"> </w:t>
      </w:r>
      <w:r w:rsidR="0085325B" w:rsidRPr="002234FA">
        <w:rPr>
          <w:lang w:val="sr-Cyrl-RS"/>
        </w:rPr>
        <w:t>сходно одредбама важећих прописа</w:t>
      </w:r>
      <w:r w:rsidR="0085325B">
        <w:rPr>
          <w:lang w:val="sr-Cyrl-RS"/>
        </w:rPr>
        <w:t>;</w:t>
      </w:r>
    </w:p>
    <w:p w14:paraId="68016C9D" w14:textId="5EB23C77" w:rsidR="0085325B" w:rsidRPr="00B33CEA" w:rsidRDefault="002228EE" w:rsidP="0085325B">
      <w:pPr>
        <w:pStyle w:val="ListParagraph"/>
        <w:numPr>
          <w:ilvl w:val="0"/>
          <w:numId w:val="22"/>
        </w:numPr>
        <w:rPr>
          <w:rFonts w:eastAsiaTheme="minorEastAsia"/>
          <w:lang w:val="sr-Cyrl-RS" w:eastAsia="sr-Cyrl-CS"/>
        </w:rPr>
      </w:pPr>
      <w:r>
        <w:rPr>
          <w:lang w:val="sr-Cyrl-RS"/>
        </w:rPr>
        <w:t>П</w:t>
      </w:r>
      <w:r w:rsidR="0085325B">
        <w:rPr>
          <w:lang w:val="sr-Cyrl-RS"/>
        </w:rPr>
        <w:t>ојачане су мере контроле рада на извршењу саобраћаја, заступљене код свих превозника</w:t>
      </w:r>
      <w:r>
        <w:rPr>
          <w:lang w:val="sr-Cyrl-RS"/>
        </w:rPr>
        <w:t>,</w:t>
      </w:r>
      <w:r w:rsidR="0085325B">
        <w:rPr>
          <w:lang w:val="sr-Cyrl-RS"/>
        </w:rPr>
        <w:t xml:space="preserve"> и</w:t>
      </w:r>
    </w:p>
    <w:p w14:paraId="2C72B604" w14:textId="36F65884" w:rsidR="00E134CD" w:rsidRDefault="00E134CD" w:rsidP="00680D70">
      <w:pPr>
        <w:pStyle w:val="ListParagraph"/>
        <w:ind w:left="1353"/>
        <w:rPr>
          <w:lang w:val="sr-Cyrl-RS"/>
        </w:rPr>
      </w:pPr>
      <w:r w:rsidRPr="00680D70">
        <w:rPr>
          <w:lang w:val="sr-Cyrl-RS"/>
        </w:rPr>
        <w:t>С</w:t>
      </w:r>
      <w:r w:rsidR="0085325B" w:rsidRPr="00680D70">
        <w:rPr>
          <w:lang w:val="sr-Cyrl-RS"/>
        </w:rPr>
        <w:t>провођење безбедносних препорука које је издао ЦИНС у својим коначним извештајима.</w:t>
      </w:r>
    </w:p>
    <w:p w14:paraId="43915CD4" w14:textId="77777777" w:rsidR="00503A0F" w:rsidRPr="00680D70" w:rsidRDefault="00503A0F" w:rsidP="00680D70">
      <w:pPr>
        <w:pStyle w:val="ListParagraph"/>
        <w:ind w:left="1353"/>
        <w:rPr>
          <w:rFonts w:eastAsiaTheme="minorEastAsia"/>
          <w:lang w:val="sr-Cyrl-RS" w:eastAsia="sr-Cyrl-CS"/>
        </w:rPr>
      </w:pPr>
    </w:p>
    <w:p w14:paraId="117AF220" w14:textId="4DD48D78" w:rsidR="0085325B" w:rsidRDefault="0085325B" w:rsidP="00503A0F">
      <w:pPr>
        <w:ind w:firstLine="644"/>
        <w:rPr>
          <w:lang w:val="sr-Cyrl-RS"/>
        </w:rPr>
      </w:pPr>
      <w:r>
        <w:rPr>
          <w:lang w:val="sr-Cyrl-RS"/>
        </w:rPr>
        <w:t xml:space="preserve">Уочава се појачана активност на подизању квалитета стања </w:t>
      </w:r>
      <w:r w:rsidR="00680D70">
        <w:rPr>
          <w:lang w:val="sr-Cyrl-RS"/>
        </w:rPr>
        <w:t xml:space="preserve">железничке </w:t>
      </w:r>
      <w:r>
        <w:rPr>
          <w:lang w:val="sr-Cyrl-RS"/>
        </w:rPr>
        <w:t>инфраструктуре, као и доследно спровођење безбедносних препорука које је издао ЦИНС. Резултат ових активности је у номиналним вредностима за број несрећа и незгода у стагнацији или благом опадању</w:t>
      </w:r>
      <w:r w:rsidR="0087220F">
        <w:rPr>
          <w:lang w:val="sr-Cyrl-RS"/>
        </w:rPr>
        <w:t>.</w:t>
      </w:r>
    </w:p>
    <w:p w14:paraId="39BE1FBE" w14:textId="77777777" w:rsidR="0087220F" w:rsidRDefault="0087220F" w:rsidP="0085325B">
      <w:pPr>
        <w:rPr>
          <w:lang w:val="sr-Cyrl-RS"/>
        </w:rPr>
      </w:pPr>
    </w:p>
    <w:p w14:paraId="34A75E3D" w14:textId="77777777" w:rsidR="0085325B" w:rsidRPr="00F7503B" w:rsidRDefault="0085325B" w:rsidP="0085325B">
      <w:pPr>
        <w:pStyle w:val="Heading2"/>
        <w:rPr>
          <w:rFonts w:eastAsiaTheme="minorEastAsia"/>
          <w:lang w:val="sr-Cyrl-RS"/>
        </w:rPr>
      </w:pPr>
      <w:bookmarkStart w:id="16" w:name="_Toc20404213"/>
      <w:r w:rsidRPr="00F7503B">
        <w:rPr>
          <w:rFonts w:eastAsiaTheme="minorEastAsia"/>
          <w:lang w:val="sr-Cyrl-RS"/>
        </w:rPr>
        <w:t>Д</w:t>
      </w:r>
      <w:r w:rsidRPr="00F7503B">
        <w:rPr>
          <w:rFonts w:eastAsiaTheme="minorEastAsia"/>
        </w:rPr>
        <w:t>e</w:t>
      </w:r>
      <w:r w:rsidRPr="00F7503B">
        <w:rPr>
          <w:rFonts w:eastAsiaTheme="minorEastAsia"/>
          <w:lang w:val="sr-Cyrl-RS"/>
        </w:rPr>
        <w:t>т</w:t>
      </w:r>
      <w:r w:rsidRPr="00F7503B">
        <w:rPr>
          <w:rFonts w:eastAsiaTheme="minorEastAsia"/>
        </w:rPr>
        <w:t>a</w:t>
      </w:r>
      <w:r w:rsidRPr="00F7503B">
        <w:rPr>
          <w:rFonts w:eastAsiaTheme="minorEastAsia"/>
          <w:lang w:val="sr-Cyrl-RS"/>
        </w:rPr>
        <w:t>љн</w:t>
      </w:r>
      <w:r w:rsidRPr="00F7503B">
        <w:rPr>
          <w:rFonts w:eastAsiaTheme="minorEastAsia"/>
        </w:rPr>
        <w:t>a</w:t>
      </w:r>
      <w:r w:rsidRPr="00F7503B">
        <w:rPr>
          <w:rFonts w:eastAsiaTheme="minorEastAsia"/>
          <w:lang w:val="sr-Cyrl-RS"/>
        </w:rPr>
        <w:t xml:space="preserve"> </w:t>
      </w:r>
      <w:r w:rsidRPr="00F7503B">
        <w:rPr>
          <w:rFonts w:eastAsiaTheme="minorEastAsia"/>
        </w:rPr>
        <w:t>a</w:t>
      </w:r>
      <w:r w:rsidRPr="00F7503B">
        <w:rPr>
          <w:rFonts w:eastAsiaTheme="minorEastAsia"/>
          <w:lang w:val="sr-Cyrl-RS"/>
        </w:rPr>
        <w:t>н</w:t>
      </w:r>
      <w:r w:rsidRPr="00F7503B">
        <w:rPr>
          <w:rFonts w:eastAsiaTheme="minorEastAsia"/>
        </w:rPr>
        <w:t>a</w:t>
      </w:r>
      <w:r w:rsidRPr="00F7503B">
        <w:rPr>
          <w:rFonts w:eastAsiaTheme="minorEastAsia"/>
          <w:lang w:val="sr-Cyrl-RS"/>
        </w:rPr>
        <w:t>лиз</w:t>
      </w:r>
      <w:r w:rsidRPr="00F7503B">
        <w:rPr>
          <w:rFonts w:eastAsiaTheme="minorEastAsia"/>
        </w:rPr>
        <w:t>a</w:t>
      </w:r>
      <w:r w:rsidRPr="00F7503B">
        <w:rPr>
          <w:rFonts w:eastAsiaTheme="minorEastAsia"/>
          <w:lang w:val="sr-Cyrl-RS"/>
        </w:rPr>
        <w:t xml:space="preserve"> свих заједничких п</w:t>
      </w:r>
      <w:r w:rsidRPr="00F7503B">
        <w:rPr>
          <w:rFonts w:eastAsiaTheme="minorEastAsia"/>
        </w:rPr>
        <w:t>o</w:t>
      </w:r>
      <w:r w:rsidRPr="00F7503B">
        <w:rPr>
          <w:rFonts w:eastAsiaTheme="minorEastAsia"/>
          <w:lang w:val="sr-Cyrl-RS"/>
        </w:rPr>
        <w:t>к</w:t>
      </w:r>
      <w:r w:rsidRPr="00F7503B">
        <w:rPr>
          <w:rFonts w:eastAsiaTheme="minorEastAsia"/>
        </w:rPr>
        <w:t>a</w:t>
      </w:r>
      <w:r w:rsidRPr="00F7503B">
        <w:rPr>
          <w:rFonts w:eastAsiaTheme="minorEastAsia"/>
          <w:lang w:val="sr-Cyrl-RS"/>
        </w:rPr>
        <w:t>з</w:t>
      </w:r>
      <w:r w:rsidRPr="00F7503B">
        <w:rPr>
          <w:rFonts w:eastAsiaTheme="minorEastAsia"/>
        </w:rPr>
        <w:t>a</w:t>
      </w:r>
      <w:r w:rsidRPr="00F7503B">
        <w:rPr>
          <w:rFonts w:eastAsiaTheme="minorEastAsia"/>
          <w:lang w:val="sr-Cyrl-RS"/>
        </w:rPr>
        <w:t>т</w:t>
      </w:r>
      <w:r w:rsidRPr="00F7503B">
        <w:rPr>
          <w:rFonts w:eastAsiaTheme="minorEastAsia"/>
        </w:rPr>
        <w:t>e</w:t>
      </w:r>
      <w:r w:rsidRPr="00F7503B">
        <w:rPr>
          <w:rFonts w:eastAsiaTheme="minorEastAsia"/>
          <w:lang w:val="sr-Cyrl-RS"/>
        </w:rPr>
        <w:t>љ</w:t>
      </w:r>
      <w:r w:rsidRPr="00F7503B">
        <w:rPr>
          <w:rFonts w:eastAsiaTheme="minorEastAsia"/>
        </w:rPr>
        <w:t>a</w:t>
      </w:r>
      <w:r w:rsidRPr="00F7503B">
        <w:rPr>
          <w:rFonts w:eastAsiaTheme="minorEastAsia"/>
          <w:lang w:val="sr-Cyrl-RS"/>
        </w:rPr>
        <w:t xml:space="preserve"> б</w:t>
      </w:r>
      <w:r w:rsidRPr="00F7503B">
        <w:rPr>
          <w:rFonts w:eastAsiaTheme="minorEastAsia"/>
        </w:rPr>
        <w:t>e</w:t>
      </w:r>
      <w:r w:rsidRPr="00F7503B">
        <w:rPr>
          <w:rFonts w:eastAsiaTheme="minorEastAsia"/>
          <w:lang w:val="sr-Cyrl-RS"/>
        </w:rPr>
        <w:t>зб</w:t>
      </w:r>
      <w:r w:rsidRPr="00F7503B">
        <w:rPr>
          <w:rFonts w:eastAsiaTheme="minorEastAsia"/>
        </w:rPr>
        <w:t>e</w:t>
      </w:r>
      <w:r w:rsidRPr="00F7503B">
        <w:rPr>
          <w:rFonts w:eastAsiaTheme="minorEastAsia"/>
          <w:lang w:val="sr-Cyrl-RS"/>
        </w:rPr>
        <w:t>дн</w:t>
      </w:r>
      <w:r w:rsidRPr="00F7503B">
        <w:rPr>
          <w:rFonts w:eastAsiaTheme="minorEastAsia"/>
        </w:rPr>
        <w:t>o</w:t>
      </w:r>
      <w:r w:rsidRPr="00F7503B">
        <w:rPr>
          <w:rFonts w:eastAsiaTheme="minorEastAsia"/>
          <w:lang w:val="sr-Cyrl-RS"/>
        </w:rPr>
        <w:t>сти</w:t>
      </w:r>
      <w:bookmarkEnd w:id="16"/>
    </w:p>
    <w:p w14:paraId="13D70EDF" w14:textId="77777777" w:rsidR="0085325B" w:rsidRPr="00F7503B" w:rsidRDefault="0085325B" w:rsidP="0085325B">
      <w:pPr>
        <w:ind w:firstLine="720"/>
        <w:rPr>
          <w:rFonts w:ascii="Times New Roman" w:eastAsia="Times New Roman" w:hAnsi="Times New Roman" w:cs="Times New Roman"/>
          <w:szCs w:val="24"/>
          <w:lang w:val="sr-Cyrl-RS"/>
        </w:rPr>
      </w:pPr>
    </w:p>
    <w:p w14:paraId="3C624A24" w14:textId="745FAEB3" w:rsidR="0085325B" w:rsidRDefault="0085325B" w:rsidP="0085325B">
      <w:pPr>
        <w:ind w:firstLine="644"/>
        <w:rPr>
          <w:lang w:val="sr-Latn-RS"/>
        </w:rPr>
      </w:pPr>
      <w:r w:rsidRPr="00F7503B">
        <w:rPr>
          <w:lang w:val="sr-Cyrl-RS"/>
        </w:rPr>
        <w:t xml:space="preserve">Број возних километара остварених на јавној </w:t>
      </w:r>
      <w:r w:rsidR="00E134CD">
        <w:rPr>
          <w:lang w:val="sr-Cyrl-RS"/>
        </w:rPr>
        <w:t xml:space="preserve">железничкој </w:t>
      </w:r>
      <w:r w:rsidRPr="00F7503B">
        <w:rPr>
          <w:lang w:val="sr-Cyrl-RS"/>
        </w:rPr>
        <w:t>инфраструктури</w:t>
      </w:r>
      <w:r>
        <w:rPr>
          <w:lang w:val="sr-Cyrl-RS"/>
        </w:rPr>
        <w:t xml:space="preserve"> у</w:t>
      </w:r>
      <w:r w:rsidRPr="00F7503B">
        <w:rPr>
          <w:lang w:val="sr-Cyrl-RS"/>
        </w:rPr>
        <w:t xml:space="preserve"> 201</w:t>
      </w:r>
      <w:r>
        <w:rPr>
          <w:lang w:val="sr-Cyrl-RS"/>
        </w:rPr>
        <w:t>8</w:t>
      </w:r>
      <w:r w:rsidRPr="00F7503B">
        <w:rPr>
          <w:lang w:val="sr-Cyrl-RS"/>
        </w:rPr>
        <w:t>. годин</w:t>
      </w:r>
      <w:r>
        <w:rPr>
          <w:lang w:val="sr-Cyrl-RS"/>
        </w:rPr>
        <w:t>и</w:t>
      </w:r>
      <w:r w:rsidRPr="00F7503B">
        <w:rPr>
          <w:lang w:val="sr-Cyrl-RS"/>
        </w:rPr>
        <w:t xml:space="preserve"> </w:t>
      </w:r>
      <w:r w:rsidRPr="001F4891">
        <w:rPr>
          <w:lang w:val="sr-Cyrl-RS"/>
        </w:rPr>
        <w:t xml:space="preserve">износи </w:t>
      </w:r>
      <w:r w:rsidRPr="001F4891">
        <w:rPr>
          <w:lang w:val="sr-Latn-RS"/>
        </w:rPr>
        <w:t>15.939.270</w:t>
      </w:r>
      <w:r w:rsidRPr="001F4891">
        <w:rPr>
          <w:lang w:val="sr-Cyrl-RS"/>
        </w:rPr>
        <w:t xml:space="preserve"> </w:t>
      </w:r>
      <w:r w:rsidRPr="001F4891">
        <w:t>km</w:t>
      </w:r>
      <w:r w:rsidRPr="001F4891">
        <w:rPr>
          <w:lang w:val="sr-Cyrl-RS"/>
        </w:rPr>
        <w:t>, а на инфраструктури индустријских железница 1.206.252,00 возних километара.</w:t>
      </w:r>
      <w:r w:rsidRPr="001F4891">
        <w:rPr>
          <w:lang w:val="sr-Latn-RS"/>
        </w:rPr>
        <w:t xml:space="preserve"> </w:t>
      </w:r>
      <w:r w:rsidRPr="001F4891">
        <w:rPr>
          <w:lang w:val="sr-Cyrl-RS"/>
        </w:rPr>
        <w:t xml:space="preserve">Уочава се повећање броја возних километара у односу на 2017. годину за 5,31% на јавној </w:t>
      </w:r>
      <w:r w:rsidR="00E134CD">
        <w:rPr>
          <w:lang w:val="sr-Cyrl-RS"/>
        </w:rPr>
        <w:t xml:space="preserve">железничкој </w:t>
      </w:r>
      <w:r w:rsidRPr="001F4891">
        <w:rPr>
          <w:lang w:val="sr-Cyrl-RS"/>
        </w:rPr>
        <w:t xml:space="preserve">инфраструктури и незнатно увећање на </w:t>
      </w:r>
      <w:r>
        <w:rPr>
          <w:lang w:val="sr-Cyrl-RS"/>
        </w:rPr>
        <w:t xml:space="preserve">инфраструктури </w:t>
      </w:r>
      <w:r w:rsidRPr="00F7503B">
        <w:rPr>
          <w:lang w:val="sr-Cyrl-RS"/>
        </w:rPr>
        <w:t>индустријск</w:t>
      </w:r>
      <w:r>
        <w:rPr>
          <w:lang w:val="sr-Cyrl-RS"/>
        </w:rPr>
        <w:t>их</w:t>
      </w:r>
      <w:r w:rsidRPr="00F7503B">
        <w:rPr>
          <w:lang w:val="sr-Cyrl-RS"/>
        </w:rPr>
        <w:t xml:space="preserve"> железница за </w:t>
      </w:r>
      <w:r>
        <w:rPr>
          <w:lang w:val="sr-Cyrl-RS"/>
        </w:rPr>
        <w:t>0,14</w:t>
      </w:r>
      <w:r w:rsidRPr="00F7503B">
        <w:rPr>
          <w:lang w:val="sr-Cyrl-RS"/>
        </w:rPr>
        <w:t xml:space="preserve">%.  </w:t>
      </w:r>
    </w:p>
    <w:p w14:paraId="21C32BB6" w14:textId="77777777" w:rsidR="0085325B" w:rsidRDefault="0085325B" w:rsidP="0085325B">
      <w:pPr>
        <w:ind w:firstLine="644"/>
        <w:rPr>
          <w:lang w:val="sr-Cyrl-RS"/>
        </w:rPr>
      </w:pPr>
    </w:p>
    <w:p w14:paraId="5770966B" w14:textId="77777777" w:rsidR="0085325B" w:rsidRDefault="0085325B" w:rsidP="0085325B">
      <w:pPr>
        <w:ind w:firstLine="644"/>
        <w:rPr>
          <w:lang w:val="sr-Cyrl-RS"/>
        </w:rPr>
      </w:pPr>
    </w:p>
    <w:p w14:paraId="154774A5" w14:textId="77777777" w:rsidR="0085325B" w:rsidRPr="003759D1" w:rsidRDefault="0085325B" w:rsidP="0085325B">
      <w:pPr>
        <w:ind w:firstLine="644"/>
        <w:rPr>
          <w:lang w:val="sr-Cyrl-RS"/>
        </w:rPr>
      </w:pPr>
      <w:r>
        <w:rPr>
          <w:noProof/>
        </w:rPr>
        <w:lastRenderedPageBreak/>
        <w:drawing>
          <wp:inline distT="0" distB="0" distL="0" distR="0" wp14:anchorId="2EE1B512" wp14:editId="23EC30C2">
            <wp:extent cx="5153026" cy="3609974"/>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529563" w14:textId="77777777" w:rsidR="0085325B" w:rsidRDefault="0085325B" w:rsidP="0085325B">
      <w:pPr>
        <w:pStyle w:val="Heading3"/>
        <w:rPr>
          <w:rFonts w:eastAsia="Times New Roman"/>
          <w:lang w:val="sr-Latn-RS"/>
        </w:rPr>
      </w:pPr>
      <w:bookmarkStart w:id="17" w:name="_Toc20404214"/>
      <w:r w:rsidRPr="0089563E">
        <w:rPr>
          <w:rFonts w:eastAsia="Times New Roman"/>
          <w:lang w:val="sr-Cyrl-RS"/>
        </w:rPr>
        <w:t>Показатељи</w:t>
      </w:r>
      <w:r w:rsidRPr="00D22272">
        <w:rPr>
          <w:rFonts w:eastAsia="Times New Roman"/>
          <w:lang w:val="sr-Latn-RS"/>
        </w:rPr>
        <w:t xml:space="preserve"> </w:t>
      </w:r>
      <w:r w:rsidRPr="0089563E">
        <w:rPr>
          <w:rFonts w:eastAsia="Times New Roman"/>
          <w:lang w:val="sr-Cyrl-RS"/>
        </w:rPr>
        <w:t>који</w:t>
      </w:r>
      <w:r w:rsidRPr="00D22272">
        <w:rPr>
          <w:rFonts w:eastAsia="Times New Roman"/>
          <w:lang w:val="sr-Latn-RS"/>
        </w:rPr>
        <w:t xml:space="preserve"> </w:t>
      </w:r>
      <w:r w:rsidRPr="0089563E">
        <w:rPr>
          <w:rFonts w:eastAsia="Times New Roman"/>
          <w:lang w:val="sr-Cyrl-RS"/>
        </w:rPr>
        <w:t>се</w:t>
      </w:r>
      <w:r w:rsidRPr="00D22272">
        <w:rPr>
          <w:rFonts w:eastAsia="Times New Roman"/>
          <w:lang w:val="sr-Latn-RS"/>
        </w:rPr>
        <w:t xml:space="preserve"> </w:t>
      </w:r>
      <w:r w:rsidRPr="0089563E">
        <w:rPr>
          <w:rFonts w:eastAsia="Times New Roman"/>
          <w:lang w:val="sr-Cyrl-RS"/>
        </w:rPr>
        <w:t>односе</w:t>
      </w:r>
      <w:r w:rsidRPr="00D22272">
        <w:rPr>
          <w:rFonts w:eastAsia="Times New Roman"/>
          <w:lang w:val="sr-Latn-RS"/>
        </w:rPr>
        <w:t xml:space="preserve"> </w:t>
      </w:r>
      <w:r w:rsidRPr="0089563E">
        <w:rPr>
          <w:rFonts w:eastAsia="Times New Roman"/>
          <w:lang w:val="sr-Cyrl-RS"/>
        </w:rPr>
        <w:t>на</w:t>
      </w:r>
      <w:r w:rsidRPr="00D22272">
        <w:rPr>
          <w:rFonts w:eastAsia="Times New Roman"/>
          <w:lang w:val="sr-Latn-RS"/>
        </w:rPr>
        <w:t xml:space="preserve"> </w:t>
      </w:r>
      <w:r w:rsidRPr="0089563E">
        <w:rPr>
          <w:rFonts w:eastAsia="Times New Roman"/>
          <w:lang w:val="sr-Cyrl-RS"/>
        </w:rPr>
        <w:t>несреће</w:t>
      </w:r>
      <w:bookmarkEnd w:id="17"/>
      <w:r w:rsidRPr="00D22272">
        <w:rPr>
          <w:rFonts w:eastAsia="Times New Roman"/>
          <w:lang w:val="sr-Latn-RS"/>
        </w:rPr>
        <w:t xml:space="preserve"> </w:t>
      </w:r>
    </w:p>
    <w:p w14:paraId="0839E0B1" w14:textId="77777777" w:rsidR="0085325B" w:rsidRPr="00D22272" w:rsidRDefault="0085325B" w:rsidP="0085325B">
      <w:pPr>
        <w:rPr>
          <w:lang w:val="sr-Latn-RS"/>
        </w:rPr>
      </w:pPr>
    </w:p>
    <w:p w14:paraId="2F6DA52B" w14:textId="77777777" w:rsidR="0085325B" w:rsidRPr="00D22272" w:rsidRDefault="0085325B" w:rsidP="0085325B">
      <w:pPr>
        <w:rPr>
          <w:lang w:val="sr-Latn-RS"/>
        </w:rPr>
      </w:pPr>
      <w:r w:rsidRPr="00D22272">
        <w:rPr>
          <w:lang w:val="sr-Cyrl-RS"/>
        </w:rPr>
        <w:t xml:space="preserve">Табела </w:t>
      </w:r>
      <w:r>
        <w:rPr>
          <w:lang w:val="sr-Cyrl-RS"/>
        </w:rPr>
        <w:t>5</w:t>
      </w:r>
      <w:r w:rsidRPr="00D22272">
        <w:rPr>
          <w:lang w:val="sr-Cyrl-RS"/>
        </w:rPr>
        <w:t>: Укупан и релативан број (у односу на број возних километара) озбиљних несрећа</w:t>
      </w:r>
    </w:p>
    <w:tbl>
      <w:tblPr>
        <w:tblStyle w:val="LightGrid-Accent11"/>
        <w:tblW w:w="5000" w:type="pct"/>
        <w:tblBorders>
          <w:top w:val="double" w:sz="4" w:space="0" w:color="auto"/>
          <w:left w:val="double" w:sz="4" w:space="0" w:color="auto"/>
          <w:bottom w:val="double" w:sz="4" w:space="0" w:color="auto"/>
          <w:right w:val="double" w:sz="4" w:space="0" w:color="auto"/>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4808"/>
        <w:gridCol w:w="995"/>
        <w:gridCol w:w="1284"/>
        <w:gridCol w:w="993"/>
        <w:gridCol w:w="1250"/>
      </w:tblGrid>
      <w:tr w:rsidR="0085325B" w:rsidRPr="00D22272" w14:paraId="258DCB40" w14:textId="77777777" w:rsidTr="008532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1C66254F" w14:textId="77777777" w:rsidR="0085325B" w:rsidRPr="00D22272" w:rsidRDefault="0085325B" w:rsidP="0085325B">
            <w:pPr>
              <w:jc w:val="center"/>
              <w:rPr>
                <w:rFonts w:ascii="Times New Roman" w:eastAsia="Times New Roman" w:hAnsi="Times New Roman" w:cs="Times New Roman"/>
                <w:color w:val="000000"/>
                <w:sz w:val="22"/>
                <w:lang w:val="sr-Cyrl-RS"/>
              </w:rPr>
            </w:pPr>
            <w:r w:rsidRPr="00D22272">
              <w:rPr>
                <w:rFonts w:ascii="Times New Roman" w:eastAsia="Times New Roman" w:hAnsi="Times New Roman" w:cs="Times New Roman"/>
                <w:color w:val="000000"/>
                <w:sz w:val="22"/>
                <w:lang w:val="sr-Cyrl-RS"/>
              </w:rPr>
              <w:t>201</w:t>
            </w:r>
            <w:r>
              <w:rPr>
                <w:rFonts w:ascii="Times New Roman" w:eastAsia="Times New Roman" w:hAnsi="Times New Roman" w:cs="Times New Roman"/>
                <w:color w:val="000000"/>
                <w:sz w:val="22"/>
                <w:lang w:val="sr-Latn-RS"/>
              </w:rPr>
              <w:t>8</w:t>
            </w:r>
            <w:r w:rsidRPr="00D22272">
              <w:rPr>
                <w:rFonts w:ascii="Times New Roman" w:eastAsia="Times New Roman" w:hAnsi="Times New Roman" w:cs="Times New Roman"/>
                <w:color w:val="000000"/>
                <w:sz w:val="22"/>
                <w:lang w:val="sr-Cyrl-RS"/>
              </w:rPr>
              <w:t>. година</w:t>
            </w:r>
          </w:p>
        </w:tc>
        <w:tc>
          <w:tcPr>
            <w:tcW w:w="1221" w:type="pct"/>
            <w:gridSpan w:val="2"/>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15B21481" w14:textId="77777777" w:rsidR="0085325B" w:rsidRPr="00D22272" w:rsidRDefault="0085325B" w:rsidP="0085325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lang w:val="sr-Cyrl-RS"/>
              </w:rPr>
            </w:pPr>
            <w:r w:rsidRPr="00D22272">
              <w:rPr>
                <w:rFonts w:ascii="Times New Roman" w:eastAsia="Times New Roman" w:hAnsi="Times New Roman" w:cs="Times New Roman"/>
                <w:color w:val="000000"/>
                <w:sz w:val="22"/>
                <w:lang w:val="sr-Cyrl-RS"/>
              </w:rPr>
              <w:t>Јавна инфраструктура</w:t>
            </w:r>
          </w:p>
        </w:tc>
        <w:tc>
          <w:tcPr>
            <w:tcW w:w="1202" w:type="pct"/>
            <w:gridSpan w:val="2"/>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6BC9534E" w14:textId="77777777" w:rsidR="0085325B" w:rsidRPr="00D22272" w:rsidRDefault="0085325B" w:rsidP="0085325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lang w:val="sr-Cyrl-CS"/>
              </w:rPr>
            </w:pPr>
            <w:r w:rsidRPr="00D22272">
              <w:rPr>
                <w:rFonts w:ascii="Times New Roman" w:eastAsia="Times New Roman" w:hAnsi="Times New Roman" w:cs="Times New Roman"/>
                <w:color w:val="000000"/>
                <w:sz w:val="22"/>
                <w:lang w:val="sr-Cyrl-CS"/>
              </w:rPr>
              <w:t>Индустријске железнице</w:t>
            </w:r>
          </w:p>
        </w:tc>
      </w:tr>
      <w:tr w:rsidR="0085325B" w:rsidRPr="00D22272" w14:paraId="779A5E4B"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double" w:sz="4" w:space="0" w:color="auto"/>
              <w:right w:val="double" w:sz="4" w:space="0" w:color="auto"/>
            </w:tcBorders>
            <w:shd w:val="clear" w:color="auto" w:fill="FFFFFF" w:themeFill="background1"/>
            <w:vAlign w:val="center"/>
            <w:hideMark/>
          </w:tcPr>
          <w:p w14:paraId="4BBB3017" w14:textId="77777777" w:rsidR="0085325B" w:rsidRPr="00D22272" w:rsidRDefault="0085325B" w:rsidP="0085325B">
            <w:pPr>
              <w:jc w:val="center"/>
              <w:rPr>
                <w:rFonts w:ascii="Times New Roman" w:eastAsia="Times New Roman" w:hAnsi="Times New Roman" w:cs="Times New Roman"/>
                <w:color w:val="000000"/>
                <w:sz w:val="22"/>
              </w:rPr>
            </w:pPr>
            <w:r w:rsidRPr="00D22272">
              <w:rPr>
                <w:rFonts w:ascii="Times New Roman" w:eastAsia="Times New Roman" w:hAnsi="Times New Roman" w:cs="Times New Roman"/>
                <w:color w:val="000000"/>
                <w:sz w:val="22"/>
              </w:rPr>
              <w:t>Показатељи</w:t>
            </w:r>
          </w:p>
        </w:tc>
        <w:tc>
          <w:tcPr>
            <w:tcW w:w="533"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hideMark/>
          </w:tcPr>
          <w:p w14:paraId="6730B406" w14:textId="77777777" w:rsidR="0085325B" w:rsidRPr="00D22272"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val="sr-Cyrl-CS"/>
              </w:rPr>
            </w:pPr>
            <w:r w:rsidRPr="00D22272">
              <w:rPr>
                <w:rFonts w:ascii="Times New Roman" w:eastAsia="Times New Roman" w:hAnsi="Times New Roman" w:cs="Times New Roman"/>
                <w:color w:val="000000"/>
                <w:sz w:val="22"/>
                <w:lang w:val="sr-Cyrl-CS"/>
              </w:rPr>
              <w:t>Укупан број</w:t>
            </w:r>
          </w:p>
        </w:tc>
        <w:tc>
          <w:tcPr>
            <w:tcW w:w="688"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hideMark/>
          </w:tcPr>
          <w:p w14:paraId="527749EE" w14:textId="77777777" w:rsidR="0085325B" w:rsidRPr="00D22272"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val="sr-Cyrl-CS"/>
              </w:rPr>
            </w:pPr>
            <w:r w:rsidRPr="00D22272">
              <w:rPr>
                <w:rFonts w:ascii="Times New Roman" w:eastAsia="Times New Roman" w:hAnsi="Times New Roman" w:cs="Times New Roman"/>
                <w:color w:val="000000"/>
                <w:sz w:val="22"/>
                <w:lang w:val="sr-Cyrl-CS"/>
              </w:rPr>
              <w:t>Релативан број (10</w:t>
            </w:r>
            <w:r w:rsidRPr="00D22272">
              <w:rPr>
                <w:rFonts w:ascii="Times New Roman" w:eastAsia="Times New Roman" w:hAnsi="Times New Roman" w:cs="Times New Roman"/>
                <w:color w:val="000000"/>
                <w:sz w:val="22"/>
                <w:vertAlign w:val="superscript"/>
                <w:lang w:val="sr-Cyrl-CS"/>
              </w:rPr>
              <w:t>-6</w:t>
            </w:r>
            <w:r w:rsidRPr="00D22272">
              <w:rPr>
                <w:rFonts w:ascii="Times New Roman" w:eastAsia="Times New Roman" w:hAnsi="Times New Roman" w:cs="Times New Roman"/>
                <w:color w:val="000000"/>
                <w:sz w:val="22"/>
                <w:lang w:val="sr-Cyrl-CS"/>
              </w:rPr>
              <w:t>)</w:t>
            </w:r>
          </w:p>
        </w:tc>
        <w:tc>
          <w:tcPr>
            <w:tcW w:w="532"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hideMark/>
          </w:tcPr>
          <w:p w14:paraId="455C240D" w14:textId="77777777" w:rsidR="0085325B" w:rsidRPr="00D22272"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val="sr-Cyrl-CS"/>
              </w:rPr>
            </w:pPr>
            <w:r w:rsidRPr="00D22272">
              <w:rPr>
                <w:rFonts w:ascii="Times New Roman" w:eastAsia="Times New Roman" w:hAnsi="Times New Roman" w:cs="Times New Roman"/>
                <w:color w:val="000000"/>
                <w:sz w:val="22"/>
                <w:lang w:val="sr-Cyrl-CS"/>
              </w:rPr>
              <w:t>Укупан број</w:t>
            </w:r>
          </w:p>
        </w:tc>
        <w:tc>
          <w:tcPr>
            <w:tcW w:w="670"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7ADFD279" w14:textId="77777777" w:rsidR="0085325B" w:rsidRPr="00D22272"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val="sr-Cyrl-CS"/>
              </w:rPr>
            </w:pPr>
            <w:r w:rsidRPr="00D22272">
              <w:rPr>
                <w:rFonts w:ascii="Times New Roman" w:eastAsia="Times New Roman" w:hAnsi="Times New Roman" w:cs="Times New Roman"/>
                <w:color w:val="000000"/>
                <w:sz w:val="22"/>
                <w:lang w:val="sr-Cyrl-CS"/>
              </w:rPr>
              <w:t>Релативан број (10</w:t>
            </w:r>
            <w:r w:rsidRPr="00D22272">
              <w:rPr>
                <w:rFonts w:ascii="Times New Roman" w:eastAsia="Times New Roman" w:hAnsi="Times New Roman" w:cs="Times New Roman"/>
                <w:color w:val="000000"/>
                <w:sz w:val="22"/>
                <w:vertAlign w:val="superscript"/>
                <w:lang w:val="sr-Cyrl-CS"/>
              </w:rPr>
              <w:t>-6</w:t>
            </w:r>
            <w:r w:rsidRPr="00D22272">
              <w:rPr>
                <w:rFonts w:ascii="Times New Roman" w:eastAsia="Times New Roman" w:hAnsi="Times New Roman" w:cs="Times New Roman"/>
                <w:color w:val="000000"/>
                <w:sz w:val="22"/>
                <w:lang w:val="sr-Cyrl-CS"/>
              </w:rPr>
              <w:t>)</w:t>
            </w:r>
          </w:p>
        </w:tc>
      </w:tr>
      <w:tr w:rsidR="0085325B" w:rsidRPr="00D22272" w14:paraId="57D0B910"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hideMark/>
          </w:tcPr>
          <w:p w14:paraId="78206AA3" w14:textId="77777777" w:rsidR="0085325B" w:rsidRPr="00D22272" w:rsidRDefault="0085325B" w:rsidP="0085325B">
            <w:pPr>
              <w:jc w:val="left"/>
              <w:rPr>
                <w:rFonts w:ascii="Times New Roman" w:eastAsia="Times New Roman" w:hAnsi="Times New Roman" w:cs="Times New Roman"/>
                <w:color w:val="000000"/>
                <w:sz w:val="22"/>
              </w:rPr>
            </w:pPr>
            <w:r w:rsidRPr="00D22272">
              <w:rPr>
                <w:rFonts w:ascii="Times New Roman" w:eastAsia="Times New Roman" w:hAnsi="Times New Roman" w:cs="Times New Roman"/>
                <w:color w:val="000000"/>
                <w:sz w:val="22"/>
              </w:rPr>
              <w:t>Судари возова са железничким возилима</w:t>
            </w:r>
          </w:p>
        </w:tc>
        <w:tc>
          <w:tcPr>
            <w:tcW w:w="533" w:type="pct"/>
            <w:tcBorders>
              <w:top w:val="double" w:sz="4" w:space="0" w:color="auto"/>
              <w:left w:val="double" w:sz="4" w:space="0" w:color="auto"/>
              <w:bottom w:val="single" w:sz="8" w:space="0" w:color="000000" w:themeColor="text1"/>
              <w:right w:val="single" w:sz="8" w:space="0" w:color="000000" w:themeColor="text1"/>
            </w:tcBorders>
            <w:shd w:val="clear" w:color="auto" w:fill="FFFFFF" w:themeFill="background1"/>
            <w:vAlign w:val="center"/>
          </w:tcPr>
          <w:p w14:paraId="0EA7F81D" w14:textId="77777777" w:rsidR="0085325B" w:rsidRPr="001F4891"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2"/>
                <w:lang w:val="sr-Cyrl-RS" w:eastAsia="x-none"/>
              </w:rPr>
            </w:pPr>
            <w:r>
              <w:rPr>
                <w:rFonts w:ascii="Times New Roman" w:eastAsia="Times New Roman" w:hAnsi="Times New Roman" w:cs="Times New Roman"/>
                <w:sz w:val="22"/>
                <w:lang w:val="sr-Cyrl-RS" w:eastAsia="x-none"/>
              </w:rPr>
              <w:t>1</w:t>
            </w:r>
          </w:p>
        </w:tc>
        <w:tc>
          <w:tcPr>
            <w:tcW w:w="688" w:type="pct"/>
            <w:tcBorders>
              <w:top w:val="double" w:sz="4" w:space="0" w:color="auto"/>
              <w:left w:val="single" w:sz="8" w:space="0" w:color="000000" w:themeColor="text1"/>
              <w:bottom w:val="single" w:sz="8" w:space="0" w:color="000000" w:themeColor="text1"/>
              <w:right w:val="double" w:sz="4" w:space="0" w:color="auto"/>
            </w:tcBorders>
            <w:shd w:val="clear" w:color="auto" w:fill="FFFFFF" w:themeFill="background1"/>
            <w:vAlign w:val="center"/>
          </w:tcPr>
          <w:p w14:paraId="5CE61E9D" w14:textId="77777777" w:rsidR="0085325B"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rPr>
            </w:pPr>
            <w:r>
              <w:rPr>
                <w:rFonts w:ascii="Calibri" w:hAnsi="Calibri"/>
                <w:color w:val="000000"/>
                <w:sz w:val="22"/>
                <w:lang w:val="sr-Cyrl-RS"/>
              </w:rPr>
              <w:t>0,0</w:t>
            </w:r>
            <w:r>
              <w:rPr>
                <w:rFonts w:ascii="Calibri" w:hAnsi="Calibri"/>
                <w:color w:val="000000"/>
                <w:sz w:val="22"/>
              </w:rPr>
              <w:t>62</w:t>
            </w:r>
          </w:p>
        </w:tc>
        <w:tc>
          <w:tcPr>
            <w:tcW w:w="532" w:type="pct"/>
            <w:tcBorders>
              <w:top w:val="double" w:sz="4" w:space="0" w:color="auto"/>
              <w:left w:val="double" w:sz="4" w:space="0" w:color="auto"/>
              <w:bottom w:val="single" w:sz="8" w:space="0" w:color="000000" w:themeColor="text1"/>
              <w:right w:val="single" w:sz="8" w:space="0" w:color="000000" w:themeColor="text1"/>
            </w:tcBorders>
            <w:shd w:val="clear" w:color="auto" w:fill="FFFFFF" w:themeFill="background1"/>
            <w:vAlign w:val="center"/>
          </w:tcPr>
          <w:p w14:paraId="03316214" w14:textId="77777777" w:rsidR="0085325B" w:rsidRPr="00D22272"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color w:val="000000"/>
                <w:sz w:val="22"/>
                <w:lang w:val="sr-Cyrl-RS"/>
              </w:rPr>
            </w:pPr>
            <w:r>
              <w:rPr>
                <w:rFonts w:ascii="Times New Roman" w:eastAsia="Times New Roman" w:hAnsi="Times New Roman" w:cs="Times New Roman"/>
                <w:color w:val="000000"/>
                <w:sz w:val="22"/>
                <w:lang w:val="sr-Cyrl-RS"/>
              </w:rPr>
              <w:t>0</w:t>
            </w:r>
          </w:p>
        </w:tc>
        <w:tc>
          <w:tcPr>
            <w:tcW w:w="670" w:type="pct"/>
            <w:tcBorders>
              <w:top w:val="double" w:sz="4" w:space="0" w:color="auto"/>
              <w:left w:val="single" w:sz="8" w:space="0" w:color="000000" w:themeColor="text1"/>
              <w:bottom w:val="single" w:sz="8" w:space="0" w:color="000000" w:themeColor="text1"/>
              <w:right w:val="double" w:sz="4" w:space="0" w:color="auto"/>
            </w:tcBorders>
            <w:shd w:val="clear" w:color="auto" w:fill="FFFFFF" w:themeFill="background1"/>
            <w:vAlign w:val="center"/>
          </w:tcPr>
          <w:p w14:paraId="188C421B" w14:textId="77777777" w:rsidR="0085325B" w:rsidRPr="00CE4C95"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lang w:val="sr-Cyrl-RS"/>
              </w:rPr>
            </w:pPr>
            <w:r>
              <w:rPr>
                <w:rFonts w:ascii="Calibri" w:hAnsi="Calibri"/>
                <w:color w:val="000000"/>
                <w:sz w:val="22"/>
                <w:lang w:val="sr-Cyrl-RS"/>
              </w:rPr>
              <w:t>-</w:t>
            </w:r>
          </w:p>
        </w:tc>
      </w:tr>
      <w:tr w:rsidR="0085325B" w:rsidRPr="00D22272" w14:paraId="295DBC65"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7D586E94" w14:textId="77777777" w:rsidR="0085325B" w:rsidRPr="00D22272" w:rsidRDefault="0085325B" w:rsidP="0085325B">
            <w:pPr>
              <w:jc w:val="left"/>
              <w:rPr>
                <w:rFonts w:ascii="Times New Roman" w:eastAsia="Times New Roman" w:hAnsi="Times New Roman" w:cs="Times New Roman"/>
                <w:color w:val="000000"/>
                <w:sz w:val="22"/>
              </w:rPr>
            </w:pPr>
            <w:r w:rsidRPr="00D22272">
              <w:rPr>
                <w:rFonts w:ascii="Times New Roman" w:eastAsia="Times New Roman" w:hAnsi="Times New Roman" w:cs="Times New Roman"/>
                <w:color w:val="000000"/>
                <w:sz w:val="22"/>
              </w:rPr>
              <w:t>Судари вoзовa са препрекама унутар слободног профила</w:t>
            </w:r>
          </w:p>
        </w:tc>
        <w:tc>
          <w:tcPr>
            <w:tcW w:w="533"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449726D1" w14:textId="77777777" w:rsidR="0085325B" w:rsidRPr="001F4891"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sr-Cyrl-RS" w:eastAsia="x-none"/>
              </w:rPr>
            </w:pPr>
            <w:r>
              <w:rPr>
                <w:rFonts w:ascii="Times New Roman" w:eastAsia="Times New Roman" w:hAnsi="Times New Roman" w:cs="Times New Roman"/>
                <w:sz w:val="22"/>
                <w:lang w:val="sr-Cyrl-RS" w:eastAsia="x-none"/>
              </w:rPr>
              <w:t>2</w:t>
            </w:r>
          </w:p>
        </w:tc>
        <w:tc>
          <w:tcPr>
            <w:tcW w:w="68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75B8EDEC" w14:textId="77777777" w:rsidR="0085325B"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Pr>
                <w:rFonts w:ascii="Calibri" w:hAnsi="Calibri"/>
                <w:color w:val="000000"/>
                <w:sz w:val="22"/>
                <w:lang w:val="sr-Cyrl-RS"/>
              </w:rPr>
              <w:t>0,</w:t>
            </w:r>
            <w:r>
              <w:rPr>
                <w:rFonts w:ascii="Calibri" w:hAnsi="Calibri"/>
                <w:color w:val="000000"/>
                <w:sz w:val="22"/>
              </w:rPr>
              <w:t>12</w:t>
            </w:r>
          </w:p>
        </w:tc>
        <w:tc>
          <w:tcPr>
            <w:tcW w:w="532"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528C7A4F" w14:textId="77777777" w:rsidR="0085325B" w:rsidRPr="00D22272"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2"/>
                <w:lang w:val="sr-Cyrl-RS"/>
              </w:rPr>
            </w:pPr>
            <w:r>
              <w:rPr>
                <w:rFonts w:ascii="Times New Roman" w:eastAsia="Times New Roman" w:hAnsi="Times New Roman" w:cs="Times New Roman"/>
                <w:bCs/>
                <w:color w:val="000000"/>
                <w:sz w:val="22"/>
                <w:lang w:val="sr-Cyrl-RS"/>
              </w:rPr>
              <w:t>5</w:t>
            </w:r>
          </w:p>
        </w:tc>
        <w:tc>
          <w:tcPr>
            <w:tcW w:w="670"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723D0109" w14:textId="77777777" w:rsidR="0085325B"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Pr>
                <w:rFonts w:ascii="Calibri" w:hAnsi="Calibri"/>
                <w:color w:val="000000"/>
                <w:sz w:val="22"/>
              </w:rPr>
              <w:t>4</w:t>
            </w:r>
            <w:r>
              <w:rPr>
                <w:rFonts w:ascii="Calibri" w:hAnsi="Calibri"/>
                <w:color w:val="000000"/>
                <w:sz w:val="22"/>
                <w:lang w:val="sr-Cyrl-RS"/>
              </w:rPr>
              <w:t>,</w:t>
            </w:r>
            <w:r>
              <w:rPr>
                <w:rFonts w:ascii="Calibri" w:hAnsi="Calibri"/>
                <w:color w:val="000000"/>
                <w:sz w:val="22"/>
              </w:rPr>
              <w:t>14</w:t>
            </w:r>
          </w:p>
        </w:tc>
      </w:tr>
      <w:tr w:rsidR="0085325B" w:rsidRPr="00D22272" w14:paraId="1F4CFC14"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0C112791" w14:textId="77777777" w:rsidR="0085325B" w:rsidRPr="00D22272" w:rsidRDefault="0085325B" w:rsidP="0085325B">
            <w:pPr>
              <w:jc w:val="left"/>
              <w:rPr>
                <w:rFonts w:ascii="Times New Roman" w:eastAsia="Times New Roman" w:hAnsi="Times New Roman" w:cs="Times New Roman"/>
                <w:color w:val="000000"/>
                <w:sz w:val="22"/>
              </w:rPr>
            </w:pPr>
            <w:r w:rsidRPr="00D22272">
              <w:rPr>
                <w:rFonts w:ascii="Times New Roman" w:eastAsia="Times New Roman" w:hAnsi="Times New Roman" w:cs="Times New Roman"/>
                <w:color w:val="000000"/>
                <w:sz w:val="22"/>
              </w:rPr>
              <w:t>Исклизнућа возова</w:t>
            </w:r>
          </w:p>
        </w:tc>
        <w:tc>
          <w:tcPr>
            <w:tcW w:w="533"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092793FC" w14:textId="77777777" w:rsidR="0085325B" w:rsidRPr="00E52B03"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2"/>
                <w:lang w:val="sr-Latn-RS" w:eastAsia="x-none"/>
              </w:rPr>
            </w:pPr>
            <w:r>
              <w:rPr>
                <w:rFonts w:ascii="Times New Roman" w:eastAsia="Times New Roman" w:hAnsi="Times New Roman" w:cs="Times New Roman"/>
                <w:sz w:val="22"/>
                <w:lang w:val="sr-Latn-RS" w:eastAsia="x-none"/>
              </w:rPr>
              <w:t>4</w:t>
            </w:r>
          </w:p>
        </w:tc>
        <w:tc>
          <w:tcPr>
            <w:tcW w:w="68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4E64E7C3" w14:textId="77777777" w:rsidR="0085325B"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rPr>
            </w:pPr>
            <w:r>
              <w:rPr>
                <w:rFonts w:ascii="Calibri" w:hAnsi="Calibri"/>
                <w:color w:val="000000"/>
                <w:sz w:val="22"/>
              </w:rPr>
              <w:t>0,24</w:t>
            </w:r>
          </w:p>
        </w:tc>
        <w:tc>
          <w:tcPr>
            <w:tcW w:w="532"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101C0D0B" w14:textId="77777777" w:rsidR="0085325B" w:rsidRPr="00D22272"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2"/>
                <w:lang w:val="sr-Cyrl-RS"/>
              </w:rPr>
            </w:pPr>
            <w:r>
              <w:rPr>
                <w:rFonts w:ascii="Times New Roman" w:eastAsia="Times New Roman" w:hAnsi="Times New Roman" w:cs="Times New Roman"/>
                <w:color w:val="000000"/>
                <w:sz w:val="22"/>
                <w:lang w:val="sr-Cyrl-RS"/>
              </w:rPr>
              <w:t>11</w:t>
            </w:r>
          </w:p>
        </w:tc>
        <w:tc>
          <w:tcPr>
            <w:tcW w:w="670"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1F2D1360" w14:textId="77777777" w:rsidR="0085325B"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rPr>
            </w:pPr>
            <w:r>
              <w:rPr>
                <w:rFonts w:ascii="Calibri" w:hAnsi="Calibri"/>
                <w:color w:val="000000"/>
                <w:sz w:val="22"/>
              </w:rPr>
              <w:t>9</w:t>
            </w:r>
            <w:r>
              <w:rPr>
                <w:rFonts w:ascii="Calibri" w:hAnsi="Calibri"/>
                <w:color w:val="000000"/>
                <w:sz w:val="22"/>
                <w:lang w:val="sr-Cyrl-RS"/>
              </w:rPr>
              <w:t>,</w:t>
            </w:r>
            <w:r>
              <w:rPr>
                <w:rFonts w:ascii="Calibri" w:hAnsi="Calibri"/>
                <w:color w:val="000000"/>
                <w:sz w:val="22"/>
              </w:rPr>
              <w:t>11</w:t>
            </w:r>
          </w:p>
        </w:tc>
      </w:tr>
      <w:tr w:rsidR="0085325B" w:rsidRPr="00D22272" w14:paraId="7392237B"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676F5990" w14:textId="77777777" w:rsidR="0085325B" w:rsidRPr="00D22272" w:rsidRDefault="0085325B" w:rsidP="0085325B">
            <w:pPr>
              <w:jc w:val="left"/>
              <w:rPr>
                <w:rFonts w:ascii="Times New Roman" w:eastAsia="Times New Roman" w:hAnsi="Times New Roman" w:cs="Times New Roman"/>
                <w:color w:val="000000"/>
                <w:sz w:val="22"/>
              </w:rPr>
            </w:pPr>
            <w:r w:rsidRPr="00D22272">
              <w:rPr>
                <w:rFonts w:ascii="Times New Roman" w:eastAsia="Times New Roman" w:hAnsi="Times New Roman" w:cs="Times New Roman"/>
                <w:color w:val="000000"/>
                <w:sz w:val="22"/>
              </w:rPr>
              <w:t>Несреће на путним прелазима у нивоу, укључујући и несреће у којима су учествовали пешаци на путним прелазима у нивоу</w:t>
            </w:r>
          </w:p>
        </w:tc>
        <w:tc>
          <w:tcPr>
            <w:tcW w:w="533"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35CBE266" w14:textId="77777777" w:rsidR="0085325B" w:rsidRPr="001F4891"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sr-Cyrl-RS" w:eastAsia="x-none"/>
              </w:rPr>
            </w:pPr>
            <w:r w:rsidRPr="00D22272">
              <w:rPr>
                <w:rFonts w:ascii="Times New Roman" w:eastAsia="Times New Roman" w:hAnsi="Times New Roman" w:cs="Times New Roman"/>
                <w:sz w:val="22"/>
                <w:lang w:val="sr-Latn-CS" w:eastAsia="x-none"/>
              </w:rPr>
              <w:t>5</w:t>
            </w:r>
            <w:r>
              <w:rPr>
                <w:rFonts w:ascii="Times New Roman" w:eastAsia="Times New Roman" w:hAnsi="Times New Roman" w:cs="Times New Roman"/>
                <w:sz w:val="22"/>
                <w:lang w:val="sr-Cyrl-RS" w:eastAsia="x-none"/>
              </w:rPr>
              <w:t>5</w:t>
            </w:r>
          </w:p>
        </w:tc>
        <w:tc>
          <w:tcPr>
            <w:tcW w:w="68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69B92AE9" w14:textId="77777777" w:rsidR="0085325B"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Pr>
                <w:rFonts w:ascii="Calibri" w:hAnsi="Calibri"/>
                <w:color w:val="000000"/>
                <w:sz w:val="22"/>
              </w:rPr>
              <w:t>3,45</w:t>
            </w:r>
          </w:p>
        </w:tc>
        <w:tc>
          <w:tcPr>
            <w:tcW w:w="532"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7FB00DE6" w14:textId="77777777" w:rsidR="0085325B" w:rsidRPr="00D22272"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2"/>
                <w:lang w:val="sr-Cyrl-RS"/>
              </w:rPr>
            </w:pPr>
            <w:r>
              <w:rPr>
                <w:rFonts w:ascii="Times New Roman" w:eastAsia="Times New Roman" w:hAnsi="Times New Roman" w:cs="Times New Roman"/>
                <w:bCs/>
                <w:color w:val="000000"/>
                <w:sz w:val="22"/>
                <w:lang w:val="sr-Cyrl-RS"/>
              </w:rPr>
              <w:t>1</w:t>
            </w:r>
          </w:p>
        </w:tc>
        <w:tc>
          <w:tcPr>
            <w:tcW w:w="670"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201227EB" w14:textId="77777777" w:rsidR="0085325B"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Pr>
                <w:rFonts w:ascii="Calibri" w:hAnsi="Calibri"/>
                <w:color w:val="000000"/>
                <w:sz w:val="22"/>
                <w:lang w:val="sr-Cyrl-RS"/>
              </w:rPr>
              <w:t>0,</w:t>
            </w:r>
            <w:r>
              <w:rPr>
                <w:rFonts w:ascii="Calibri" w:hAnsi="Calibri"/>
                <w:color w:val="000000"/>
                <w:sz w:val="22"/>
              </w:rPr>
              <w:t>8</w:t>
            </w:r>
            <w:r>
              <w:rPr>
                <w:rFonts w:ascii="Calibri" w:hAnsi="Calibri"/>
                <w:color w:val="000000"/>
                <w:sz w:val="22"/>
                <w:lang w:val="sr-Cyrl-RS"/>
              </w:rPr>
              <w:t>3</w:t>
            </w:r>
          </w:p>
        </w:tc>
      </w:tr>
      <w:tr w:rsidR="0085325B" w:rsidRPr="00D22272" w14:paraId="6D55168C"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48681FF7" w14:textId="77777777" w:rsidR="0085325B" w:rsidRPr="00D22272" w:rsidRDefault="0085325B" w:rsidP="0085325B">
            <w:pPr>
              <w:jc w:val="left"/>
              <w:rPr>
                <w:rFonts w:ascii="Times New Roman" w:eastAsia="Times New Roman" w:hAnsi="Times New Roman" w:cs="Times New Roman"/>
                <w:color w:val="000000"/>
                <w:sz w:val="22"/>
              </w:rPr>
            </w:pPr>
            <w:r w:rsidRPr="00D22272">
              <w:rPr>
                <w:rFonts w:ascii="Times New Roman" w:eastAsia="Times New Roman" w:hAnsi="Times New Roman" w:cs="Times New Roman"/>
                <w:color w:val="000000"/>
                <w:sz w:val="22"/>
              </w:rPr>
              <w:t>Несреће у којима су страдала лица, изазване железничким возилима у покрету, изузимајући самоубиства и покушаје самоубиства</w:t>
            </w:r>
          </w:p>
        </w:tc>
        <w:tc>
          <w:tcPr>
            <w:tcW w:w="533"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5D9F315A" w14:textId="77777777" w:rsidR="0085325B" w:rsidRPr="001F4891"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2"/>
                <w:lang w:val="sr-Cyrl-RS" w:eastAsia="x-none"/>
              </w:rPr>
            </w:pPr>
            <w:r>
              <w:rPr>
                <w:rFonts w:ascii="Times New Roman" w:eastAsia="Times New Roman" w:hAnsi="Times New Roman" w:cs="Times New Roman"/>
                <w:sz w:val="22"/>
                <w:lang w:val="sr-Cyrl-RS" w:eastAsia="x-none"/>
              </w:rPr>
              <w:t>51</w:t>
            </w:r>
          </w:p>
        </w:tc>
        <w:tc>
          <w:tcPr>
            <w:tcW w:w="68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3F3535BE" w14:textId="77777777" w:rsidR="0085325B"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rPr>
            </w:pPr>
            <w:r>
              <w:rPr>
                <w:rFonts w:ascii="Calibri" w:hAnsi="Calibri"/>
                <w:color w:val="000000"/>
                <w:sz w:val="22"/>
              </w:rPr>
              <w:t>3,19</w:t>
            </w:r>
          </w:p>
        </w:tc>
        <w:tc>
          <w:tcPr>
            <w:tcW w:w="532"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775B9103" w14:textId="77777777" w:rsidR="0085325B" w:rsidRPr="00D22272"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color w:val="000000"/>
                <w:sz w:val="22"/>
                <w:lang w:val="sr-Cyrl-RS"/>
              </w:rPr>
            </w:pPr>
            <w:r>
              <w:rPr>
                <w:rFonts w:ascii="Times New Roman" w:eastAsia="Times New Roman" w:hAnsi="Times New Roman" w:cs="Times New Roman"/>
                <w:bCs/>
                <w:color w:val="000000"/>
                <w:sz w:val="22"/>
                <w:lang w:val="sr-Cyrl-RS"/>
              </w:rPr>
              <w:t>2</w:t>
            </w:r>
          </w:p>
        </w:tc>
        <w:tc>
          <w:tcPr>
            <w:tcW w:w="670"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0ED71BE0" w14:textId="77777777" w:rsidR="0085325B"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rPr>
            </w:pPr>
            <w:r>
              <w:rPr>
                <w:rFonts w:ascii="Calibri" w:hAnsi="Calibri"/>
                <w:color w:val="000000"/>
                <w:sz w:val="22"/>
              </w:rPr>
              <w:t>1</w:t>
            </w:r>
            <w:r>
              <w:rPr>
                <w:rFonts w:ascii="Calibri" w:hAnsi="Calibri"/>
                <w:color w:val="000000"/>
                <w:sz w:val="22"/>
                <w:lang w:val="sr-Cyrl-RS"/>
              </w:rPr>
              <w:t>,</w:t>
            </w:r>
            <w:r>
              <w:rPr>
                <w:rFonts w:ascii="Calibri" w:hAnsi="Calibri"/>
                <w:color w:val="000000"/>
                <w:sz w:val="22"/>
              </w:rPr>
              <w:t>65</w:t>
            </w:r>
          </w:p>
        </w:tc>
      </w:tr>
      <w:tr w:rsidR="0085325B" w:rsidRPr="00D22272" w14:paraId="6103DCC7"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744EDF35" w14:textId="77777777" w:rsidR="0085325B" w:rsidRPr="00D22272" w:rsidRDefault="0085325B" w:rsidP="0085325B">
            <w:pPr>
              <w:jc w:val="left"/>
              <w:rPr>
                <w:rFonts w:ascii="Times New Roman" w:eastAsia="Times New Roman" w:hAnsi="Times New Roman" w:cs="Times New Roman"/>
                <w:color w:val="000000"/>
                <w:sz w:val="22"/>
              </w:rPr>
            </w:pPr>
            <w:r w:rsidRPr="00D22272">
              <w:rPr>
                <w:rFonts w:ascii="Times New Roman" w:eastAsia="Times New Roman" w:hAnsi="Times New Roman" w:cs="Times New Roman"/>
                <w:color w:val="000000"/>
                <w:sz w:val="22"/>
              </w:rPr>
              <w:t>Пожари у железничким возилима</w:t>
            </w:r>
          </w:p>
        </w:tc>
        <w:tc>
          <w:tcPr>
            <w:tcW w:w="533"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10D5F941" w14:textId="77777777" w:rsidR="0085325B" w:rsidRPr="001F4891"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sr-Cyrl-RS" w:eastAsia="x-none"/>
              </w:rPr>
            </w:pPr>
            <w:r w:rsidRPr="00D22272">
              <w:rPr>
                <w:rFonts w:ascii="Times New Roman" w:eastAsia="Times New Roman" w:hAnsi="Times New Roman" w:cs="Times New Roman"/>
                <w:sz w:val="22"/>
                <w:lang w:val="sr-Latn-RS" w:eastAsia="x-none"/>
              </w:rPr>
              <w:t>2</w:t>
            </w:r>
            <w:r>
              <w:rPr>
                <w:rFonts w:ascii="Times New Roman" w:eastAsia="Times New Roman" w:hAnsi="Times New Roman" w:cs="Times New Roman"/>
                <w:sz w:val="22"/>
                <w:lang w:val="sr-Cyrl-RS" w:eastAsia="x-none"/>
              </w:rPr>
              <w:t>0</w:t>
            </w:r>
          </w:p>
        </w:tc>
        <w:tc>
          <w:tcPr>
            <w:tcW w:w="68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7BC7F5F8" w14:textId="77777777" w:rsidR="0085325B"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Pr>
                <w:rFonts w:ascii="Calibri" w:hAnsi="Calibri"/>
                <w:color w:val="000000"/>
                <w:sz w:val="22"/>
              </w:rPr>
              <w:t>1,25</w:t>
            </w:r>
          </w:p>
        </w:tc>
        <w:tc>
          <w:tcPr>
            <w:tcW w:w="532"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4134369C" w14:textId="77777777" w:rsidR="0085325B" w:rsidRPr="00D22272"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2"/>
                <w:lang w:val="sr-Cyrl-RS"/>
              </w:rPr>
            </w:pPr>
            <w:r>
              <w:rPr>
                <w:rFonts w:ascii="Times New Roman" w:eastAsia="Times New Roman" w:hAnsi="Times New Roman" w:cs="Times New Roman"/>
                <w:bCs/>
                <w:color w:val="000000"/>
                <w:sz w:val="22"/>
                <w:lang w:val="sr-Cyrl-RS"/>
              </w:rPr>
              <w:t>2</w:t>
            </w:r>
          </w:p>
        </w:tc>
        <w:tc>
          <w:tcPr>
            <w:tcW w:w="670"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0B1FE0E8" w14:textId="77777777" w:rsidR="0085325B"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rPr>
            </w:pPr>
            <w:r>
              <w:rPr>
                <w:rFonts w:ascii="Calibri" w:hAnsi="Calibri"/>
                <w:color w:val="000000"/>
                <w:sz w:val="22"/>
              </w:rPr>
              <w:t>1</w:t>
            </w:r>
            <w:r>
              <w:rPr>
                <w:rFonts w:ascii="Calibri" w:hAnsi="Calibri"/>
                <w:color w:val="000000"/>
                <w:sz w:val="22"/>
                <w:lang w:val="sr-Cyrl-RS"/>
              </w:rPr>
              <w:t>,</w:t>
            </w:r>
            <w:r>
              <w:rPr>
                <w:rFonts w:ascii="Calibri" w:hAnsi="Calibri"/>
                <w:color w:val="000000"/>
                <w:sz w:val="22"/>
              </w:rPr>
              <w:t>65</w:t>
            </w:r>
          </w:p>
        </w:tc>
      </w:tr>
      <w:tr w:rsidR="0085325B" w:rsidRPr="00D22272" w14:paraId="18FF6E6F"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double" w:sz="4" w:space="0" w:color="auto"/>
              <w:right w:val="double" w:sz="4" w:space="0" w:color="auto"/>
            </w:tcBorders>
            <w:shd w:val="clear" w:color="auto" w:fill="FFFFFF" w:themeFill="background1"/>
            <w:vAlign w:val="center"/>
            <w:hideMark/>
          </w:tcPr>
          <w:p w14:paraId="6C39967B" w14:textId="77777777" w:rsidR="0085325B" w:rsidRPr="00D22272" w:rsidRDefault="0085325B" w:rsidP="0085325B">
            <w:pPr>
              <w:jc w:val="left"/>
              <w:rPr>
                <w:rFonts w:ascii="Times New Roman" w:eastAsia="Times New Roman" w:hAnsi="Times New Roman" w:cs="Times New Roman"/>
                <w:color w:val="000000"/>
                <w:sz w:val="22"/>
                <w:lang w:val="sr-Cyrl-RS"/>
              </w:rPr>
            </w:pPr>
            <w:r w:rsidRPr="00D22272">
              <w:rPr>
                <w:rFonts w:ascii="Times New Roman" w:eastAsia="Times New Roman" w:hAnsi="Times New Roman" w:cs="Times New Roman"/>
                <w:color w:val="000000"/>
                <w:sz w:val="22"/>
              </w:rPr>
              <w:t>Остале несреће</w:t>
            </w:r>
          </w:p>
        </w:tc>
        <w:tc>
          <w:tcPr>
            <w:tcW w:w="533"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tcPr>
          <w:p w14:paraId="784EE4DE" w14:textId="77777777" w:rsidR="0085325B" w:rsidRPr="001F4891"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2"/>
                <w:lang w:val="sr-Cyrl-RS" w:eastAsia="x-none"/>
              </w:rPr>
            </w:pPr>
            <w:r>
              <w:rPr>
                <w:rFonts w:ascii="Times New Roman" w:eastAsia="Times New Roman" w:hAnsi="Times New Roman" w:cs="Times New Roman"/>
                <w:sz w:val="22"/>
                <w:lang w:val="sr-Cyrl-RS" w:eastAsia="x-none"/>
              </w:rPr>
              <w:t>7</w:t>
            </w:r>
          </w:p>
        </w:tc>
        <w:tc>
          <w:tcPr>
            <w:tcW w:w="688"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05AEFFFA" w14:textId="77777777" w:rsidR="0085325B"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rPr>
            </w:pPr>
            <w:r>
              <w:rPr>
                <w:rFonts w:ascii="Calibri" w:hAnsi="Calibri"/>
                <w:color w:val="000000"/>
                <w:sz w:val="22"/>
                <w:lang w:val="sr-Cyrl-RS"/>
              </w:rPr>
              <w:t>0,</w:t>
            </w:r>
            <w:r>
              <w:rPr>
                <w:rFonts w:ascii="Calibri" w:hAnsi="Calibri"/>
                <w:color w:val="000000"/>
                <w:sz w:val="22"/>
              </w:rPr>
              <w:t>43</w:t>
            </w:r>
          </w:p>
        </w:tc>
        <w:tc>
          <w:tcPr>
            <w:tcW w:w="532"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tcPr>
          <w:p w14:paraId="259EDFE1" w14:textId="77777777" w:rsidR="0085325B" w:rsidRPr="00D22272"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color w:val="000000"/>
                <w:sz w:val="22"/>
                <w:lang w:val="sr-Cyrl-RS"/>
              </w:rPr>
            </w:pPr>
            <w:r>
              <w:rPr>
                <w:rFonts w:ascii="Times New Roman" w:eastAsia="Times New Roman" w:hAnsi="Times New Roman" w:cs="Times New Roman"/>
                <w:bCs/>
                <w:color w:val="000000"/>
                <w:sz w:val="22"/>
                <w:lang w:val="sr-Cyrl-RS"/>
              </w:rPr>
              <w:t>1</w:t>
            </w:r>
          </w:p>
        </w:tc>
        <w:tc>
          <w:tcPr>
            <w:tcW w:w="670"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5AFF8E35" w14:textId="77777777" w:rsidR="0085325B" w:rsidRDefault="0085325B" w:rsidP="0085325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2"/>
              </w:rPr>
            </w:pPr>
            <w:r>
              <w:rPr>
                <w:rFonts w:ascii="Calibri" w:hAnsi="Calibri"/>
                <w:color w:val="000000"/>
                <w:sz w:val="22"/>
                <w:lang w:val="sr-Cyrl-RS"/>
              </w:rPr>
              <w:t>0,</w:t>
            </w:r>
            <w:r>
              <w:rPr>
                <w:rFonts w:ascii="Calibri" w:hAnsi="Calibri"/>
                <w:color w:val="000000"/>
                <w:sz w:val="22"/>
              </w:rPr>
              <w:t>8</w:t>
            </w:r>
            <w:r>
              <w:rPr>
                <w:rFonts w:ascii="Calibri" w:hAnsi="Calibri"/>
                <w:color w:val="000000"/>
                <w:sz w:val="22"/>
                <w:lang w:val="sr-Cyrl-RS"/>
              </w:rPr>
              <w:t>3</w:t>
            </w:r>
          </w:p>
        </w:tc>
      </w:tr>
      <w:tr w:rsidR="0085325B" w:rsidRPr="00D22272" w14:paraId="418C9F15"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double" w:sz="4" w:space="0" w:color="auto"/>
              <w:left w:val="nil"/>
              <w:bottom w:val="nil"/>
              <w:right w:val="double" w:sz="4" w:space="0" w:color="auto"/>
            </w:tcBorders>
            <w:shd w:val="clear" w:color="auto" w:fill="FFFFFF" w:themeFill="background1"/>
            <w:vAlign w:val="center"/>
          </w:tcPr>
          <w:p w14:paraId="1A3C5060" w14:textId="77777777" w:rsidR="0085325B" w:rsidRPr="00D22272" w:rsidRDefault="0085325B" w:rsidP="0085325B">
            <w:pPr>
              <w:jc w:val="right"/>
              <w:rPr>
                <w:rFonts w:ascii="Times New Roman" w:eastAsia="Times New Roman" w:hAnsi="Times New Roman" w:cs="Times New Roman"/>
                <w:color w:val="000000"/>
                <w:sz w:val="22"/>
              </w:rPr>
            </w:pPr>
            <w:r w:rsidRPr="00D22272">
              <w:rPr>
                <w:rFonts w:ascii="Times New Roman" w:eastAsia="Times New Roman" w:hAnsi="Times New Roman" w:cs="Times New Roman"/>
                <w:color w:val="000000"/>
                <w:sz w:val="22"/>
                <w:lang w:val="sr-Cyrl-RS"/>
              </w:rPr>
              <w:lastRenderedPageBreak/>
              <w:t>УКУПНО</w:t>
            </w:r>
          </w:p>
        </w:tc>
        <w:tc>
          <w:tcPr>
            <w:tcW w:w="533" w:type="pct"/>
            <w:tcBorders>
              <w:top w:val="double" w:sz="4" w:space="0" w:color="auto"/>
              <w:left w:val="double" w:sz="4" w:space="0" w:color="auto"/>
              <w:bottom w:val="double" w:sz="4" w:space="0" w:color="auto"/>
              <w:right w:val="single" w:sz="8" w:space="0" w:color="000000" w:themeColor="text1"/>
            </w:tcBorders>
            <w:shd w:val="clear" w:color="auto" w:fill="FFFFFF" w:themeFill="background1"/>
            <w:vAlign w:val="center"/>
          </w:tcPr>
          <w:p w14:paraId="16E42142" w14:textId="77777777" w:rsidR="0085325B" w:rsidRPr="00E52B03"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lang w:val="sr-Latn-RS" w:eastAsia="x-none"/>
              </w:rPr>
            </w:pPr>
            <w:r>
              <w:rPr>
                <w:rFonts w:ascii="Times New Roman" w:eastAsia="Times New Roman" w:hAnsi="Times New Roman" w:cs="Times New Roman"/>
                <w:color w:val="000000"/>
                <w:sz w:val="22"/>
                <w:lang w:val="sr-Latn-RS" w:eastAsia="x-none"/>
              </w:rPr>
              <w:t>140</w:t>
            </w:r>
          </w:p>
        </w:tc>
        <w:tc>
          <w:tcPr>
            <w:tcW w:w="688" w:type="pct"/>
            <w:tcBorders>
              <w:top w:val="double" w:sz="4" w:space="0" w:color="auto"/>
              <w:left w:val="single" w:sz="8" w:space="0" w:color="000000" w:themeColor="text1"/>
              <w:bottom w:val="double" w:sz="4" w:space="0" w:color="auto"/>
              <w:right w:val="double" w:sz="4" w:space="0" w:color="auto"/>
            </w:tcBorders>
            <w:shd w:val="clear" w:color="auto" w:fill="FFFFFF" w:themeFill="background1"/>
            <w:vAlign w:val="center"/>
          </w:tcPr>
          <w:p w14:paraId="48DCA529" w14:textId="77777777" w:rsidR="0085325B" w:rsidRPr="00094281"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2"/>
                <w:lang w:val="sr-Cyrl-RS"/>
              </w:rPr>
            </w:pPr>
            <w:r>
              <w:rPr>
                <w:rFonts w:ascii="Calibri" w:hAnsi="Calibri"/>
                <w:color w:val="000000"/>
                <w:sz w:val="22"/>
              </w:rPr>
              <w:t>8,74</w:t>
            </w:r>
          </w:p>
        </w:tc>
        <w:tc>
          <w:tcPr>
            <w:tcW w:w="532" w:type="pct"/>
            <w:tcBorders>
              <w:top w:val="double" w:sz="4" w:space="0" w:color="auto"/>
              <w:left w:val="double" w:sz="4" w:space="0" w:color="auto"/>
              <w:bottom w:val="double" w:sz="4" w:space="0" w:color="auto"/>
              <w:right w:val="single" w:sz="8" w:space="0" w:color="000000" w:themeColor="text1"/>
            </w:tcBorders>
            <w:shd w:val="clear" w:color="auto" w:fill="FFFFFF" w:themeFill="background1"/>
            <w:vAlign w:val="center"/>
          </w:tcPr>
          <w:p w14:paraId="53B8FAF9" w14:textId="77777777" w:rsidR="0085325B" w:rsidRPr="00CE4C95"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2"/>
                <w:lang w:val="sr-Cyrl-RS"/>
              </w:rPr>
            </w:pPr>
            <w:r w:rsidRPr="00D22272">
              <w:rPr>
                <w:rFonts w:ascii="Times New Roman" w:eastAsia="Times New Roman" w:hAnsi="Times New Roman" w:cs="Times New Roman"/>
                <w:color w:val="000000"/>
                <w:sz w:val="22"/>
              </w:rPr>
              <w:t>2</w:t>
            </w:r>
            <w:r>
              <w:rPr>
                <w:rFonts w:ascii="Times New Roman" w:eastAsia="Times New Roman" w:hAnsi="Times New Roman" w:cs="Times New Roman"/>
                <w:color w:val="000000"/>
                <w:sz w:val="22"/>
                <w:lang w:val="sr-Cyrl-RS"/>
              </w:rPr>
              <w:t>2</w:t>
            </w:r>
          </w:p>
        </w:tc>
        <w:tc>
          <w:tcPr>
            <w:tcW w:w="670" w:type="pct"/>
            <w:tcBorders>
              <w:top w:val="double" w:sz="4" w:space="0" w:color="auto"/>
              <w:left w:val="single" w:sz="8" w:space="0" w:color="000000" w:themeColor="text1"/>
              <w:bottom w:val="double" w:sz="4" w:space="0" w:color="auto"/>
              <w:right w:val="double" w:sz="4" w:space="0" w:color="auto"/>
            </w:tcBorders>
            <w:shd w:val="clear" w:color="auto" w:fill="FFFFFF" w:themeFill="background1"/>
            <w:vAlign w:val="center"/>
          </w:tcPr>
          <w:p w14:paraId="7A80FD91" w14:textId="77777777" w:rsidR="0085325B" w:rsidRPr="00CE4C95" w:rsidRDefault="0085325B" w:rsidP="008532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val="sr-Cyrl-RS"/>
              </w:rPr>
            </w:pPr>
            <w:r>
              <w:rPr>
                <w:rFonts w:ascii="Times New Roman" w:eastAsia="Times New Roman" w:hAnsi="Times New Roman" w:cs="Times New Roman"/>
                <w:color w:val="000000"/>
                <w:sz w:val="22"/>
                <w:lang w:val="sr-Cyrl-RS"/>
              </w:rPr>
              <w:t>18,21</w:t>
            </w:r>
          </w:p>
        </w:tc>
      </w:tr>
    </w:tbl>
    <w:p w14:paraId="379993E9" w14:textId="77777777" w:rsidR="0085325B" w:rsidRPr="00662EEA" w:rsidRDefault="0085325B" w:rsidP="0085325B">
      <w:pPr>
        <w:jc w:val="center"/>
        <w:rPr>
          <w:rFonts w:cs="Arial"/>
          <w:sz w:val="25"/>
          <w:szCs w:val="25"/>
          <w:lang w:val="sr-Latn-RS"/>
        </w:rPr>
      </w:pPr>
      <w:r>
        <w:rPr>
          <w:rFonts w:cs="Arial"/>
          <w:sz w:val="25"/>
          <w:szCs w:val="25"/>
          <w:lang w:val="sr-Latn-RS"/>
        </w:rPr>
        <w:t>Рeлaтивaн брoj нeсрeћa</w:t>
      </w:r>
    </w:p>
    <w:p w14:paraId="19CC18FB" w14:textId="77777777" w:rsidR="0085325B" w:rsidRDefault="0085325B" w:rsidP="0085325B">
      <w:pPr>
        <w:rPr>
          <w:rFonts w:cs="Arial"/>
          <w:sz w:val="25"/>
          <w:szCs w:val="25"/>
          <w:lang w:val="sr-Latn-RS"/>
        </w:rPr>
      </w:pPr>
    </w:p>
    <w:p w14:paraId="45E705AA" w14:textId="77777777" w:rsidR="0085325B" w:rsidRDefault="0085325B" w:rsidP="0085325B">
      <w:pPr>
        <w:rPr>
          <w:rFonts w:cs="Arial"/>
          <w:sz w:val="25"/>
          <w:szCs w:val="25"/>
          <w:lang w:val="sr-Latn-RS"/>
        </w:rPr>
      </w:pPr>
    </w:p>
    <w:p w14:paraId="4AD1123D" w14:textId="77777777" w:rsidR="0085325B" w:rsidRDefault="0085325B" w:rsidP="0085325B">
      <w:pPr>
        <w:rPr>
          <w:rFonts w:cs="Arial"/>
          <w:sz w:val="25"/>
          <w:szCs w:val="25"/>
          <w:lang w:val="sr-Cyrl-RS"/>
        </w:rPr>
      </w:pPr>
      <w:r>
        <w:rPr>
          <w:rFonts w:cs="Arial"/>
          <w:noProof/>
          <w:sz w:val="25"/>
          <w:szCs w:val="25"/>
        </w:rPr>
        <w:drawing>
          <wp:inline distT="0" distB="0" distL="0" distR="0" wp14:anchorId="37174550" wp14:editId="12CAE8CE">
            <wp:extent cx="594360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Nesreć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286000"/>
                    </a:xfrm>
                    <a:prstGeom prst="rect">
                      <a:avLst/>
                    </a:prstGeom>
                  </pic:spPr>
                </pic:pic>
              </a:graphicData>
            </a:graphic>
          </wp:inline>
        </w:drawing>
      </w:r>
    </w:p>
    <w:p w14:paraId="51B592F0" w14:textId="77777777" w:rsidR="0085325B" w:rsidRDefault="0085325B" w:rsidP="0085325B">
      <w:pPr>
        <w:rPr>
          <w:rFonts w:cs="Arial"/>
          <w:sz w:val="25"/>
          <w:szCs w:val="25"/>
          <w:lang w:val="sr-Cyrl-RS"/>
        </w:rPr>
      </w:pPr>
    </w:p>
    <w:p w14:paraId="3DD2E6CA" w14:textId="77777777" w:rsidR="0085325B" w:rsidRDefault="0085325B" w:rsidP="0085325B">
      <w:pPr>
        <w:rPr>
          <w:rFonts w:cs="Arial"/>
          <w:sz w:val="25"/>
          <w:szCs w:val="25"/>
          <w:lang w:val="sr-Cyrl-RS"/>
        </w:rPr>
      </w:pPr>
      <w:r>
        <w:rPr>
          <w:rFonts w:cs="Arial"/>
          <w:noProof/>
          <w:sz w:val="25"/>
          <w:szCs w:val="25"/>
        </w:rPr>
        <w:drawing>
          <wp:anchor distT="0" distB="0" distL="114300" distR="114300" simplePos="0" relativeHeight="251661312" behindDoc="0" locked="0" layoutInCell="1" allowOverlap="1" wp14:anchorId="0D51D90B" wp14:editId="180022F0">
            <wp:simplePos x="0" y="0"/>
            <wp:positionH relativeFrom="column">
              <wp:posOffset>2124075</wp:posOffset>
            </wp:positionH>
            <wp:positionV relativeFrom="paragraph">
              <wp:posOffset>102235</wp:posOffset>
            </wp:positionV>
            <wp:extent cx="1891030" cy="514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103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CB8E9" w14:textId="77777777" w:rsidR="0085325B" w:rsidRDefault="0085325B" w:rsidP="0085325B">
      <w:pPr>
        <w:rPr>
          <w:rFonts w:cs="Arial"/>
          <w:sz w:val="25"/>
          <w:szCs w:val="25"/>
          <w:lang w:val="sr-Cyrl-RS"/>
        </w:rPr>
      </w:pPr>
    </w:p>
    <w:p w14:paraId="0C9D0559" w14:textId="77777777" w:rsidR="0085325B" w:rsidRDefault="0085325B" w:rsidP="0085325B">
      <w:pPr>
        <w:rPr>
          <w:rFonts w:cs="Arial"/>
          <w:sz w:val="25"/>
          <w:szCs w:val="25"/>
          <w:lang w:val="sr-Cyrl-RS"/>
        </w:rPr>
      </w:pPr>
    </w:p>
    <w:p w14:paraId="7EE2E6CB" w14:textId="77777777" w:rsidR="0085325B" w:rsidRDefault="0085325B" w:rsidP="0085325B">
      <w:pPr>
        <w:rPr>
          <w:rFonts w:cs="Arial"/>
          <w:sz w:val="25"/>
          <w:szCs w:val="25"/>
          <w:lang w:val="sr-Cyrl-RS"/>
        </w:rPr>
      </w:pPr>
    </w:p>
    <w:p w14:paraId="61BCF42D" w14:textId="77777777" w:rsidR="0085325B" w:rsidRDefault="0085325B" w:rsidP="0085325B">
      <w:pPr>
        <w:rPr>
          <w:rFonts w:cs="Arial"/>
          <w:sz w:val="25"/>
          <w:szCs w:val="25"/>
          <w:lang w:val="sr-Cyrl-RS"/>
        </w:rPr>
      </w:pPr>
    </w:p>
    <w:p w14:paraId="28F05B0F" w14:textId="77777777" w:rsidR="0085325B" w:rsidRDefault="0085325B" w:rsidP="0085325B">
      <w:pPr>
        <w:rPr>
          <w:rFonts w:cs="Arial"/>
          <w:sz w:val="25"/>
          <w:szCs w:val="25"/>
          <w:lang w:val="sr-Cyrl-RS"/>
        </w:rPr>
      </w:pPr>
    </w:p>
    <w:p w14:paraId="27E219D4" w14:textId="77777777" w:rsidR="0085325B" w:rsidRDefault="0085325B" w:rsidP="0085325B">
      <w:pPr>
        <w:widowControl w:val="0"/>
        <w:kinsoku w:val="0"/>
        <w:overflowPunct w:val="0"/>
        <w:autoSpaceDE w:val="0"/>
        <w:autoSpaceDN w:val="0"/>
        <w:adjustRightInd w:val="0"/>
        <w:ind w:firstLine="720"/>
        <w:rPr>
          <w:rFonts w:eastAsiaTheme="minorEastAsia"/>
          <w:lang w:val="sr-Cyrl-RS" w:eastAsia="sr-Cyrl-CS"/>
        </w:rPr>
      </w:pPr>
      <w:r>
        <w:rPr>
          <w:rFonts w:eastAsiaTheme="minorEastAsia"/>
          <w:lang w:val="sr-Cyrl-RS" w:eastAsia="sr-Cyrl-CS"/>
        </w:rPr>
        <w:t xml:space="preserve">Приметно је смањење броја несрећа у 2018. години у односу на претходну календарску годину. На јавној </w:t>
      </w:r>
      <w:r w:rsidR="00E134CD">
        <w:rPr>
          <w:rFonts w:eastAsiaTheme="minorEastAsia"/>
          <w:lang w:val="sr-Cyrl-RS" w:eastAsia="sr-Cyrl-CS"/>
        </w:rPr>
        <w:t xml:space="preserve">железничкој </w:t>
      </w:r>
      <w:r>
        <w:rPr>
          <w:rFonts w:eastAsiaTheme="minorEastAsia"/>
          <w:lang w:val="sr-Cyrl-RS" w:eastAsia="sr-Cyrl-CS"/>
        </w:rPr>
        <w:t xml:space="preserve">инфраструктури број несрећа је смањен за </w:t>
      </w:r>
      <w:r>
        <w:rPr>
          <w:rFonts w:eastAsiaTheme="minorEastAsia"/>
          <w:lang w:val="sr-Latn-RS" w:eastAsia="sr-Cyrl-CS"/>
        </w:rPr>
        <w:t>12</w:t>
      </w:r>
      <w:r>
        <w:rPr>
          <w:rFonts w:eastAsiaTheme="minorEastAsia"/>
          <w:lang w:val="sr-Cyrl-RS" w:eastAsia="sr-Cyrl-CS"/>
        </w:rPr>
        <w:t>,</w:t>
      </w:r>
      <w:r>
        <w:rPr>
          <w:rFonts w:eastAsiaTheme="minorEastAsia"/>
          <w:lang w:val="sr-Latn-RS" w:eastAsia="sr-Cyrl-CS"/>
        </w:rPr>
        <w:t>86</w:t>
      </w:r>
      <w:r>
        <w:rPr>
          <w:rFonts w:eastAsiaTheme="minorEastAsia"/>
          <w:lang w:val="sr-Cyrl-RS" w:eastAsia="sr-Cyrl-CS"/>
        </w:rPr>
        <w:t>% као и на инфраструктури индустријских железница смањен је за 31,82%.</w:t>
      </w:r>
    </w:p>
    <w:p w14:paraId="2805A984" w14:textId="77777777" w:rsidR="00E134CD" w:rsidRDefault="00E134CD" w:rsidP="0085325B">
      <w:pPr>
        <w:widowControl w:val="0"/>
        <w:kinsoku w:val="0"/>
        <w:overflowPunct w:val="0"/>
        <w:autoSpaceDE w:val="0"/>
        <w:autoSpaceDN w:val="0"/>
        <w:adjustRightInd w:val="0"/>
        <w:ind w:firstLine="720"/>
        <w:rPr>
          <w:rFonts w:eastAsiaTheme="minorEastAsia"/>
          <w:lang w:val="sr-Cyrl-RS" w:eastAsia="sr-Cyrl-CS"/>
        </w:rPr>
      </w:pPr>
    </w:p>
    <w:p w14:paraId="7C44FC13" w14:textId="15BE0749" w:rsidR="0085325B" w:rsidRDefault="00E134CD" w:rsidP="0085325B">
      <w:pPr>
        <w:widowControl w:val="0"/>
        <w:kinsoku w:val="0"/>
        <w:overflowPunct w:val="0"/>
        <w:autoSpaceDE w:val="0"/>
        <w:autoSpaceDN w:val="0"/>
        <w:adjustRightInd w:val="0"/>
        <w:ind w:firstLine="720"/>
        <w:rPr>
          <w:rFonts w:eastAsiaTheme="minorEastAsia"/>
          <w:lang w:val="sr-Cyrl-RS" w:eastAsia="sr-Cyrl-CS"/>
        </w:rPr>
      </w:pPr>
      <w:r>
        <w:rPr>
          <w:rFonts w:eastAsiaTheme="minorEastAsia"/>
          <w:lang w:val="sr-Cyrl-RS" w:eastAsia="sr-Cyrl-CS"/>
        </w:rPr>
        <w:t>П</w:t>
      </w:r>
      <w:r w:rsidR="0085325B">
        <w:rPr>
          <w:rFonts w:eastAsiaTheme="minorEastAsia"/>
          <w:lang w:val="sr-Cyrl-RS" w:eastAsia="sr-Cyrl-CS"/>
        </w:rPr>
        <w:t>оређењем повећања рада на мрежи са показатељима смањења несрећа примећује се подизање нивоа стања безбедности на мрежи пруга Републике Србије.</w:t>
      </w:r>
    </w:p>
    <w:p w14:paraId="7D875DE8" w14:textId="77777777" w:rsidR="00E134CD" w:rsidRPr="00284C25" w:rsidRDefault="00E134CD" w:rsidP="0085325B">
      <w:pPr>
        <w:widowControl w:val="0"/>
        <w:kinsoku w:val="0"/>
        <w:overflowPunct w:val="0"/>
        <w:autoSpaceDE w:val="0"/>
        <w:autoSpaceDN w:val="0"/>
        <w:adjustRightInd w:val="0"/>
        <w:ind w:firstLine="720"/>
        <w:rPr>
          <w:rFonts w:eastAsiaTheme="minorEastAsia"/>
          <w:lang w:val="sr-Cyrl-RS" w:eastAsia="sr-Cyrl-CS"/>
        </w:rPr>
      </w:pPr>
    </w:p>
    <w:p w14:paraId="4D2A9AF8" w14:textId="77777777" w:rsidR="0085325B" w:rsidRPr="00931D3F" w:rsidRDefault="0085325B" w:rsidP="0085325B">
      <w:pPr>
        <w:tabs>
          <w:tab w:val="left" w:pos="6193"/>
        </w:tabs>
        <w:ind w:left="993" w:hanging="993"/>
        <w:jc w:val="left"/>
        <w:rPr>
          <w:rFonts w:cs="Arial"/>
          <w:i/>
          <w:lang w:val="sr-Cyrl-RS"/>
        </w:rPr>
      </w:pPr>
      <w:r w:rsidRPr="007521D8">
        <w:rPr>
          <w:i/>
          <w:lang w:val="sr-Cyrl-RS"/>
        </w:rPr>
        <w:t xml:space="preserve">Табела </w:t>
      </w:r>
      <w:r>
        <w:rPr>
          <w:i/>
          <w:lang w:val="sr-Cyrl-RS"/>
        </w:rPr>
        <w:t>6</w:t>
      </w:r>
      <w:r w:rsidRPr="007521D8">
        <w:rPr>
          <w:i/>
          <w:lang w:val="sr-Cyrl-RS"/>
        </w:rPr>
        <w:t>:</w:t>
      </w:r>
      <w:r>
        <w:rPr>
          <w:i/>
          <w:lang w:val="sr-Cyrl-RS"/>
        </w:rPr>
        <w:t xml:space="preserve"> </w:t>
      </w:r>
      <w:r w:rsidRPr="002234FA">
        <w:rPr>
          <w:i/>
          <w:color w:val="000000"/>
          <w:lang w:val="sr-Cyrl-RS"/>
        </w:rPr>
        <w:t>Укупан и релатив</w:t>
      </w:r>
      <w:r w:rsidRPr="00C37B90">
        <w:rPr>
          <w:i/>
          <w:color w:val="000000"/>
          <w:lang w:val="sr-Cyrl-RS"/>
        </w:rPr>
        <w:t>ан</w:t>
      </w:r>
      <w:r w:rsidRPr="002234FA">
        <w:rPr>
          <w:i/>
          <w:color w:val="000000"/>
          <w:lang w:val="sr-Cyrl-RS"/>
        </w:rPr>
        <w:t xml:space="preserve"> број</w:t>
      </w:r>
      <w:r w:rsidRPr="00C37B90">
        <w:rPr>
          <w:i/>
          <w:color w:val="000000"/>
          <w:lang w:val="sr-Cyrl-RS"/>
        </w:rPr>
        <w:t xml:space="preserve"> (у односу на број возних километара)</w:t>
      </w:r>
      <w:r w:rsidRPr="002234FA">
        <w:rPr>
          <w:i/>
          <w:color w:val="000000"/>
          <w:lang w:val="sr-Cyrl-RS"/>
        </w:rPr>
        <w:t xml:space="preserve"> </w:t>
      </w:r>
      <w:r>
        <w:rPr>
          <w:i/>
          <w:color w:val="000000"/>
          <w:lang w:val="sr-Cyrl-RS"/>
        </w:rPr>
        <w:t>тешко повређених и погинулих лица</w:t>
      </w:r>
    </w:p>
    <w:p w14:paraId="76880883" w14:textId="77777777" w:rsidR="0085325B" w:rsidRDefault="0085325B" w:rsidP="0085325B">
      <w:pPr>
        <w:rPr>
          <w:sz w:val="18"/>
          <w:szCs w:val="18"/>
          <w:lang w:val="sr-Cyrl-RS"/>
        </w:rPr>
      </w:pPr>
    </w:p>
    <w:tbl>
      <w:tblPr>
        <w:tblStyle w:val="LightGrid-Accent11"/>
        <w:tblW w:w="5000" w:type="pct"/>
        <w:tblBorders>
          <w:top w:val="double" w:sz="4" w:space="0" w:color="auto"/>
          <w:left w:val="double" w:sz="4" w:space="0" w:color="auto"/>
          <w:bottom w:val="double" w:sz="4" w:space="0" w:color="auto"/>
          <w:right w:val="double" w:sz="4" w:space="0" w:color="auto"/>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4810"/>
        <w:gridCol w:w="996"/>
        <w:gridCol w:w="1280"/>
        <w:gridCol w:w="998"/>
        <w:gridCol w:w="1246"/>
      </w:tblGrid>
      <w:tr w:rsidR="0085325B" w:rsidRPr="00BF03F8" w14:paraId="7F04B71C" w14:textId="77777777" w:rsidTr="008532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5BBB836C" w14:textId="77777777" w:rsidR="0085325B" w:rsidRPr="00931D3F" w:rsidRDefault="0085325B" w:rsidP="0085325B">
            <w:pPr>
              <w:jc w:val="center"/>
              <w:rPr>
                <w:color w:val="000000"/>
                <w:sz w:val="22"/>
                <w:lang w:val="sr-Cyrl-RS"/>
              </w:rPr>
            </w:pPr>
            <w:r w:rsidRPr="00931D3F">
              <w:rPr>
                <w:color w:val="000000"/>
                <w:sz w:val="22"/>
                <w:lang w:val="sr-Cyrl-RS"/>
              </w:rPr>
              <w:t>201</w:t>
            </w:r>
            <w:r>
              <w:rPr>
                <w:color w:val="000000"/>
                <w:sz w:val="22"/>
                <w:lang w:val="sr-Cyrl-RS"/>
              </w:rPr>
              <w:t>8</w:t>
            </w:r>
            <w:r w:rsidRPr="00931D3F">
              <w:rPr>
                <w:color w:val="000000"/>
                <w:sz w:val="22"/>
                <w:lang w:val="sr-Cyrl-RS"/>
              </w:rPr>
              <w:t>. година</w:t>
            </w:r>
          </w:p>
        </w:tc>
        <w:tc>
          <w:tcPr>
            <w:tcW w:w="1220" w:type="pct"/>
            <w:gridSpan w:val="2"/>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43ADAD90" w14:textId="77777777" w:rsidR="0085325B" w:rsidRPr="00931D3F" w:rsidRDefault="0085325B" w:rsidP="0085325B">
            <w:pPr>
              <w:jc w:val="center"/>
              <w:cnfStyle w:val="100000000000" w:firstRow="1" w:lastRow="0" w:firstColumn="0" w:lastColumn="0" w:oddVBand="0" w:evenVBand="0" w:oddHBand="0" w:evenHBand="0" w:firstRowFirstColumn="0" w:firstRowLastColumn="0" w:lastRowFirstColumn="0" w:lastRowLastColumn="0"/>
              <w:rPr>
                <w:b w:val="0"/>
                <w:color w:val="000000"/>
                <w:sz w:val="22"/>
                <w:lang w:val="sr-Cyrl-RS"/>
              </w:rPr>
            </w:pPr>
            <w:r w:rsidRPr="00931D3F">
              <w:rPr>
                <w:color w:val="000000"/>
                <w:sz w:val="22"/>
                <w:lang w:val="sr-Cyrl-RS"/>
              </w:rPr>
              <w:t>Јавна инфраструктура</w:t>
            </w:r>
          </w:p>
        </w:tc>
        <w:tc>
          <w:tcPr>
            <w:tcW w:w="1203" w:type="pct"/>
            <w:gridSpan w:val="2"/>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78E8334B" w14:textId="77777777" w:rsidR="0085325B" w:rsidRPr="00931D3F" w:rsidRDefault="0085325B" w:rsidP="0085325B">
            <w:pPr>
              <w:jc w:val="center"/>
              <w:cnfStyle w:val="100000000000" w:firstRow="1" w:lastRow="0" w:firstColumn="0" w:lastColumn="0" w:oddVBand="0" w:evenVBand="0" w:oddHBand="0" w:evenHBand="0" w:firstRowFirstColumn="0" w:firstRowLastColumn="0" w:lastRowFirstColumn="0" w:lastRowLastColumn="0"/>
              <w:rPr>
                <w:b w:val="0"/>
                <w:color w:val="000000"/>
                <w:sz w:val="22"/>
                <w:lang w:val="sr-Cyrl-CS"/>
              </w:rPr>
            </w:pPr>
            <w:r w:rsidRPr="00931D3F">
              <w:rPr>
                <w:color w:val="000000"/>
                <w:sz w:val="22"/>
                <w:lang w:val="sr-Cyrl-CS"/>
              </w:rPr>
              <w:t>Индустријске железнице</w:t>
            </w:r>
          </w:p>
        </w:tc>
      </w:tr>
      <w:tr w:rsidR="0085325B" w:rsidRPr="00BF03F8" w14:paraId="648C7675"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double" w:sz="4" w:space="0" w:color="auto"/>
              <w:right w:val="double" w:sz="4" w:space="0" w:color="auto"/>
            </w:tcBorders>
            <w:shd w:val="clear" w:color="auto" w:fill="FFFFFF" w:themeFill="background1"/>
            <w:vAlign w:val="center"/>
            <w:hideMark/>
          </w:tcPr>
          <w:p w14:paraId="72F1988B" w14:textId="77777777" w:rsidR="0085325B" w:rsidRPr="00931D3F" w:rsidRDefault="0085325B" w:rsidP="0085325B">
            <w:pPr>
              <w:jc w:val="center"/>
              <w:rPr>
                <w:b w:val="0"/>
                <w:color w:val="000000"/>
                <w:sz w:val="22"/>
              </w:rPr>
            </w:pPr>
            <w:r w:rsidRPr="00931D3F">
              <w:rPr>
                <w:color w:val="000000"/>
                <w:sz w:val="22"/>
              </w:rPr>
              <w:t>Показатељи</w:t>
            </w:r>
          </w:p>
        </w:tc>
        <w:tc>
          <w:tcPr>
            <w:tcW w:w="534"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hideMark/>
          </w:tcPr>
          <w:p w14:paraId="3975F193" w14:textId="77777777" w:rsidR="0085325B" w:rsidRPr="00931D3F" w:rsidRDefault="0085325B" w:rsidP="0085325B">
            <w:pPr>
              <w:jc w:val="center"/>
              <w:cnfStyle w:val="000000100000" w:firstRow="0" w:lastRow="0" w:firstColumn="0" w:lastColumn="0" w:oddVBand="0" w:evenVBand="0" w:oddHBand="1" w:evenHBand="0" w:firstRowFirstColumn="0" w:firstRowLastColumn="0" w:lastRowFirstColumn="0" w:lastRowLastColumn="0"/>
              <w:rPr>
                <w:color w:val="000000"/>
                <w:sz w:val="22"/>
                <w:lang w:val="sr-Cyrl-CS"/>
              </w:rPr>
            </w:pPr>
            <w:r w:rsidRPr="00931D3F">
              <w:rPr>
                <w:color w:val="000000"/>
                <w:sz w:val="22"/>
                <w:lang w:val="sr-Cyrl-CS"/>
              </w:rPr>
              <w:t>Укупан број</w:t>
            </w:r>
          </w:p>
        </w:tc>
        <w:tc>
          <w:tcPr>
            <w:tcW w:w="686"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hideMark/>
          </w:tcPr>
          <w:p w14:paraId="7CC16F96" w14:textId="77777777" w:rsidR="0085325B" w:rsidRPr="00931D3F" w:rsidRDefault="0085325B" w:rsidP="0085325B">
            <w:pPr>
              <w:jc w:val="center"/>
              <w:cnfStyle w:val="000000100000" w:firstRow="0" w:lastRow="0" w:firstColumn="0" w:lastColumn="0" w:oddVBand="0" w:evenVBand="0" w:oddHBand="1" w:evenHBand="0" w:firstRowFirstColumn="0" w:firstRowLastColumn="0" w:lastRowFirstColumn="0" w:lastRowLastColumn="0"/>
              <w:rPr>
                <w:color w:val="000000"/>
                <w:sz w:val="22"/>
                <w:lang w:val="sr-Cyrl-CS"/>
              </w:rPr>
            </w:pPr>
            <w:r w:rsidRPr="00931D3F">
              <w:rPr>
                <w:color w:val="000000"/>
                <w:sz w:val="22"/>
                <w:lang w:val="sr-Cyrl-CS"/>
              </w:rPr>
              <w:t>Релативан број (10</w:t>
            </w:r>
            <w:r w:rsidRPr="00931D3F">
              <w:rPr>
                <w:color w:val="000000"/>
                <w:sz w:val="22"/>
                <w:vertAlign w:val="superscript"/>
                <w:lang w:val="sr-Cyrl-CS"/>
              </w:rPr>
              <w:t>-6</w:t>
            </w:r>
            <w:r w:rsidRPr="00931D3F">
              <w:rPr>
                <w:color w:val="000000"/>
                <w:sz w:val="22"/>
                <w:lang w:val="sr-Cyrl-CS"/>
              </w:rPr>
              <w:t>)</w:t>
            </w:r>
          </w:p>
        </w:tc>
        <w:tc>
          <w:tcPr>
            <w:tcW w:w="535"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hideMark/>
          </w:tcPr>
          <w:p w14:paraId="23E2CFDF" w14:textId="77777777" w:rsidR="0085325B" w:rsidRPr="00931D3F" w:rsidRDefault="0085325B" w:rsidP="0085325B">
            <w:pPr>
              <w:jc w:val="center"/>
              <w:cnfStyle w:val="000000100000" w:firstRow="0" w:lastRow="0" w:firstColumn="0" w:lastColumn="0" w:oddVBand="0" w:evenVBand="0" w:oddHBand="1" w:evenHBand="0" w:firstRowFirstColumn="0" w:firstRowLastColumn="0" w:lastRowFirstColumn="0" w:lastRowLastColumn="0"/>
              <w:rPr>
                <w:color w:val="000000"/>
                <w:sz w:val="22"/>
                <w:lang w:val="sr-Cyrl-CS"/>
              </w:rPr>
            </w:pPr>
            <w:r w:rsidRPr="00931D3F">
              <w:rPr>
                <w:color w:val="000000"/>
                <w:sz w:val="22"/>
                <w:lang w:val="sr-Cyrl-CS"/>
              </w:rPr>
              <w:t>Укупан број</w:t>
            </w:r>
          </w:p>
        </w:tc>
        <w:tc>
          <w:tcPr>
            <w:tcW w:w="669"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4F4D5396" w14:textId="77777777" w:rsidR="0085325B" w:rsidRPr="00931D3F" w:rsidRDefault="0085325B" w:rsidP="0085325B">
            <w:pPr>
              <w:jc w:val="center"/>
              <w:cnfStyle w:val="000000100000" w:firstRow="0" w:lastRow="0" w:firstColumn="0" w:lastColumn="0" w:oddVBand="0" w:evenVBand="0" w:oddHBand="1" w:evenHBand="0" w:firstRowFirstColumn="0" w:firstRowLastColumn="0" w:lastRowFirstColumn="0" w:lastRowLastColumn="0"/>
              <w:rPr>
                <w:color w:val="000000"/>
                <w:sz w:val="22"/>
                <w:lang w:val="sr-Cyrl-CS"/>
              </w:rPr>
            </w:pPr>
            <w:r w:rsidRPr="00931D3F">
              <w:rPr>
                <w:color w:val="000000"/>
                <w:sz w:val="22"/>
                <w:lang w:val="sr-Cyrl-CS"/>
              </w:rPr>
              <w:t>Релативан број (10</w:t>
            </w:r>
            <w:r w:rsidRPr="00931D3F">
              <w:rPr>
                <w:color w:val="000000"/>
                <w:sz w:val="22"/>
                <w:vertAlign w:val="superscript"/>
                <w:lang w:val="sr-Cyrl-CS"/>
              </w:rPr>
              <w:t>-6</w:t>
            </w:r>
            <w:r w:rsidRPr="00931D3F">
              <w:rPr>
                <w:color w:val="000000"/>
                <w:sz w:val="22"/>
                <w:lang w:val="sr-Cyrl-CS"/>
              </w:rPr>
              <w:t>)</w:t>
            </w:r>
          </w:p>
        </w:tc>
      </w:tr>
      <w:tr w:rsidR="0085325B" w:rsidRPr="00BF03F8" w14:paraId="30A45982"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7BA965F4" w14:textId="77777777" w:rsidR="0085325B" w:rsidRPr="00931D3F" w:rsidRDefault="0085325B" w:rsidP="0085325B">
            <w:pPr>
              <w:jc w:val="left"/>
              <w:rPr>
                <w:b w:val="0"/>
                <w:color w:val="000000"/>
                <w:sz w:val="22"/>
              </w:rPr>
            </w:pPr>
            <w:r w:rsidRPr="00931D3F">
              <w:rPr>
                <w:b w:val="0"/>
                <w:color w:val="000000"/>
                <w:sz w:val="22"/>
              </w:rPr>
              <w:t>Путници (такође и у односу на укупан број путничких километара и возних километара у путничком саобраћају)</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2CB940B8" w14:textId="77777777" w:rsidR="0085325B" w:rsidRPr="009866F9" w:rsidRDefault="0085325B" w:rsidP="0085325B">
            <w:pPr>
              <w:pStyle w:val="PlainText"/>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r-Cyrl-RS"/>
              </w:rPr>
            </w:pPr>
            <w:r w:rsidRPr="009866F9">
              <w:rPr>
                <w:rFonts w:ascii="Arial" w:hAnsi="Arial" w:cs="Arial"/>
                <w:sz w:val="22"/>
                <w:szCs w:val="22"/>
                <w:lang w:val="sr-Cyrl-RS"/>
              </w:rPr>
              <w:t>1</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59F4AF14"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lang w:val="sr-Latn-RS"/>
              </w:rPr>
            </w:pPr>
            <w:r w:rsidRPr="009866F9">
              <w:rPr>
                <w:rFonts w:cs="Arial"/>
                <w:color w:val="000000"/>
                <w:sz w:val="22"/>
                <w:lang w:val="sr-Cyrl-RS"/>
              </w:rPr>
              <w:t>0,0</w:t>
            </w:r>
            <w:r w:rsidRPr="009866F9">
              <w:rPr>
                <w:rFonts w:cs="Arial"/>
                <w:color w:val="000000"/>
                <w:sz w:val="22"/>
              </w:rPr>
              <w:t>6</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1AED831C"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bCs/>
                <w:color w:val="000000"/>
                <w:sz w:val="22"/>
                <w:lang w:val="sr-Cyrl-RS"/>
              </w:rPr>
            </w:pPr>
            <w:r w:rsidRPr="009866F9">
              <w:rPr>
                <w:rFonts w:cs="Arial"/>
                <w:bCs/>
                <w:color w:val="000000"/>
                <w:sz w:val="22"/>
                <w:lang w:val="sr-Cyrl-RS"/>
              </w:rPr>
              <w:t>0</w:t>
            </w:r>
          </w:p>
        </w:tc>
        <w:tc>
          <w:tcPr>
            <w:tcW w:w="669"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24CB91C8"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rPr>
            </w:pPr>
            <w:r w:rsidRPr="009866F9">
              <w:rPr>
                <w:rFonts w:cs="Arial"/>
                <w:bCs/>
                <w:color w:val="000000"/>
                <w:sz w:val="22"/>
              </w:rPr>
              <w:t>0,00</w:t>
            </w:r>
          </w:p>
        </w:tc>
      </w:tr>
      <w:tr w:rsidR="0085325B" w:rsidRPr="00BF03F8" w14:paraId="425D1D6A"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2C0A9E61" w14:textId="77777777" w:rsidR="0085325B" w:rsidRPr="00931D3F" w:rsidRDefault="0085325B" w:rsidP="0085325B">
            <w:pPr>
              <w:jc w:val="left"/>
              <w:rPr>
                <w:b w:val="0"/>
                <w:color w:val="000000"/>
                <w:sz w:val="22"/>
              </w:rPr>
            </w:pPr>
            <w:r w:rsidRPr="00931D3F">
              <w:rPr>
                <w:b w:val="0"/>
                <w:color w:val="000000"/>
                <w:sz w:val="22"/>
              </w:rPr>
              <w:t>Запослени или особље извођача радова</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2E6AB406"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lang w:val="sr-Cyrl-RS"/>
              </w:rPr>
            </w:pPr>
            <w:r w:rsidRPr="009866F9">
              <w:rPr>
                <w:rFonts w:cs="Arial"/>
                <w:color w:val="000000"/>
                <w:sz w:val="22"/>
                <w:lang w:val="sr-Cyrl-RS"/>
              </w:rPr>
              <w:t>2</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4E891A47"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lang w:val="sr-Cyrl-RS"/>
              </w:rPr>
            </w:pPr>
            <w:r w:rsidRPr="009866F9">
              <w:rPr>
                <w:rFonts w:cs="Arial"/>
                <w:color w:val="000000"/>
                <w:sz w:val="22"/>
                <w:lang w:val="sr-Cyrl-RS"/>
              </w:rPr>
              <w:t>0,</w:t>
            </w:r>
            <w:r w:rsidRPr="009866F9">
              <w:rPr>
                <w:rFonts w:cs="Arial"/>
                <w:color w:val="000000"/>
                <w:sz w:val="22"/>
              </w:rPr>
              <w:t>12</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7CC1F64C"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2"/>
                <w:lang w:val="sr-Cyrl-RS"/>
              </w:rPr>
            </w:pPr>
            <w:r w:rsidRPr="009866F9">
              <w:rPr>
                <w:rFonts w:cs="Arial"/>
                <w:bCs/>
                <w:color w:val="000000"/>
                <w:sz w:val="22"/>
                <w:lang w:val="sr-Cyrl-RS"/>
              </w:rPr>
              <w:t>2</w:t>
            </w:r>
          </w:p>
        </w:tc>
        <w:tc>
          <w:tcPr>
            <w:tcW w:w="669"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3812C004"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lang w:val="sr-Cyrl-RS"/>
              </w:rPr>
            </w:pPr>
            <w:r w:rsidRPr="009866F9">
              <w:rPr>
                <w:rFonts w:cs="Arial"/>
                <w:color w:val="000000"/>
                <w:sz w:val="22"/>
                <w:lang w:val="sr-Cyrl-RS"/>
              </w:rPr>
              <w:t>1,65</w:t>
            </w:r>
          </w:p>
        </w:tc>
      </w:tr>
      <w:tr w:rsidR="0085325B" w:rsidRPr="00BF03F8" w14:paraId="66E8AD56"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093E3BAF" w14:textId="77777777" w:rsidR="0085325B" w:rsidRPr="00931D3F" w:rsidRDefault="0085325B" w:rsidP="0085325B">
            <w:pPr>
              <w:jc w:val="left"/>
              <w:rPr>
                <w:b w:val="0"/>
                <w:color w:val="000000"/>
                <w:sz w:val="22"/>
              </w:rPr>
            </w:pPr>
            <w:r w:rsidRPr="00931D3F">
              <w:rPr>
                <w:b w:val="0"/>
                <w:color w:val="000000"/>
                <w:sz w:val="22"/>
              </w:rPr>
              <w:lastRenderedPageBreak/>
              <w:t>Корисници путних прелаза у нивоу</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338469B0"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lang w:val="sr-Cyrl-RS"/>
              </w:rPr>
            </w:pPr>
            <w:r w:rsidRPr="009866F9">
              <w:rPr>
                <w:rFonts w:cs="Arial"/>
                <w:color w:val="000000"/>
                <w:sz w:val="22"/>
                <w:lang w:val="sr-Cyrl-RS"/>
              </w:rPr>
              <w:t>76</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79D758DB"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lang w:val="sr-Cyrl-RS"/>
              </w:rPr>
            </w:pPr>
            <w:r w:rsidRPr="009866F9">
              <w:rPr>
                <w:rFonts w:cs="Arial"/>
                <w:color w:val="000000"/>
                <w:sz w:val="22"/>
                <w:lang w:val="sr-Cyrl-RS"/>
              </w:rPr>
              <w:t>4,77</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5578B42E"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bCs/>
                <w:color w:val="000000"/>
                <w:sz w:val="22"/>
                <w:lang w:val="sr-Cyrl-RS"/>
              </w:rPr>
            </w:pPr>
            <w:r w:rsidRPr="009866F9">
              <w:rPr>
                <w:rFonts w:cs="Arial"/>
                <w:bCs/>
                <w:color w:val="000000"/>
                <w:sz w:val="22"/>
                <w:lang w:val="sr-Cyrl-RS"/>
              </w:rPr>
              <w:t>0</w:t>
            </w:r>
          </w:p>
        </w:tc>
        <w:tc>
          <w:tcPr>
            <w:tcW w:w="669"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12A534D6"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rPr>
            </w:pPr>
            <w:r w:rsidRPr="009866F9">
              <w:rPr>
                <w:rFonts w:cs="Arial"/>
                <w:color w:val="000000"/>
                <w:sz w:val="22"/>
              </w:rPr>
              <w:t>0,00</w:t>
            </w:r>
          </w:p>
        </w:tc>
      </w:tr>
      <w:tr w:rsidR="0085325B" w:rsidRPr="00BF03F8" w14:paraId="2BDFA0F9"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074EB3E8" w14:textId="77777777" w:rsidR="0085325B" w:rsidRPr="00931D3F" w:rsidRDefault="0085325B" w:rsidP="0085325B">
            <w:pPr>
              <w:jc w:val="left"/>
              <w:rPr>
                <w:b w:val="0"/>
                <w:color w:val="000000"/>
                <w:sz w:val="22"/>
              </w:rPr>
            </w:pPr>
            <w:r w:rsidRPr="00931D3F">
              <w:rPr>
                <w:b w:val="0"/>
                <w:color w:val="000000"/>
                <w:sz w:val="22"/>
              </w:rPr>
              <w:t>Лица којима није дозвољен приступ железничком подручју</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715881D4"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lang w:val="sr-Cyrl-RS"/>
              </w:rPr>
            </w:pPr>
            <w:r w:rsidRPr="009866F9">
              <w:rPr>
                <w:rFonts w:cs="Arial"/>
                <w:color w:val="000000"/>
                <w:sz w:val="22"/>
                <w:lang w:val="sr-Cyrl-RS"/>
              </w:rPr>
              <w:t>4</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6B7984D8"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lang w:val="sr-Cyrl-RS"/>
              </w:rPr>
            </w:pPr>
            <w:r w:rsidRPr="009866F9">
              <w:rPr>
                <w:rFonts w:cs="Arial"/>
                <w:color w:val="000000"/>
                <w:sz w:val="22"/>
                <w:lang w:val="sr-Cyrl-RS"/>
              </w:rPr>
              <w:t>0,25</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2FEA42CA"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2"/>
                <w:lang w:val="sr-Cyrl-RS"/>
              </w:rPr>
            </w:pPr>
            <w:r w:rsidRPr="009866F9">
              <w:rPr>
                <w:rFonts w:cs="Arial"/>
                <w:bCs/>
                <w:color w:val="000000"/>
                <w:sz w:val="22"/>
                <w:lang w:val="sr-Cyrl-RS"/>
              </w:rPr>
              <w:t>0</w:t>
            </w:r>
          </w:p>
        </w:tc>
        <w:tc>
          <w:tcPr>
            <w:tcW w:w="669"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4910FDA6"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9866F9">
              <w:rPr>
                <w:rFonts w:cs="Arial"/>
                <w:color w:val="000000"/>
                <w:sz w:val="22"/>
                <w:lang w:val="sr-Cyrl-RS"/>
              </w:rPr>
              <w:t>0,00</w:t>
            </w:r>
          </w:p>
        </w:tc>
      </w:tr>
      <w:tr w:rsidR="0085325B" w:rsidRPr="00BF03F8" w14:paraId="76174260"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3D2F37DD" w14:textId="77777777" w:rsidR="0085325B" w:rsidRPr="00931D3F" w:rsidRDefault="0085325B" w:rsidP="0085325B">
            <w:pPr>
              <w:jc w:val="left"/>
              <w:rPr>
                <w:b w:val="0"/>
                <w:color w:val="000000"/>
                <w:sz w:val="22"/>
              </w:rPr>
            </w:pPr>
            <w:r w:rsidRPr="00931D3F">
              <w:rPr>
                <w:b w:val="0"/>
                <w:color w:val="000000"/>
                <w:sz w:val="22"/>
              </w:rPr>
              <w:t>Остала лица на перонима</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577EF718"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lang w:val="sr-Cyrl-RS"/>
              </w:rPr>
            </w:pPr>
            <w:r w:rsidRPr="009866F9">
              <w:rPr>
                <w:rFonts w:cs="Arial"/>
                <w:color w:val="000000"/>
                <w:sz w:val="22"/>
                <w:lang w:val="sr-Cyrl-RS"/>
              </w:rPr>
              <w:t>0</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hideMark/>
          </w:tcPr>
          <w:p w14:paraId="3CDA3D71"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lang w:val="sr-Cyrl-RS"/>
              </w:rPr>
            </w:pPr>
            <w:r w:rsidRPr="009866F9">
              <w:rPr>
                <w:rFonts w:cs="Arial"/>
                <w:color w:val="000000"/>
                <w:sz w:val="22"/>
                <w:lang w:val="sr-Cyrl-RS"/>
              </w:rPr>
              <w:t>0,00</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1B73FD35"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bCs/>
                <w:color w:val="000000"/>
                <w:sz w:val="22"/>
                <w:lang w:val="sr-Cyrl-RS"/>
              </w:rPr>
            </w:pPr>
            <w:r w:rsidRPr="009866F9">
              <w:rPr>
                <w:rFonts w:cs="Arial"/>
                <w:bCs/>
                <w:color w:val="000000"/>
                <w:sz w:val="22"/>
                <w:lang w:val="sr-Cyrl-RS"/>
              </w:rPr>
              <w:t>0</w:t>
            </w:r>
          </w:p>
        </w:tc>
        <w:tc>
          <w:tcPr>
            <w:tcW w:w="669"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4BC595F9" w14:textId="77777777" w:rsidR="0085325B" w:rsidRPr="009866F9"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rPr>
            </w:pPr>
            <w:r w:rsidRPr="009866F9">
              <w:rPr>
                <w:rFonts w:cs="Arial"/>
                <w:color w:val="000000"/>
                <w:sz w:val="22"/>
              </w:rPr>
              <w:t>0,00</w:t>
            </w:r>
          </w:p>
        </w:tc>
      </w:tr>
      <w:tr w:rsidR="0085325B" w:rsidRPr="00BF03F8" w14:paraId="2310B7AD"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double" w:sz="4" w:space="0" w:color="auto"/>
              <w:right w:val="double" w:sz="4" w:space="0" w:color="auto"/>
            </w:tcBorders>
            <w:shd w:val="clear" w:color="auto" w:fill="FFFFFF" w:themeFill="background1"/>
            <w:vAlign w:val="center"/>
            <w:hideMark/>
          </w:tcPr>
          <w:p w14:paraId="755A63AB" w14:textId="77777777" w:rsidR="0085325B" w:rsidRPr="00931D3F" w:rsidRDefault="0085325B" w:rsidP="0085325B">
            <w:pPr>
              <w:jc w:val="left"/>
              <w:rPr>
                <w:b w:val="0"/>
                <w:color w:val="000000"/>
                <w:sz w:val="22"/>
              </w:rPr>
            </w:pPr>
            <w:r w:rsidRPr="00931D3F">
              <w:rPr>
                <w:b w:val="0"/>
                <w:color w:val="000000"/>
                <w:sz w:val="22"/>
              </w:rPr>
              <w:t>Остала лица ван перона</w:t>
            </w:r>
          </w:p>
        </w:tc>
        <w:tc>
          <w:tcPr>
            <w:tcW w:w="534"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tcPr>
          <w:p w14:paraId="27AE8EA2"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lang w:val="sr-Cyrl-RS"/>
              </w:rPr>
            </w:pPr>
            <w:r w:rsidRPr="009866F9">
              <w:rPr>
                <w:rFonts w:cs="Arial"/>
                <w:color w:val="000000"/>
                <w:sz w:val="22"/>
                <w:lang w:val="sr-Cyrl-RS"/>
              </w:rPr>
              <w:t>0</w:t>
            </w:r>
          </w:p>
        </w:tc>
        <w:tc>
          <w:tcPr>
            <w:tcW w:w="686"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hideMark/>
          </w:tcPr>
          <w:p w14:paraId="6EA2ABE6"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lang w:val="sr-Cyrl-RS"/>
              </w:rPr>
            </w:pPr>
            <w:r w:rsidRPr="009866F9">
              <w:rPr>
                <w:rFonts w:cs="Arial"/>
                <w:color w:val="000000"/>
                <w:sz w:val="22"/>
                <w:lang w:val="sr-Cyrl-RS"/>
              </w:rPr>
              <w:t>0,00</w:t>
            </w:r>
          </w:p>
        </w:tc>
        <w:tc>
          <w:tcPr>
            <w:tcW w:w="535"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tcPr>
          <w:p w14:paraId="71A98898"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2"/>
                <w:lang w:val="sr-Cyrl-RS"/>
              </w:rPr>
            </w:pPr>
            <w:r w:rsidRPr="009866F9">
              <w:rPr>
                <w:rFonts w:cs="Arial"/>
                <w:bCs/>
                <w:color w:val="000000"/>
                <w:sz w:val="22"/>
                <w:lang w:val="sr-Cyrl-RS"/>
              </w:rPr>
              <w:t>0</w:t>
            </w:r>
          </w:p>
        </w:tc>
        <w:tc>
          <w:tcPr>
            <w:tcW w:w="669"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0FEA1ABE" w14:textId="77777777" w:rsidR="0085325B" w:rsidRPr="009866F9"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9866F9">
              <w:rPr>
                <w:rFonts w:cs="Arial"/>
                <w:color w:val="000000"/>
                <w:sz w:val="22"/>
              </w:rPr>
              <w:t>0,00</w:t>
            </w:r>
          </w:p>
        </w:tc>
      </w:tr>
      <w:tr w:rsidR="0085325B" w:rsidRPr="00BF03F8" w14:paraId="7CF99683" w14:textId="77777777" w:rsidTr="0085325B">
        <w:tblPrEx>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shd w:val="clear" w:color="auto" w:fill="auto"/>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double" w:sz="4" w:space="0" w:color="auto"/>
              <w:left w:val="nil"/>
              <w:bottom w:val="nil"/>
              <w:right w:val="double" w:sz="4" w:space="0" w:color="auto"/>
            </w:tcBorders>
            <w:vAlign w:val="center"/>
          </w:tcPr>
          <w:p w14:paraId="53633AB8" w14:textId="77777777" w:rsidR="0085325B" w:rsidRPr="00931D3F" w:rsidRDefault="0085325B" w:rsidP="0085325B">
            <w:pPr>
              <w:jc w:val="right"/>
              <w:rPr>
                <w:b w:val="0"/>
                <w:color w:val="000000"/>
                <w:sz w:val="22"/>
                <w:lang w:val="sr-Cyrl-RS"/>
              </w:rPr>
            </w:pPr>
            <w:r w:rsidRPr="00931D3F">
              <w:rPr>
                <w:color w:val="000000"/>
                <w:sz w:val="22"/>
                <w:lang w:val="sr-Cyrl-RS"/>
              </w:rPr>
              <w:t>УКУПНО</w:t>
            </w:r>
          </w:p>
        </w:tc>
        <w:tc>
          <w:tcPr>
            <w:tcW w:w="534" w:type="pct"/>
            <w:tcBorders>
              <w:top w:val="double" w:sz="4" w:space="0" w:color="auto"/>
              <w:left w:val="double" w:sz="4" w:space="0" w:color="auto"/>
              <w:bottom w:val="double" w:sz="4" w:space="0" w:color="auto"/>
              <w:right w:val="single" w:sz="8" w:space="0" w:color="000000" w:themeColor="text1"/>
            </w:tcBorders>
            <w:vAlign w:val="center"/>
          </w:tcPr>
          <w:p w14:paraId="20D07AA4" w14:textId="77777777" w:rsidR="0085325B" w:rsidRPr="00931D3F" w:rsidRDefault="0085325B" w:rsidP="0085325B">
            <w:pPr>
              <w:jc w:val="center"/>
              <w:cnfStyle w:val="000000010000" w:firstRow="0" w:lastRow="0" w:firstColumn="0" w:lastColumn="0" w:oddVBand="0" w:evenVBand="0" w:oddHBand="0" w:evenHBand="1" w:firstRowFirstColumn="0" w:firstRowLastColumn="0" w:lastRowFirstColumn="0" w:lastRowLastColumn="0"/>
              <w:rPr>
                <w:color w:val="000000"/>
                <w:sz w:val="22"/>
                <w:lang w:val="sr-Cyrl-RS"/>
              </w:rPr>
            </w:pPr>
            <w:r>
              <w:rPr>
                <w:color w:val="000000"/>
                <w:sz w:val="22"/>
                <w:lang w:val="sr-Cyrl-RS"/>
              </w:rPr>
              <w:t>8</w:t>
            </w:r>
            <w:r w:rsidRPr="00931D3F">
              <w:rPr>
                <w:color w:val="000000"/>
                <w:sz w:val="22"/>
                <w:lang w:val="sr-Cyrl-RS"/>
              </w:rPr>
              <w:t>3</w:t>
            </w:r>
          </w:p>
        </w:tc>
        <w:tc>
          <w:tcPr>
            <w:tcW w:w="686" w:type="pct"/>
            <w:tcBorders>
              <w:top w:val="double" w:sz="4" w:space="0" w:color="auto"/>
              <w:left w:val="single" w:sz="8" w:space="0" w:color="000000" w:themeColor="text1"/>
              <w:bottom w:val="double" w:sz="4" w:space="0" w:color="auto"/>
              <w:right w:val="double" w:sz="4" w:space="0" w:color="auto"/>
            </w:tcBorders>
            <w:vAlign w:val="center"/>
          </w:tcPr>
          <w:p w14:paraId="78FD983A" w14:textId="77777777" w:rsidR="0085325B" w:rsidRPr="00931D3F" w:rsidRDefault="0085325B" w:rsidP="0085325B">
            <w:pPr>
              <w:jc w:val="center"/>
              <w:cnfStyle w:val="000000010000" w:firstRow="0" w:lastRow="0" w:firstColumn="0" w:lastColumn="0" w:oddVBand="0" w:evenVBand="0" w:oddHBand="0" w:evenHBand="1" w:firstRowFirstColumn="0" w:firstRowLastColumn="0" w:lastRowFirstColumn="0" w:lastRowLastColumn="0"/>
              <w:rPr>
                <w:color w:val="000000"/>
                <w:sz w:val="22"/>
                <w:lang w:val="sr-Cyrl-RS"/>
              </w:rPr>
            </w:pPr>
            <w:r>
              <w:rPr>
                <w:color w:val="000000"/>
                <w:sz w:val="22"/>
                <w:lang w:val="sr-Cyrl-RS"/>
              </w:rPr>
              <w:t>5,21</w:t>
            </w:r>
          </w:p>
        </w:tc>
        <w:tc>
          <w:tcPr>
            <w:tcW w:w="535" w:type="pct"/>
            <w:tcBorders>
              <w:top w:val="double" w:sz="4" w:space="0" w:color="auto"/>
              <w:left w:val="double" w:sz="4" w:space="0" w:color="auto"/>
              <w:bottom w:val="double" w:sz="4" w:space="0" w:color="auto"/>
              <w:right w:val="single" w:sz="8" w:space="0" w:color="000000" w:themeColor="text1"/>
            </w:tcBorders>
            <w:vAlign w:val="center"/>
          </w:tcPr>
          <w:p w14:paraId="33C5E12E" w14:textId="77777777" w:rsidR="0085325B" w:rsidRPr="00931D3F" w:rsidRDefault="0085325B" w:rsidP="0085325B">
            <w:pPr>
              <w:jc w:val="center"/>
              <w:cnfStyle w:val="000000010000" w:firstRow="0" w:lastRow="0" w:firstColumn="0" w:lastColumn="0" w:oddVBand="0" w:evenVBand="0" w:oddHBand="0" w:evenHBand="1" w:firstRowFirstColumn="0" w:firstRowLastColumn="0" w:lastRowFirstColumn="0" w:lastRowLastColumn="0"/>
              <w:rPr>
                <w:bCs/>
                <w:color w:val="000000"/>
                <w:sz w:val="22"/>
                <w:lang w:val="sr-Cyrl-RS"/>
              </w:rPr>
            </w:pPr>
            <w:r>
              <w:rPr>
                <w:color w:val="000000"/>
                <w:sz w:val="22"/>
                <w:lang w:val="sr-Cyrl-RS"/>
              </w:rPr>
              <w:t>2</w:t>
            </w:r>
          </w:p>
        </w:tc>
        <w:tc>
          <w:tcPr>
            <w:tcW w:w="669" w:type="pct"/>
            <w:tcBorders>
              <w:top w:val="double" w:sz="4" w:space="0" w:color="auto"/>
              <w:left w:val="single" w:sz="8" w:space="0" w:color="000000" w:themeColor="text1"/>
              <w:bottom w:val="double" w:sz="4" w:space="0" w:color="auto"/>
              <w:right w:val="double" w:sz="4" w:space="0" w:color="auto"/>
            </w:tcBorders>
            <w:vAlign w:val="center"/>
          </w:tcPr>
          <w:p w14:paraId="495C8225" w14:textId="77777777" w:rsidR="0085325B" w:rsidRPr="00931D3F" w:rsidRDefault="0085325B" w:rsidP="0085325B">
            <w:pPr>
              <w:jc w:val="center"/>
              <w:cnfStyle w:val="000000010000" w:firstRow="0" w:lastRow="0" w:firstColumn="0" w:lastColumn="0" w:oddVBand="0" w:evenVBand="0" w:oddHBand="0" w:evenHBand="1" w:firstRowFirstColumn="0" w:firstRowLastColumn="0" w:lastRowFirstColumn="0" w:lastRowLastColumn="0"/>
              <w:rPr>
                <w:color w:val="000000"/>
                <w:sz w:val="22"/>
                <w:lang w:val="sr-Cyrl-RS"/>
              </w:rPr>
            </w:pPr>
            <w:r>
              <w:rPr>
                <w:color w:val="000000"/>
                <w:sz w:val="22"/>
                <w:lang w:val="sr-Cyrl-RS"/>
              </w:rPr>
              <w:t>1,65</w:t>
            </w:r>
          </w:p>
        </w:tc>
      </w:tr>
    </w:tbl>
    <w:p w14:paraId="0E100DF6" w14:textId="77777777" w:rsidR="0085325B" w:rsidRDefault="0085325B" w:rsidP="0085325B">
      <w:pPr>
        <w:rPr>
          <w:rFonts w:cs="Arial"/>
          <w:sz w:val="25"/>
          <w:szCs w:val="25"/>
          <w:lang w:val="sr-Cyrl-RS"/>
        </w:rPr>
      </w:pPr>
    </w:p>
    <w:p w14:paraId="2D98AAEA" w14:textId="77777777" w:rsidR="009E72EF" w:rsidRDefault="009E72EF" w:rsidP="0085325B">
      <w:pPr>
        <w:rPr>
          <w:rFonts w:cs="Arial"/>
          <w:sz w:val="25"/>
          <w:szCs w:val="25"/>
          <w:lang w:val="sr-Cyrl-RS"/>
        </w:rPr>
      </w:pPr>
    </w:p>
    <w:p w14:paraId="13501D80" w14:textId="77777777" w:rsidR="009E72EF" w:rsidRPr="009E72EF" w:rsidRDefault="009E72EF" w:rsidP="009E72EF">
      <w:pPr>
        <w:jc w:val="center"/>
        <w:rPr>
          <w:rFonts w:eastAsia="Calibri" w:cs="Arial"/>
          <w:sz w:val="25"/>
          <w:szCs w:val="25"/>
          <w:lang w:val="sr-Cyrl-RS"/>
        </w:rPr>
      </w:pPr>
      <w:r w:rsidRPr="009E72EF">
        <w:rPr>
          <w:rFonts w:eastAsia="Calibri" w:cs="Arial"/>
          <w:sz w:val="25"/>
          <w:szCs w:val="25"/>
          <w:lang w:val="sr-Cyrl-RS"/>
        </w:rPr>
        <w:t xml:space="preserve">Укупан број тешко повређених и погинулих лица </w:t>
      </w:r>
    </w:p>
    <w:p w14:paraId="182DFB73" w14:textId="3D389C84" w:rsidR="0085325B" w:rsidRDefault="009E72EF" w:rsidP="0085325B">
      <w:pPr>
        <w:rPr>
          <w:rFonts w:eastAsiaTheme="minorEastAsia"/>
          <w:lang w:val="sr-Cyrl-RS" w:eastAsia="sr-Cyrl-CS"/>
        </w:rPr>
      </w:pPr>
      <w:r>
        <w:rPr>
          <w:noProof/>
        </w:rPr>
        <w:drawing>
          <wp:inline distT="0" distB="0" distL="0" distR="0" wp14:anchorId="6DB9E94A" wp14:editId="38D42267">
            <wp:extent cx="5479085" cy="2531059"/>
            <wp:effectExtent l="0" t="0" r="762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60BAB8" w14:textId="0FE2AF80" w:rsidR="00E134CD" w:rsidRDefault="009E72EF" w:rsidP="0085325B">
      <w:pPr>
        <w:ind w:firstLine="720"/>
        <w:rPr>
          <w:rFonts w:eastAsiaTheme="minorEastAsia"/>
          <w:lang w:val="sr-Cyrl-RS" w:eastAsia="sr-Cyrl-CS"/>
        </w:rPr>
      </w:pPr>
      <w:r w:rsidRPr="009E72EF">
        <w:rPr>
          <w:rFonts w:eastAsiaTheme="minorEastAsia"/>
          <w:lang w:val="sr-Cyrl-RS" w:eastAsia="sr-Cyrl-CS"/>
        </w:rPr>
        <w:t>У 2018. години приметан је повећани број тешко повређених и погинулих лица у односу на претходну календарску годину за 13,69%. Као посебно уочљив проблем, на основу података за претходне 3 године, уочава се тренд смањења броја тешко повређених и погинулих лица која неовлашћено приступају железничком подручју док је обрнут случај са број</w:t>
      </w:r>
      <w:r>
        <w:rPr>
          <w:rFonts w:eastAsiaTheme="minorEastAsia"/>
          <w:lang w:val="sr-Cyrl-RS" w:eastAsia="sr-Cyrl-CS"/>
        </w:rPr>
        <w:t>ем</w:t>
      </w:r>
      <w:r w:rsidRPr="009E72EF">
        <w:rPr>
          <w:rFonts w:eastAsiaTheme="minorEastAsia"/>
          <w:lang w:val="sr-Cyrl-RS" w:eastAsia="sr-Cyrl-CS"/>
        </w:rPr>
        <w:t xml:space="preserve"> тешко повређених и погинулих лица путним прелазима у нивоу.</w:t>
      </w:r>
    </w:p>
    <w:p w14:paraId="2EE7EB81" w14:textId="77777777" w:rsidR="00E134CD" w:rsidRDefault="00E134CD" w:rsidP="0085325B">
      <w:pPr>
        <w:ind w:firstLine="720"/>
        <w:rPr>
          <w:rFonts w:eastAsiaTheme="minorEastAsia"/>
          <w:lang w:val="sr-Cyrl-RS" w:eastAsia="sr-Cyrl-CS"/>
        </w:rPr>
      </w:pPr>
    </w:p>
    <w:p w14:paraId="37BC461B" w14:textId="77777777" w:rsidR="00E134CD" w:rsidRDefault="00E134CD" w:rsidP="0085325B">
      <w:pPr>
        <w:ind w:firstLine="720"/>
        <w:rPr>
          <w:rFonts w:eastAsiaTheme="minorEastAsia"/>
          <w:lang w:val="sr-Cyrl-RS" w:eastAsia="sr-Cyrl-CS"/>
        </w:rPr>
      </w:pPr>
    </w:p>
    <w:p w14:paraId="4CDA58F8" w14:textId="77777777" w:rsidR="0085325B" w:rsidRDefault="0085325B" w:rsidP="0085325B">
      <w:pPr>
        <w:tabs>
          <w:tab w:val="left" w:pos="6193"/>
        </w:tabs>
        <w:ind w:left="993" w:hanging="993"/>
        <w:jc w:val="left"/>
        <w:rPr>
          <w:i/>
          <w:color w:val="000000"/>
          <w:lang w:val="sr-Cyrl-RS"/>
        </w:rPr>
      </w:pPr>
      <w:r w:rsidRPr="007521D8">
        <w:rPr>
          <w:i/>
          <w:lang w:val="sr-Cyrl-RS"/>
        </w:rPr>
        <w:t xml:space="preserve">Табела </w:t>
      </w:r>
      <w:r>
        <w:rPr>
          <w:i/>
          <w:lang w:val="sr-Cyrl-RS"/>
        </w:rPr>
        <w:t>7</w:t>
      </w:r>
      <w:r w:rsidRPr="007521D8">
        <w:rPr>
          <w:i/>
          <w:lang w:val="sr-Cyrl-RS"/>
        </w:rPr>
        <w:t>:</w:t>
      </w:r>
      <w:r>
        <w:rPr>
          <w:i/>
          <w:lang w:val="sr-Cyrl-RS"/>
        </w:rPr>
        <w:t xml:space="preserve"> </w:t>
      </w:r>
      <w:r w:rsidRPr="002234FA">
        <w:rPr>
          <w:i/>
          <w:color w:val="000000"/>
          <w:lang w:val="sr-Cyrl-RS"/>
        </w:rPr>
        <w:t>Укупан и релатив</w:t>
      </w:r>
      <w:r w:rsidRPr="00C37B90">
        <w:rPr>
          <w:i/>
          <w:color w:val="000000"/>
          <w:lang w:val="sr-Cyrl-RS"/>
        </w:rPr>
        <w:t>ан</w:t>
      </w:r>
      <w:r w:rsidRPr="002234FA">
        <w:rPr>
          <w:i/>
          <w:color w:val="000000"/>
          <w:lang w:val="sr-Cyrl-RS"/>
        </w:rPr>
        <w:t xml:space="preserve"> број</w:t>
      </w:r>
      <w:r w:rsidRPr="00C37B90">
        <w:rPr>
          <w:i/>
          <w:color w:val="000000"/>
          <w:lang w:val="sr-Cyrl-RS"/>
        </w:rPr>
        <w:t xml:space="preserve"> (у односу на број возних километара)</w:t>
      </w:r>
      <w:r w:rsidRPr="002234FA">
        <w:rPr>
          <w:i/>
          <w:color w:val="000000"/>
          <w:lang w:val="sr-Cyrl-RS"/>
        </w:rPr>
        <w:t xml:space="preserve"> </w:t>
      </w:r>
      <w:r>
        <w:rPr>
          <w:i/>
          <w:color w:val="000000"/>
          <w:lang w:val="sr-Cyrl-RS"/>
        </w:rPr>
        <w:t>несрећа везаних за превоз опасне робе</w:t>
      </w:r>
    </w:p>
    <w:p w14:paraId="6F93EFCB" w14:textId="77777777" w:rsidR="0085325B" w:rsidRPr="00931D3F" w:rsidRDefault="0085325B" w:rsidP="0085325B">
      <w:pPr>
        <w:tabs>
          <w:tab w:val="left" w:pos="6193"/>
        </w:tabs>
        <w:ind w:left="1134" w:hanging="1134"/>
        <w:rPr>
          <w:rFonts w:cs="Arial"/>
          <w:i/>
          <w:lang w:val="sr-Cyrl-RS"/>
        </w:rPr>
      </w:pPr>
    </w:p>
    <w:tbl>
      <w:tblPr>
        <w:tblStyle w:val="LightGrid-Accent11"/>
        <w:tblW w:w="5000" w:type="pct"/>
        <w:tblBorders>
          <w:top w:val="double" w:sz="4" w:space="0" w:color="auto"/>
          <w:left w:val="double" w:sz="4" w:space="0" w:color="auto"/>
          <w:bottom w:val="double" w:sz="4" w:space="0" w:color="auto"/>
          <w:right w:val="double" w:sz="4" w:space="0" w:color="auto"/>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4809"/>
        <w:gridCol w:w="996"/>
        <w:gridCol w:w="1345"/>
        <w:gridCol w:w="935"/>
        <w:gridCol w:w="1245"/>
      </w:tblGrid>
      <w:tr w:rsidR="0085325B" w:rsidRPr="00BF03F8" w14:paraId="6E19DC0A" w14:textId="77777777" w:rsidTr="008532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19632673" w14:textId="77777777" w:rsidR="0085325B" w:rsidRPr="00931D3F" w:rsidRDefault="0085325B" w:rsidP="0085325B">
            <w:pPr>
              <w:jc w:val="center"/>
              <w:rPr>
                <w:color w:val="000000"/>
                <w:sz w:val="22"/>
                <w:lang w:val="sr-Cyrl-RS"/>
              </w:rPr>
            </w:pPr>
            <w:r w:rsidRPr="00931D3F">
              <w:rPr>
                <w:color w:val="000000"/>
                <w:sz w:val="22"/>
                <w:lang w:val="sr-Cyrl-RS"/>
              </w:rPr>
              <w:t>201</w:t>
            </w:r>
            <w:r>
              <w:rPr>
                <w:color w:val="000000"/>
                <w:sz w:val="22"/>
                <w:lang w:val="sr-Cyrl-RS"/>
              </w:rPr>
              <w:t>8</w:t>
            </w:r>
            <w:r w:rsidRPr="00931D3F">
              <w:rPr>
                <w:color w:val="000000"/>
                <w:sz w:val="22"/>
                <w:lang w:val="sr-Cyrl-RS"/>
              </w:rPr>
              <w:t>. година</w:t>
            </w:r>
          </w:p>
        </w:tc>
        <w:tc>
          <w:tcPr>
            <w:tcW w:w="1255" w:type="pct"/>
            <w:gridSpan w:val="2"/>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0BC6CC3E" w14:textId="77777777" w:rsidR="0085325B" w:rsidRPr="00931D3F" w:rsidRDefault="0085325B" w:rsidP="0085325B">
            <w:pPr>
              <w:jc w:val="center"/>
              <w:cnfStyle w:val="100000000000" w:firstRow="1" w:lastRow="0" w:firstColumn="0" w:lastColumn="0" w:oddVBand="0" w:evenVBand="0" w:oddHBand="0" w:evenHBand="0" w:firstRowFirstColumn="0" w:firstRowLastColumn="0" w:lastRowFirstColumn="0" w:lastRowLastColumn="0"/>
              <w:rPr>
                <w:b w:val="0"/>
                <w:color w:val="000000"/>
                <w:sz w:val="22"/>
                <w:lang w:val="sr-Cyrl-RS"/>
              </w:rPr>
            </w:pPr>
            <w:r w:rsidRPr="00931D3F">
              <w:rPr>
                <w:color w:val="000000"/>
                <w:sz w:val="22"/>
                <w:lang w:val="sr-Cyrl-RS"/>
              </w:rPr>
              <w:t>Јавна инфраструктура</w:t>
            </w:r>
          </w:p>
        </w:tc>
        <w:tc>
          <w:tcPr>
            <w:tcW w:w="1168" w:type="pct"/>
            <w:gridSpan w:val="2"/>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64961E6B" w14:textId="77777777" w:rsidR="0085325B" w:rsidRPr="00931D3F" w:rsidRDefault="0085325B" w:rsidP="0085325B">
            <w:pPr>
              <w:jc w:val="center"/>
              <w:cnfStyle w:val="100000000000" w:firstRow="1" w:lastRow="0" w:firstColumn="0" w:lastColumn="0" w:oddVBand="0" w:evenVBand="0" w:oddHBand="0" w:evenHBand="0" w:firstRowFirstColumn="0" w:firstRowLastColumn="0" w:lastRowFirstColumn="0" w:lastRowLastColumn="0"/>
              <w:rPr>
                <w:b w:val="0"/>
                <w:color w:val="000000"/>
                <w:sz w:val="22"/>
                <w:lang w:val="sr-Cyrl-CS"/>
              </w:rPr>
            </w:pPr>
            <w:r w:rsidRPr="00931D3F">
              <w:rPr>
                <w:color w:val="000000"/>
                <w:sz w:val="22"/>
                <w:lang w:val="sr-Cyrl-CS"/>
              </w:rPr>
              <w:t>Индустријске железнице</w:t>
            </w:r>
          </w:p>
        </w:tc>
      </w:tr>
      <w:tr w:rsidR="0085325B" w:rsidRPr="00BF03F8" w14:paraId="3C2F7A12"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double" w:sz="4" w:space="0" w:color="auto"/>
              <w:right w:val="double" w:sz="4" w:space="0" w:color="auto"/>
            </w:tcBorders>
            <w:shd w:val="clear" w:color="auto" w:fill="FFFFFF" w:themeFill="background1"/>
            <w:vAlign w:val="center"/>
            <w:hideMark/>
          </w:tcPr>
          <w:p w14:paraId="711B5E6C" w14:textId="77777777" w:rsidR="0085325B" w:rsidRPr="00931D3F" w:rsidRDefault="0085325B" w:rsidP="0085325B">
            <w:pPr>
              <w:jc w:val="center"/>
              <w:rPr>
                <w:b w:val="0"/>
                <w:color w:val="000000"/>
                <w:sz w:val="22"/>
              </w:rPr>
            </w:pPr>
            <w:r w:rsidRPr="00931D3F">
              <w:rPr>
                <w:color w:val="000000"/>
                <w:sz w:val="22"/>
              </w:rPr>
              <w:t>Показатељи</w:t>
            </w:r>
          </w:p>
        </w:tc>
        <w:tc>
          <w:tcPr>
            <w:tcW w:w="534"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hideMark/>
          </w:tcPr>
          <w:p w14:paraId="42023990" w14:textId="77777777" w:rsidR="0085325B" w:rsidRPr="00931D3F" w:rsidRDefault="0085325B" w:rsidP="0085325B">
            <w:pPr>
              <w:jc w:val="center"/>
              <w:cnfStyle w:val="000000100000" w:firstRow="0" w:lastRow="0" w:firstColumn="0" w:lastColumn="0" w:oddVBand="0" w:evenVBand="0" w:oddHBand="1" w:evenHBand="0" w:firstRowFirstColumn="0" w:firstRowLastColumn="0" w:lastRowFirstColumn="0" w:lastRowLastColumn="0"/>
              <w:rPr>
                <w:color w:val="000000"/>
                <w:sz w:val="22"/>
                <w:lang w:val="sr-Cyrl-CS"/>
              </w:rPr>
            </w:pPr>
            <w:r w:rsidRPr="00931D3F">
              <w:rPr>
                <w:color w:val="000000"/>
                <w:sz w:val="22"/>
                <w:lang w:val="sr-Cyrl-CS"/>
              </w:rPr>
              <w:t>Укупан број</w:t>
            </w:r>
          </w:p>
        </w:tc>
        <w:tc>
          <w:tcPr>
            <w:tcW w:w="721"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hideMark/>
          </w:tcPr>
          <w:p w14:paraId="6A672B8B" w14:textId="77777777" w:rsidR="0085325B" w:rsidRPr="00931D3F" w:rsidRDefault="0085325B" w:rsidP="0085325B">
            <w:pPr>
              <w:jc w:val="center"/>
              <w:cnfStyle w:val="000000100000" w:firstRow="0" w:lastRow="0" w:firstColumn="0" w:lastColumn="0" w:oddVBand="0" w:evenVBand="0" w:oddHBand="1" w:evenHBand="0" w:firstRowFirstColumn="0" w:firstRowLastColumn="0" w:lastRowFirstColumn="0" w:lastRowLastColumn="0"/>
              <w:rPr>
                <w:color w:val="000000"/>
                <w:sz w:val="22"/>
                <w:lang w:val="sr-Cyrl-CS"/>
              </w:rPr>
            </w:pPr>
            <w:r w:rsidRPr="00931D3F">
              <w:rPr>
                <w:color w:val="000000"/>
                <w:sz w:val="22"/>
                <w:lang w:val="sr-Cyrl-CS"/>
              </w:rPr>
              <w:t>Релативан број (10</w:t>
            </w:r>
            <w:r w:rsidRPr="00931D3F">
              <w:rPr>
                <w:color w:val="000000"/>
                <w:sz w:val="22"/>
                <w:vertAlign w:val="superscript"/>
                <w:lang w:val="sr-Cyrl-CS"/>
              </w:rPr>
              <w:t>-6</w:t>
            </w:r>
            <w:r w:rsidRPr="00931D3F">
              <w:rPr>
                <w:color w:val="000000"/>
                <w:sz w:val="22"/>
                <w:lang w:val="sr-Cyrl-CS"/>
              </w:rPr>
              <w:t>)</w:t>
            </w:r>
          </w:p>
        </w:tc>
        <w:tc>
          <w:tcPr>
            <w:tcW w:w="501"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hideMark/>
          </w:tcPr>
          <w:p w14:paraId="12FE525C" w14:textId="77777777" w:rsidR="0085325B" w:rsidRPr="00931D3F" w:rsidRDefault="0085325B" w:rsidP="0085325B">
            <w:pPr>
              <w:jc w:val="center"/>
              <w:cnfStyle w:val="000000100000" w:firstRow="0" w:lastRow="0" w:firstColumn="0" w:lastColumn="0" w:oddVBand="0" w:evenVBand="0" w:oddHBand="1" w:evenHBand="0" w:firstRowFirstColumn="0" w:firstRowLastColumn="0" w:lastRowFirstColumn="0" w:lastRowLastColumn="0"/>
              <w:rPr>
                <w:color w:val="000000"/>
                <w:sz w:val="22"/>
                <w:lang w:val="sr-Cyrl-CS"/>
              </w:rPr>
            </w:pPr>
            <w:r w:rsidRPr="00931D3F">
              <w:rPr>
                <w:color w:val="000000"/>
                <w:sz w:val="22"/>
                <w:lang w:val="sr-Cyrl-CS"/>
              </w:rPr>
              <w:t>Укупан број</w:t>
            </w:r>
          </w:p>
        </w:tc>
        <w:tc>
          <w:tcPr>
            <w:tcW w:w="667"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41AA4540" w14:textId="77777777" w:rsidR="0085325B" w:rsidRPr="00931D3F" w:rsidRDefault="0085325B" w:rsidP="0085325B">
            <w:pPr>
              <w:jc w:val="center"/>
              <w:cnfStyle w:val="000000100000" w:firstRow="0" w:lastRow="0" w:firstColumn="0" w:lastColumn="0" w:oddVBand="0" w:evenVBand="0" w:oddHBand="1" w:evenHBand="0" w:firstRowFirstColumn="0" w:firstRowLastColumn="0" w:lastRowFirstColumn="0" w:lastRowLastColumn="0"/>
              <w:rPr>
                <w:color w:val="000000"/>
                <w:sz w:val="22"/>
                <w:lang w:val="sr-Cyrl-CS"/>
              </w:rPr>
            </w:pPr>
            <w:r w:rsidRPr="00931D3F">
              <w:rPr>
                <w:color w:val="000000"/>
                <w:sz w:val="22"/>
                <w:lang w:val="sr-Cyrl-CS"/>
              </w:rPr>
              <w:t>Релативан број (10</w:t>
            </w:r>
            <w:r w:rsidRPr="00931D3F">
              <w:rPr>
                <w:color w:val="000000"/>
                <w:sz w:val="22"/>
                <w:vertAlign w:val="superscript"/>
                <w:lang w:val="sr-Cyrl-CS"/>
              </w:rPr>
              <w:t>-6</w:t>
            </w:r>
            <w:r w:rsidRPr="00931D3F">
              <w:rPr>
                <w:color w:val="000000"/>
                <w:sz w:val="22"/>
                <w:lang w:val="sr-Cyrl-CS"/>
              </w:rPr>
              <w:t>)</w:t>
            </w:r>
          </w:p>
        </w:tc>
      </w:tr>
      <w:tr w:rsidR="0085325B" w:rsidRPr="00BF03F8" w14:paraId="1E701BF8"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046AEBDE" w14:textId="77777777" w:rsidR="0085325B" w:rsidRPr="001F4B94" w:rsidRDefault="0085325B" w:rsidP="0085325B">
            <w:pPr>
              <w:jc w:val="left"/>
              <w:rPr>
                <w:b w:val="0"/>
                <w:color w:val="000000" w:themeColor="text1"/>
                <w:sz w:val="22"/>
              </w:rPr>
            </w:pPr>
            <w:r w:rsidRPr="001F4B94">
              <w:rPr>
                <w:b w:val="0"/>
                <w:color w:val="000000" w:themeColor="text1"/>
                <w:sz w:val="22"/>
              </w:rPr>
              <w:t>Несреће у којима учествује најмање једно железничко возило које превози опасну робу</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14E769A2" w14:textId="77777777" w:rsidR="0085325B" w:rsidRPr="00716C5A" w:rsidRDefault="0085325B" w:rsidP="0085325B">
            <w:pPr>
              <w:pStyle w:val="PlainText"/>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val="sr-Cyrl-RS"/>
              </w:rPr>
            </w:pPr>
            <w:r>
              <w:rPr>
                <w:rFonts w:ascii="Arial" w:hAnsi="Arial" w:cs="Arial"/>
                <w:color w:val="000000"/>
                <w:sz w:val="22"/>
                <w:szCs w:val="22"/>
                <w:lang w:val="sr-Cyrl-RS"/>
              </w:rPr>
              <w:t>51</w:t>
            </w:r>
          </w:p>
        </w:tc>
        <w:tc>
          <w:tcPr>
            <w:tcW w:w="721"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0CCC385B" w14:textId="77777777" w:rsidR="0085325B" w:rsidRPr="00716C5A"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lang w:val="sr-Cyrl-RS"/>
              </w:rPr>
            </w:pPr>
            <w:r>
              <w:rPr>
                <w:rFonts w:cs="Arial"/>
                <w:color w:val="000000"/>
                <w:sz w:val="22"/>
                <w:lang w:val="sr-Cyrl-RS"/>
              </w:rPr>
              <w:t>3</w:t>
            </w:r>
            <w:r w:rsidRPr="000F4055">
              <w:rPr>
                <w:rFonts w:cs="Arial"/>
                <w:color w:val="000000"/>
                <w:sz w:val="22"/>
              </w:rPr>
              <w:t>,</w:t>
            </w:r>
            <w:r>
              <w:rPr>
                <w:rFonts w:cs="Arial"/>
                <w:color w:val="000000"/>
                <w:sz w:val="22"/>
                <w:lang w:val="sr-Cyrl-RS"/>
              </w:rPr>
              <w:t>2</w:t>
            </w:r>
          </w:p>
        </w:tc>
        <w:tc>
          <w:tcPr>
            <w:tcW w:w="501"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119ABFFF" w14:textId="77777777" w:rsidR="0085325B" w:rsidRPr="000F4055"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bCs/>
                <w:color w:val="000000"/>
                <w:sz w:val="22"/>
                <w:lang w:val="sr-Cyrl-RS"/>
              </w:rPr>
            </w:pPr>
            <w:r w:rsidRPr="000F4055">
              <w:rPr>
                <w:rFonts w:cs="Arial"/>
                <w:color w:val="000000"/>
                <w:sz w:val="22"/>
              </w:rPr>
              <w:t>0</w:t>
            </w:r>
          </w:p>
        </w:tc>
        <w:tc>
          <w:tcPr>
            <w:tcW w:w="667"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78C4514E" w14:textId="77777777" w:rsidR="0085325B" w:rsidRPr="000F4055"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 w:val="22"/>
              </w:rPr>
            </w:pPr>
            <w:r w:rsidRPr="000F4055">
              <w:rPr>
                <w:rFonts w:cs="Arial"/>
                <w:color w:val="000000"/>
                <w:sz w:val="22"/>
              </w:rPr>
              <w:t>0</w:t>
            </w:r>
          </w:p>
        </w:tc>
      </w:tr>
      <w:tr w:rsidR="0085325B" w:rsidRPr="00BF03F8" w14:paraId="0590CD5F"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double" w:sz="4" w:space="0" w:color="auto"/>
              <w:right w:val="double" w:sz="4" w:space="0" w:color="auto"/>
            </w:tcBorders>
            <w:shd w:val="clear" w:color="auto" w:fill="FFFFFF" w:themeFill="background1"/>
            <w:vAlign w:val="center"/>
            <w:hideMark/>
          </w:tcPr>
          <w:p w14:paraId="4DEDABAB" w14:textId="77777777" w:rsidR="0085325B" w:rsidRPr="001F4B94" w:rsidRDefault="0085325B" w:rsidP="0085325B">
            <w:pPr>
              <w:jc w:val="left"/>
              <w:rPr>
                <w:b w:val="0"/>
                <w:color w:val="000000" w:themeColor="text1"/>
                <w:sz w:val="22"/>
              </w:rPr>
            </w:pPr>
            <w:r w:rsidRPr="001F4B94">
              <w:rPr>
                <w:b w:val="0"/>
                <w:color w:val="000000" w:themeColor="text1"/>
                <w:sz w:val="22"/>
              </w:rPr>
              <w:lastRenderedPageBreak/>
              <w:t>Број несрећа у којима је дошло до ослобађања опасне робе</w:t>
            </w:r>
          </w:p>
        </w:tc>
        <w:tc>
          <w:tcPr>
            <w:tcW w:w="534"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tcPr>
          <w:p w14:paraId="31DFB044" w14:textId="77777777" w:rsidR="0085325B" w:rsidRPr="000F4055"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lang w:val="sr-Cyrl-RS"/>
              </w:rPr>
            </w:pPr>
            <w:r>
              <w:rPr>
                <w:rFonts w:cs="Arial"/>
                <w:color w:val="000000"/>
                <w:sz w:val="22"/>
                <w:lang w:val="sr-Cyrl-RS"/>
              </w:rPr>
              <w:t>33</w:t>
            </w:r>
          </w:p>
        </w:tc>
        <w:tc>
          <w:tcPr>
            <w:tcW w:w="721"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hideMark/>
          </w:tcPr>
          <w:p w14:paraId="6D79DED1" w14:textId="77777777" w:rsidR="0085325B" w:rsidRPr="000F4055"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lang w:val="sr-Cyrl-RS"/>
              </w:rPr>
            </w:pPr>
            <w:r>
              <w:rPr>
                <w:rFonts w:cs="Arial"/>
                <w:color w:val="000000"/>
                <w:sz w:val="22"/>
                <w:lang w:val="sr-Cyrl-RS"/>
              </w:rPr>
              <w:t>2</w:t>
            </w:r>
            <w:r w:rsidRPr="000F4055">
              <w:rPr>
                <w:rFonts w:cs="Arial"/>
                <w:color w:val="000000"/>
                <w:sz w:val="22"/>
              </w:rPr>
              <w:t>,</w:t>
            </w:r>
            <w:r>
              <w:rPr>
                <w:rFonts w:cs="Arial"/>
                <w:color w:val="000000"/>
                <w:sz w:val="22"/>
                <w:lang w:val="sr-Cyrl-RS"/>
              </w:rPr>
              <w:t>07</w:t>
            </w:r>
          </w:p>
        </w:tc>
        <w:tc>
          <w:tcPr>
            <w:tcW w:w="501"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tcPr>
          <w:p w14:paraId="7765E804" w14:textId="77777777" w:rsidR="0085325B" w:rsidRPr="000F4055"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bCs/>
                <w:color w:val="000000"/>
                <w:sz w:val="22"/>
                <w:lang w:val="sr-Cyrl-RS"/>
              </w:rPr>
            </w:pPr>
            <w:r w:rsidRPr="000F4055">
              <w:rPr>
                <w:rFonts w:cs="Arial"/>
                <w:color w:val="000000"/>
                <w:sz w:val="22"/>
              </w:rPr>
              <w:t>0</w:t>
            </w:r>
          </w:p>
        </w:tc>
        <w:tc>
          <w:tcPr>
            <w:tcW w:w="667"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1B82D778" w14:textId="77777777" w:rsidR="0085325B" w:rsidRPr="000F4055"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 w:val="22"/>
              </w:rPr>
            </w:pPr>
            <w:r w:rsidRPr="000F4055">
              <w:rPr>
                <w:rFonts w:cs="Arial"/>
                <w:color w:val="000000"/>
                <w:sz w:val="22"/>
              </w:rPr>
              <w:t>0</w:t>
            </w:r>
          </w:p>
        </w:tc>
      </w:tr>
    </w:tbl>
    <w:p w14:paraId="1F236086" w14:textId="77777777" w:rsidR="0085325B" w:rsidRDefault="0085325B" w:rsidP="0085325B">
      <w:pPr>
        <w:ind w:firstLine="360"/>
        <w:rPr>
          <w:lang w:val="sr-Cyrl-RS"/>
        </w:rPr>
      </w:pPr>
    </w:p>
    <w:p w14:paraId="2B3AB233" w14:textId="77777777" w:rsidR="0085325B" w:rsidRDefault="0085325B" w:rsidP="0085325B">
      <w:pPr>
        <w:ind w:firstLine="360"/>
        <w:rPr>
          <w:color w:val="000000" w:themeColor="text1"/>
          <w:sz w:val="22"/>
          <w:lang w:val="sr-Cyrl-RS"/>
        </w:rPr>
      </w:pPr>
      <w:r>
        <w:rPr>
          <w:lang w:val="sr-Cyrl-RS"/>
        </w:rPr>
        <w:t xml:space="preserve">Индикативан је висок број несрећа </w:t>
      </w:r>
      <w:r w:rsidRPr="0089563E">
        <w:rPr>
          <w:color w:val="000000" w:themeColor="text1"/>
          <w:sz w:val="22"/>
          <w:lang w:val="sr-Cyrl-RS"/>
        </w:rPr>
        <w:t>у којима учествује најмање једно железничко возило које превози опасну робу</w:t>
      </w:r>
      <w:r>
        <w:rPr>
          <w:color w:val="000000" w:themeColor="text1"/>
          <w:sz w:val="22"/>
          <w:lang w:val="sr-Cyrl-RS"/>
        </w:rPr>
        <w:t xml:space="preserve"> у односу на 2017. годину где је вредност била 21. </w:t>
      </w:r>
    </w:p>
    <w:p w14:paraId="05D306E1" w14:textId="77777777" w:rsidR="0085325B" w:rsidRPr="00B81A25" w:rsidRDefault="0085325B" w:rsidP="0085325B">
      <w:pPr>
        <w:ind w:firstLine="360"/>
        <w:rPr>
          <w:lang w:val="sr-Cyrl-RS"/>
        </w:rPr>
      </w:pPr>
    </w:p>
    <w:p w14:paraId="0BBB89A2" w14:textId="4665C9A4" w:rsidR="0085325B" w:rsidRPr="002D5290" w:rsidRDefault="00503A0F" w:rsidP="00503A0F">
      <w:pPr>
        <w:pStyle w:val="Heading3"/>
        <w:numPr>
          <w:ilvl w:val="0"/>
          <w:numId w:val="0"/>
        </w:numPr>
        <w:ind w:left="360"/>
        <w:rPr>
          <w:rFonts w:eastAsia="Times New Roman"/>
          <w:lang w:val="sr-Cyrl-RS"/>
        </w:rPr>
      </w:pPr>
      <w:bookmarkStart w:id="18" w:name="_Toc20404215"/>
      <w:r>
        <w:rPr>
          <w:rFonts w:eastAsia="Times New Roman"/>
          <w:lang w:val="sr-Cyrl-RS"/>
        </w:rPr>
        <w:t xml:space="preserve">б)  </w:t>
      </w:r>
      <w:r w:rsidR="0085325B" w:rsidRPr="002D5290">
        <w:rPr>
          <w:rFonts w:eastAsia="Times New Roman"/>
          <w:lang w:val="sr-Cyrl-RS"/>
        </w:rPr>
        <w:t>Показатељи који се односе на самоубиства</w:t>
      </w:r>
      <w:bookmarkEnd w:id="18"/>
    </w:p>
    <w:p w14:paraId="349BBF8E" w14:textId="77777777" w:rsidR="0085325B" w:rsidRPr="002D5290" w:rsidRDefault="0085325B" w:rsidP="0085325B">
      <w:pPr>
        <w:ind w:firstLine="720"/>
        <w:rPr>
          <w:rFonts w:ascii="Times New Roman" w:eastAsia="Times New Roman" w:hAnsi="Times New Roman" w:cs="Times New Roman"/>
          <w:szCs w:val="24"/>
          <w:lang w:val="sr-Cyrl-RS"/>
        </w:rPr>
      </w:pPr>
    </w:p>
    <w:p w14:paraId="56106ACC" w14:textId="77777777" w:rsidR="0085325B" w:rsidRPr="00503A0F" w:rsidRDefault="0085325B" w:rsidP="0085325B">
      <w:pPr>
        <w:ind w:firstLine="644"/>
        <w:rPr>
          <w:rFonts w:eastAsia="Times New Roman" w:cs="Arial"/>
          <w:szCs w:val="24"/>
          <w:lang w:val="sr-Latn-RS"/>
        </w:rPr>
      </w:pPr>
      <w:r w:rsidRPr="00503A0F">
        <w:rPr>
          <w:rFonts w:eastAsia="Times New Roman" w:cs="Arial"/>
          <w:szCs w:val="24"/>
          <w:lang w:val="sr-Cyrl-RS"/>
        </w:rPr>
        <w:t>Нема релевантних података за ову врсту показатеља</w:t>
      </w:r>
      <w:r w:rsidRPr="00503A0F">
        <w:rPr>
          <w:rFonts w:eastAsia="Times New Roman" w:cs="Arial"/>
          <w:szCs w:val="24"/>
          <w:lang w:val="sr-Latn-RS"/>
        </w:rPr>
        <w:t>.</w:t>
      </w:r>
    </w:p>
    <w:p w14:paraId="4EDE0780" w14:textId="77777777" w:rsidR="0085325B" w:rsidRDefault="0085325B" w:rsidP="0085325B">
      <w:pPr>
        <w:ind w:firstLine="644"/>
        <w:rPr>
          <w:rFonts w:ascii="Times New Roman" w:eastAsia="Times New Roman" w:hAnsi="Times New Roman" w:cs="Times New Roman"/>
          <w:szCs w:val="24"/>
          <w:lang w:val="sr-Latn-RS"/>
        </w:rPr>
      </w:pPr>
    </w:p>
    <w:p w14:paraId="36D288DA" w14:textId="4EFF0BCA" w:rsidR="0085325B" w:rsidRDefault="00503A0F" w:rsidP="00503A0F">
      <w:pPr>
        <w:pStyle w:val="Heading3"/>
        <w:numPr>
          <w:ilvl w:val="0"/>
          <w:numId w:val="0"/>
        </w:numPr>
        <w:ind w:left="360"/>
        <w:rPr>
          <w:lang w:val="sr-Cyrl-RS"/>
        </w:rPr>
      </w:pPr>
      <w:bookmarkStart w:id="19" w:name="_Toc20404216"/>
      <w:r>
        <w:rPr>
          <w:lang w:val="sr-Cyrl-RS"/>
        </w:rPr>
        <w:t xml:space="preserve">в) </w:t>
      </w:r>
      <w:r w:rsidR="0085325B" w:rsidRPr="002234FA">
        <w:rPr>
          <w:lang w:val="sr-Cyrl-RS"/>
        </w:rPr>
        <w:t xml:space="preserve">Показатељи који се </w:t>
      </w:r>
      <w:r w:rsidR="0085325B" w:rsidRPr="00113091">
        <w:t>односе</w:t>
      </w:r>
      <w:r w:rsidR="0085325B" w:rsidRPr="002234FA">
        <w:rPr>
          <w:lang w:val="sr-Cyrl-RS"/>
        </w:rPr>
        <w:t xml:space="preserve"> на </w:t>
      </w:r>
      <w:r w:rsidR="0085325B">
        <w:rPr>
          <w:lang w:val="sr-Cyrl-RS"/>
        </w:rPr>
        <w:t>незгоде</w:t>
      </w:r>
      <w:bookmarkEnd w:id="19"/>
    </w:p>
    <w:p w14:paraId="45D8D462" w14:textId="77777777" w:rsidR="00E134CD" w:rsidRPr="00E134CD" w:rsidRDefault="00E134CD" w:rsidP="00111BCC">
      <w:pPr>
        <w:rPr>
          <w:lang w:val="sr-Cyrl-RS"/>
        </w:rPr>
      </w:pPr>
    </w:p>
    <w:p w14:paraId="2A588E7E" w14:textId="77777777" w:rsidR="0085325B" w:rsidRDefault="0085325B" w:rsidP="0085325B">
      <w:pPr>
        <w:tabs>
          <w:tab w:val="left" w:pos="6193"/>
        </w:tabs>
        <w:ind w:left="1134" w:hanging="1134"/>
        <w:rPr>
          <w:i/>
          <w:color w:val="000000"/>
          <w:lang w:val="sr-Cyrl-RS"/>
        </w:rPr>
      </w:pPr>
      <w:r w:rsidRPr="007521D8">
        <w:rPr>
          <w:i/>
          <w:lang w:val="sr-Cyrl-RS"/>
        </w:rPr>
        <w:t xml:space="preserve">Табела </w:t>
      </w:r>
      <w:r>
        <w:rPr>
          <w:i/>
          <w:lang w:val="sr-Cyrl-RS"/>
        </w:rPr>
        <w:t>7</w:t>
      </w:r>
      <w:r w:rsidRPr="007521D8">
        <w:rPr>
          <w:i/>
          <w:lang w:val="sr-Cyrl-RS"/>
        </w:rPr>
        <w:t>:</w:t>
      </w:r>
      <w:r>
        <w:rPr>
          <w:i/>
          <w:lang w:val="sr-Cyrl-RS"/>
        </w:rPr>
        <w:t xml:space="preserve"> </w:t>
      </w:r>
      <w:r w:rsidRPr="002234FA">
        <w:rPr>
          <w:i/>
          <w:color w:val="000000"/>
          <w:lang w:val="sr-Cyrl-RS"/>
        </w:rPr>
        <w:t>Укупан и релатив</w:t>
      </w:r>
      <w:r w:rsidRPr="00C37B90">
        <w:rPr>
          <w:i/>
          <w:color w:val="000000"/>
          <w:lang w:val="sr-Cyrl-RS"/>
        </w:rPr>
        <w:t>ан</w:t>
      </w:r>
      <w:r w:rsidRPr="002234FA">
        <w:rPr>
          <w:i/>
          <w:color w:val="000000"/>
          <w:lang w:val="sr-Cyrl-RS"/>
        </w:rPr>
        <w:t xml:space="preserve"> број</w:t>
      </w:r>
      <w:r w:rsidRPr="00C37B90">
        <w:rPr>
          <w:i/>
          <w:color w:val="000000"/>
          <w:lang w:val="sr-Cyrl-RS"/>
        </w:rPr>
        <w:t xml:space="preserve"> (у односу на број возних километара)</w:t>
      </w:r>
      <w:r w:rsidRPr="002234FA">
        <w:rPr>
          <w:i/>
          <w:color w:val="000000"/>
          <w:lang w:val="sr-Cyrl-RS"/>
        </w:rPr>
        <w:t xml:space="preserve"> </w:t>
      </w:r>
      <w:r>
        <w:rPr>
          <w:i/>
          <w:color w:val="000000"/>
          <w:lang w:val="sr-Cyrl-RS"/>
        </w:rPr>
        <w:t>незгода</w:t>
      </w:r>
    </w:p>
    <w:tbl>
      <w:tblPr>
        <w:tblStyle w:val="LightGrid-Accent11"/>
        <w:tblW w:w="5000" w:type="pct"/>
        <w:tblBorders>
          <w:top w:val="double" w:sz="4" w:space="0" w:color="auto"/>
          <w:left w:val="double" w:sz="4" w:space="0" w:color="auto"/>
          <w:bottom w:val="double" w:sz="4" w:space="0" w:color="auto"/>
          <w:right w:val="double" w:sz="4" w:space="0" w:color="auto"/>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4810"/>
        <w:gridCol w:w="996"/>
        <w:gridCol w:w="1280"/>
        <w:gridCol w:w="998"/>
        <w:gridCol w:w="1246"/>
      </w:tblGrid>
      <w:tr w:rsidR="0085325B" w:rsidRPr="00A42D10" w14:paraId="2EF4061E" w14:textId="77777777" w:rsidTr="008532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225F37EA" w14:textId="77777777" w:rsidR="0085325B" w:rsidRPr="00A42D10" w:rsidRDefault="0085325B" w:rsidP="0085325B">
            <w:pPr>
              <w:jc w:val="center"/>
              <w:rPr>
                <w:rFonts w:cs="Arial"/>
                <w:color w:val="000000"/>
                <w:szCs w:val="24"/>
                <w:lang w:val="sr-Cyrl-RS"/>
              </w:rPr>
            </w:pPr>
            <w:r w:rsidRPr="00A42D10">
              <w:rPr>
                <w:rFonts w:cs="Arial"/>
                <w:color w:val="000000"/>
                <w:szCs w:val="24"/>
                <w:lang w:val="sr-Cyrl-RS"/>
              </w:rPr>
              <w:t>201</w:t>
            </w:r>
            <w:r>
              <w:rPr>
                <w:rFonts w:cs="Arial"/>
                <w:color w:val="000000"/>
                <w:szCs w:val="24"/>
                <w:lang w:val="sr-Latn-RS"/>
              </w:rPr>
              <w:t>8</w:t>
            </w:r>
            <w:r w:rsidRPr="00A42D10">
              <w:rPr>
                <w:rFonts w:cs="Arial"/>
                <w:color w:val="000000"/>
                <w:szCs w:val="24"/>
                <w:lang w:val="sr-Cyrl-RS"/>
              </w:rPr>
              <w:t>. година</w:t>
            </w:r>
          </w:p>
        </w:tc>
        <w:tc>
          <w:tcPr>
            <w:tcW w:w="1220" w:type="pct"/>
            <w:gridSpan w:val="2"/>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39F0D211" w14:textId="77777777" w:rsidR="0085325B" w:rsidRPr="00A42D10" w:rsidRDefault="0085325B" w:rsidP="0085325B">
            <w:pPr>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24"/>
                <w:lang w:val="sr-Cyrl-RS"/>
              </w:rPr>
            </w:pPr>
            <w:r w:rsidRPr="00A42D10">
              <w:rPr>
                <w:rFonts w:cs="Arial"/>
                <w:color w:val="000000"/>
                <w:szCs w:val="24"/>
                <w:lang w:val="sr-Cyrl-RS"/>
              </w:rPr>
              <w:t>Јавна инфраструктура</w:t>
            </w:r>
          </w:p>
        </w:tc>
        <w:tc>
          <w:tcPr>
            <w:tcW w:w="1203" w:type="pct"/>
            <w:gridSpan w:val="2"/>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66B7A9A5" w14:textId="77777777" w:rsidR="0085325B" w:rsidRPr="00A42D10" w:rsidRDefault="0085325B" w:rsidP="0085325B">
            <w:pPr>
              <w:jc w:val="center"/>
              <w:cnfStyle w:val="100000000000" w:firstRow="1" w:lastRow="0" w:firstColumn="0" w:lastColumn="0" w:oddVBand="0" w:evenVBand="0" w:oddHBand="0" w:evenHBand="0" w:firstRowFirstColumn="0" w:firstRowLastColumn="0" w:lastRowFirstColumn="0" w:lastRowLastColumn="0"/>
              <w:rPr>
                <w:rFonts w:cs="Arial"/>
                <w:b w:val="0"/>
                <w:color w:val="000000"/>
                <w:szCs w:val="24"/>
                <w:lang w:val="sr-Cyrl-CS"/>
              </w:rPr>
            </w:pPr>
            <w:r w:rsidRPr="00A42D10">
              <w:rPr>
                <w:rFonts w:cs="Arial"/>
                <w:color w:val="000000"/>
                <w:szCs w:val="24"/>
                <w:lang w:val="sr-Cyrl-CS"/>
              </w:rPr>
              <w:t>Индустријске железнице</w:t>
            </w:r>
          </w:p>
        </w:tc>
      </w:tr>
      <w:tr w:rsidR="0085325B" w:rsidRPr="00A42D10" w14:paraId="301E6F45"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double" w:sz="4" w:space="0" w:color="auto"/>
              <w:right w:val="double" w:sz="4" w:space="0" w:color="auto"/>
            </w:tcBorders>
            <w:shd w:val="clear" w:color="auto" w:fill="FFFFFF" w:themeFill="background1"/>
            <w:vAlign w:val="center"/>
            <w:hideMark/>
          </w:tcPr>
          <w:p w14:paraId="629B8B4E" w14:textId="77777777" w:rsidR="0085325B" w:rsidRPr="00A42D10" w:rsidRDefault="0085325B" w:rsidP="0085325B">
            <w:pPr>
              <w:jc w:val="center"/>
              <w:rPr>
                <w:rFonts w:cs="Arial"/>
                <w:b w:val="0"/>
                <w:color w:val="000000"/>
                <w:szCs w:val="24"/>
              </w:rPr>
            </w:pPr>
            <w:r w:rsidRPr="00A42D10">
              <w:rPr>
                <w:rFonts w:cs="Arial"/>
                <w:color w:val="000000"/>
                <w:szCs w:val="24"/>
              </w:rPr>
              <w:t>Показатељи</w:t>
            </w:r>
          </w:p>
        </w:tc>
        <w:tc>
          <w:tcPr>
            <w:tcW w:w="534"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hideMark/>
          </w:tcPr>
          <w:p w14:paraId="043C2A72"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CS"/>
              </w:rPr>
            </w:pPr>
            <w:r w:rsidRPr="00A42D10">
              <w:rPr>
                <w:rFonts w:cs="Arial"/>
                <w:color w:val="000000"/>
                <w:szCs w:val="24"/>
                <w:lang w:val="sr-Cyrl-CS"/>
              </w:rPr>
              <w:t>Укупан број</w:t>
            </w:r>
          </w:p>
        </w:tc>
        <w:tc>
          <w:tcPr>
            <w:tcW w:w="686"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hideMark/>
          </w:tcPr>
          <w:p w14:paraId="13351B9A"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CS"/>
              </w:rPr>
            </w:pPr>
            <w:r w:rsidRPr="00A42D10">
              <w:rPr>
                <w:rFonts w:cs="Arial"/>
                <w:color w:val="000000"/>
                <w:szCs w:val="24"/>
                <w:lang w:val="sr-Cyrl-CS"/>
              </w:rPr>
              <w:t>Релативан број (10</w:t>
            </w:r>
            <w:r w:rsidRPr="00A42D10">
              <w:rPr>
                <w:rFonts w:cs="Arial"/>
                <w:color w:val="000000"/>
                <w:szCs w:val="24"/>
                <w:vertAlign w:val="superscript"/>
                <w:lang w:val="sr-Cyrl-CS"/>
              </w:rPr>
              <w:t>-6</w:t>
            </w:r>
            <w:r w:rsidRPr="00A42D10">
              <w:rPr>
                <w:rFonts w:cs="Arial"/>
                <w:color w:val="000000"/>
                <w:szCs w:val="24"/>
                <w:lang w:val="sr-Cyrl-CS"/>
              </w:rPr>
              <w:t>)</w:t>
            </w:r>
          </w:p>
        </w:tc>
        <w:tc>
          <w:tcPr>
            <w:tcW w:w="535"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hideMark/>
          </w:tcPr>
          <w:p w14:paraId="7770A1A8"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CS"/>
              </w:rPr>
            </w:pPr>
            <w:r w:rsidRPr="00A42D10">
              <w:rPr>
                <w:rFonts w:cs="Arial"/>
                <w:color w:val="000000"/>
                <w:szCs w:val="24"/>
                <w:lang w:val="sr-Cyrl-CS"/>
              </w:rPr>
              <w:t>Укупан број</w:t>
            </w:r>
          </w:p>
        </w:tc>
        <w:tc>
          <w:tcPr>
            <w:tcW w:w="668"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36F6AB82"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CS"/>
              </w:rPr>
            </w:pPr>
            <w:r w:rsidRPr="00A42D10">
              <w:rPr>
                <w:rFonts w:cs="Arial"/>
                <w:color w:val="000000"/>
                <w:szCs w:val="24"/>
                <w:lang w:val="sr-Cyrl-CS"/>
              </w:rPr>
              <w:t>Релативан број (10</w:t>
            </w:r>
            <w:r w:rsidRPr="00A42D10">
              <w:rPr>
                <w:rFonts w:cs="Arial"/>
                <w:color w:val="000000"/>
                <w:szCs w:val="24"/>
                <w:vertAlign w:val="superscript"/>
                <w:lang w:val="sr-Cyrl-CS"/>
              </w:rPr>
              <w:t>-6</w:t>
            </w:r>
            <w:r w:rsidRPr="00A42D10">
              <w:rPr>
                <w:rFonts w:cs="Arial"/>
                <w:color w:val="000000"/>
                <w:szCs w:val="24"/>
                <w:lang w:val="sr-Cyrl-CS"/>
              </w:rPr>
              <w:t>)</w:t>
            </w:r>
          </w:p>
        </w:tc>
      </w:tr>
      <w:tr w:rsidR="0085325B" w:rsidRPr="00A42D10" w14:paraId="30BF2406"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1A9F8A21" w14:textId="77777777" w:rsidR="0085325B" w:rsidRPr="00A42D10" w:rsidRDefault="0085325B" w:rsidP="0085325B">
            <w:pPr>
              <w:jc w:val="left"/>
              <w:rPr>
                <w:rFonts w:cs="Arial"/>
                <w:b w:val="0"/>
                <w:color w:val="000000"/>
                <w:szCs w:val="24"/>
                <w:lang w:val="sr-Cyrl-RS"/>
              </w:rPr>
            </w:pPr>
            <w:r w:rsidRPr="00A42D10">
              <w:rPr>
                <w:rFonts w:cs="Arial"/>
                <w:b w:val="0"/>
                <w:color w:val="000000"/>
                <w:szCs w:val="24"/>
              </w:rPr>
              <w:t>Сломљен</w:t>
            </w:r>
            <w:r w:rsidRPr="00A42D10">
              <w:rPr>
                <w:rFonts w:cs="Arial"/>
                <w:b w:val="0"/>
                <w:color w:val="000000"/>
                <w:szCs w:val="24"/>
                <w:lang w:val="sr-Cyrl-RS"/>
              </w:rPr>
              <w:t>е</w:t>
            </w:r>
            <w:r w:rsidRPr="00A42D10">
              <w:rPr>
                <w:rFonts w:cs="Arial"/>
                <w:b w:val="0"/>
                <w:color w:val="000000"/>
                <w:szCs w:val="24"/>
              </w:rPr>
              <w:t xml:space="preserve"> шин</w:t>
            </w:r>
            <w:r w:rsidRPr="00A42D10">
              <w:rPr>
                <w:rFonts w:cs="Arial"/>
                <w:b w:val="0"/>
                <w:color w:val="000000"/>
                <w:szCs w:val="24"/>
                <w:lang w:val="sr-Cyrl-RS"/>
              </w:rPr>
              <w:t>е</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7582C237" w14:textId="77777777" w:rsidR="0085325B" w:rsidRPr="00A42D10" w:rsidRDefault="0085325B" w:rsidP="0085325B">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cs="Arial"/>
                <w:szCs w:val="24"/>
                <w:lang w:val="sr-Cyrl-CS"/>
              </w:rPr>
            </w:pPr>
            <w:r w:rsidRPr="00A42D10">
              <w:rPr>
                <w:rFonts w:cs="Arial"/>
                <w:szCs w:val="24"/>
                <w:lang w:val="sr-Cyrl-CS"/>
              </w:rPr>
              <w:t>40</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3461BAF5"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Cs w:val="24"/>
              </w:rPr>
            </w:pPr>
            <w:r w:rsidRPr="00A42D10">
              <w:rPr>
                <w:rFonts w:cs="Arial"/>
                <w:color w:val="000000"/>
                <w:szCs w:val="24"/>
              </w:rPr>
              <w:t>2</w:t>
            </w:r>
            <w:r w:rsidRPr="00A42D10">
              <w:rPr>
                <w:rFonts w:cs="Arial"/>
                <w:color w:val="000000"/>
                <w:szCs w:val="24"/>
                <w:lang w:val="sr-Cyrl-RS"/>
              </w:rPr>
              <w:t>,</w:t>
            </w:r>
            <w:r w:rsidRPr="00A42D10">
              <w:rPr>
                <w:rFonts w:cs="Arial"/>
                <w:color w:val="000000"/>
                <w:szCs w:val="24"/>
              </w:rPr>
              <w:t>5</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244E0FF7"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bCs/>
                <w:color w:val="000000"/>
                <w:szCs w:val="24"/>
                <w:lang w:val="sr-Cyrl-RS"/>
              </w:rPr>
            </w:pPr>
            <w:r>
              <w:rPr>
                <w:rFonts w:cs="Arial"/>
                <w:color w:val="000000"/>
                <w:szCs w:val="24"/>
                <w:lang w:val="sr-Cyrl-RS"/>
              </w:rPr>
              <w:t>28</w:t>
            </w:r>
          </w:p>
        </w:tc>
        <w:tc>
          <w:tcPr>
            <w:tcW w:w="66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61C72ABB"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Cs w:val="24"/>
              </w:rPr>
            </w:pPr>
            <w:r w:rsidRPr="00A42D10">
              <w:rPr>
                <w:rFonts w:cs="Arial"/>
                <w:color w:val="000000"/>
                <w:szCs w:val="24"/>
              </w:rPr>
              <w:t>23</w:t>
            </w:r>
            <w:r w:rsidRPr="00A42D10">
              <w:rPr>
                <w:rFonts w:cs="Arial"/>
                <w:color w:val="000000"/>
                <w:szCs w:val="24"/>
                <w:lang w:val="sr-Cyrl-RS"/>
              </w:rPr>
              <w:t>,</w:t>
            </w:r>
            <w:r w:rsidRPr="00A42D10">
              <w:rPr>
                <w:rFonts w:cs="Arial"/>
                <w:color w:val="000000"/>
                <w:szCs w:val="24"/>
              </w:rPr>
              <w:t>21</w:t>
            </w:r>
          </w:p>
        </w:tc>
      </w:tr>
      <w:tr w:rsidR="0085325B" w:rsidRPr="00A42D10" w14:paraId="7A3AB936"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2FD5B6B9" w14:textId="77777777" w:rsidR="0085325B" w:rsidRPr="00A42D10" w:rsidRDefault="0085325B" w:rsidP="0085325B">
            <w:pPr>
              <w:jc w:val="left"/>
              <w:rPr>
                <w:rFonts w:cs="Arial"/>
                <w:b w:val="0"/>
                <w:color w:val="000000"/>
                <w:szCs w:val="24"/>
              </w:rPr>
            </w:pPr>
            <w:r w:rsidRPr="00A42D10">
              <w:rPr>
                <w:rFonts w:cs="Arial"/>
                <w:b w:val="0"/>
                <w:color w:val="000000"/>
                <w:szCs w:val="24"/>
              </w:rPr>
              <w:t>Извијања и друг</w:t>
            </w:r>
            <w:r w:rsidRPr="00A42D10">
              <w:rPr>
                <w:rFonts w:cs="Arial"/>
                <w:b w:val="0"/>
                <w:color w:val="000000"/>
                <w:szCs w:val="24"/>
                <w:lang w:val="sr-Cyrl-RS"/>
              </w:rPr>
              <w:t>е</w:t>
            </w:r>
            <w:r w:rsidRPr="00A42D10">
              <w:rPr>
                <w:rFonts w:cs="Arial"/>
                <w:b w:val="0"/>
                <w:color w:val="000000"/>
                <w:szCs w:val="24"/>
              </w:rPr>
              <w:t xml:space="preserve"> деформациј</w:t>
            </w:r>
            <w:r w:rsidRPr="00A42D10">
              <w:rPr>
                <w:rFonts w:cs="Arial"/>
                <w:b w:val="0"/>
                <w:color w:val="000000"/>
                <w:szCs w:val="24"/>
                <w:lang w:val="sr-Cyrl-RS"/>
              </w:rPr>
              <w:t>е</w:t>
            </w:r>
            <w:r w:rsidRPr="00A42D10">
              <w:rPr>
                <w:rFonts w:cs="Arial"/>
                <w:b w:val="0"/>
                <w:color w:val="000000"/>
                <w:szCs w:val="24"/>
              </w:rPr>
              <w:t xml:space="preserve"> колосека</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34CFA80E" w14:textId="77777777" w:rsidR="0085325B" w:rsidRPr="00A42D10" w:rsidRDefault="0085325B" w:rsidP="0085325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szCs w:val="24"/>
                <w:lang w:val="sr-Cyrl-RS"/>
              </w:rPr>
            </w:pPr>
            <w:r w:rsidRPr="00A42D10">
              <w:rPr>
                <w:rFonts w:cs="Arial"/>
                <w:szCs w:val="24"/>
                <w:lang w:val="sr-Cyrl-RS"/>
              </w:rPr>
              <w:t>13</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1D6EFA8E"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A42D10">
              <w:rPr>
                <w:rFonts w:cs="Arial"/>
                <w:color w:val="000000"/>
                <w:szCs w:val="24"/>
                <w:lang w:val="sr-Cyrl-RS"/>
              </w:rPr>
              <w:t>0,</w:t>
            </w:r>
            <w:r w:rsidRPr="00A42D10">
              <w:rPr>
                <w:rFonts w:cs="Arial"/>
                <w:color w:val="000000"/>
                <w:szCs w:val="24"/>
              </w:rPr>
              <w:t>81</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458EC86B"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bCs/>
                <w:color w:val="000000"/>
                <w:szCs w:val="24"/>
                <w:lang w:val="sr-Cyrl-RS"/>
              </w:rPr>
            </w:pPr>
            <w:r>
              <w:rPr>
                <w:rFonts w:cs="Arial"/>
                <w:color w:val="000000"/>
                <w:szCs w:val="24"/>
                <w:lang w:val="sr-Cyrl-RS"/>
              </w:rPr>
              <w:t>0</w:t>
            </w:r>
          </w:p>
        </w:tc>
        <w:tc>
          <w:tcPr>
            <w:tcW w:w="66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11AB7881"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RS"/>
              </w:rPr>
            </w:pPr>
            <w:r w:rsidRPr="00A42D10">
              <w:rPr>
                <w:rFonts w:cs="Arial"/>
                <w:color w:val="000000"/>
                <w:szCs w:val="24"/>
                <w:lang w:val="sr-Cyrl-RS"/>
              </w:rPr>
              <w:t>0</w:t>
            </w:r>
          </w:p>
        </w:tc>
      </w:tr>
      <w:tr w:rsidR="0085325B" w:rsidRPr="00A42D10" w14:paraId="67BE168A"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39E05058" w14:textId="77777777" w:rsidR="0085325B" w:rsidRPr="00A42D10" w:rsidRDefault="0085325B" w:rsidP="0085325B">
            <w:pPr>
              <w:jc w:val="left"/>
              <w:rPr>
                <w:rFonts w:cs="Arial"/>
                <w:b w:val="0"/>
                <w:color w:val="000000"/>
                <w:szCs w:val="24"/>
              </w:rPr>
            </w:pPr>
            <w:r w:rsidRPr="00A42D10">
              <w:rPr>
                <w:rFonts w:cs="Arial"/>
                <w:b w:val="0"/>
                <w:color w:val="000000"/>
                <w:szCs w:val="24"/>
              </w:rPr>
              <w:t>Погрешн</w:t>
            </w:r>
            <w:r w:rsidRPr="00A42D10">
              <w:rPr>
                <w:rFonts w:cs="Arial"/>
                <w:b w:val="0"/>
                <w:color w:val="000000"/>
                <w:szCs w:val="24"/>
                <w:lang w:val="sr-Cyrl-RS"/>
              </w:rPr>
              <w:t>а</w:t>
            </w:r>
            <w:r w:rsidRPr="00A42D10">
              <w:rPr>
                <w:rFonts w:cs="Arial"/>
                <w:b w:val="0"/>
                <w:color w:val="000000"/>
                <w:szCs w:val="24"/>
              </w:rPr>
              <w:t xml:space="preserve"> показивања сигналних знакова</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6D770008" w14:textId="77777777" w:rsidR="0085325B" w:rsidRPr="00A42D10" w:rsidRDefault="0085325B" w:rsidP="0085325B">
            <w:pPr>
              <w:pStyle w:val="PlainTex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sr-Latn-RS" w:eastAsia="en-US"/>
              </w:rPr>
            </w:pPr>
            <w:r w:rsidRPr="00A42D10">
              <w:rPr>
                <w:rFonts w:ascii="Arial" w:hAnsi="Arial" w:cs="Arial"/>
                <w:sz w:val="24"/>
                <w:szCs w:val="24"/>
                <w:lang w:val="sr-Cyrl-CS" w:eastAsia="en-US"/>
              </w:rPr>
              <w:t>0</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0949185D"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Cs w:val="24"/>
              </w:rPr>
            </w:pP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54385929"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bCs/>
                <w:color w:val="000000"/>
                <w:szCs w:val="24"/>
                <w:lang w:val="sr-Cyrl-RS"/>
              </w:rPr>
            </w:pPr>
            <w:r w:rsidRPr="00A42D10">
              <w:rPr>
                <w:rFonts w:cs="Arial"/>
                <w:color w:val="000000"/>
                <w:szCs w:val="24"/>
                <w:lang w:val="sr-Cyrl-RS"/>
              </w:rPr>
              <w:t>0</w:t>
            </w:r>
          </w:p>
        </w:tc>
        <w:tc>
          <w:tcPr>
            <w:tcW w:w="66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10C16EA3"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Cs w:val="24"/>
                <w:lang w:val="sr-Cyrl-RS"/>
              </w:rPr>
            </w:pPr>
            <w:r w:rsidRPr="00A42D10">
              <w:rPr>
                <w:rFonts w:cs="Arial"/>
                <w:color w:val="000000"/>
                <w:szCs w:val="24"/>
                <w:lang w:val="sr-Cyrl-RS"/>
              </w:rPr>
              <w:t>0</w:t>
            </w:r>
          </w:p>
        </w:tc>
      </w:tr>
      <w:tr w:rsidR="0085325B" w:rsidRPr="00A42D10" w14:paraId="5E0F8BA7"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0273963C" w14:textId="77777777" w:rsidR="0085325B" w:rsidRPr="00A42D10" w:rsidRDefault="0085325B" w:rsidP="0085325B">
            <w:pPr>
              <w:jc w:val="left"/>
              <w:rPr>
                <w:rFonts w:cs="Arial"/>
                <w:b w:val="0"/>
                <w:color w:val="000000"/>
                <w:szCs w:val="24"/>
              </w:rPr>
            </w:pPr>
            <w:r w:rsidRPr="00A42D10">
              <w:rPr>
                <w:rFonts w:cs="Arial"/>
                <w:b w:val="0"/>
                <w:color w:val="000000"/>
                <w:szCs w:val="24"/>
              </w:rPr>
              <w:t>Пролазак поред сигнала који забрањује даљу вожњу уз пролазак опасне тачке</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27573711" w14:textId="77777777" w:rsidR="0085325B" w:rsidRPr="00A42D10" w:rsidRDefault="0085325B" w:rsidP="0085325B">
            <w:pPr>
              <w:pStyle w:val="PlainTex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eastAsia="en-US"/>
              </w:rPr>
            </w:pPr>
            <w:r w:rsidRPr="00A42D10">
              <w:rPr>
                <w:rFonts w:ascii="Arial" w:hAnsi="Arial" w:cs="Arial"/>
                <w:sz w:val="24"/>
                <w:szCs w:val="24"/>
                <w:lang w:val="sr-Cyrl-RS" w:eastAsia="en-US"/>
              </w:rPr>
              <w:t>2</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57E854A7"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A42D10">
              <w:rPr>
                <w:rFonts w:cs="Arial"/>
                <w:color w:val="000000"/>
                <w:szCs w:val="24"/>
                <w:lang w:val="sr-Cyrl-RS"/>
              </w:rPr>
              <w:t>0,</w:t>
            </w:r>
            <w:r w:rsidRPr="00A42D10">
              <w:rPr>
                <w:rFonts w:cs="Arial"/>
                <w:color w:val="000000"/>
                <w:szCs w:val="24"/>
              </w:rPr>
              <w:t>12</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07047478"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bCs/>
                <w:color w:val="000000"/>
                <w:szCs w:val="24"/>
                <w:lang w:val="sr-Cyrl-RS"/>
              </w:rPr>
            </w:pPr>
            <w:r>
              <w:rPr>
                <w:rFonts w:cs="Arial"/>
                <w:color w:val="000000"/>
                <w:szCs w:val="24"/>
                <w:lang w:val="sr-Cyrl-RS"/>
              </w:rPr>
              <w:t>1</w:t>
            </w:r>
          </w:p>
        </w:tc>
        <w:tc>
          <w:tcPr>
            <w:tcW w:w="66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50F4E55A"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A42D10">
              <w:rPr>
                <w:rFonts w:cs="Arial"/>
                <w:color w:val="000000"/>
                <w:szCs w:val="24"/>
                <w:lang w:val="sr-Cyrl-RS"/>
              </w:rPr>
              <w:t>0,</w:t>
            </w:r>
            <w:r w:rsidRPr="00A42D10">
              <w:rPr>
                <w:rFonts w:cs="Arial"/>
                <w:color w:val="000000"/>
                <w:szCs w:val="24"/>
              </w:rPr>
              <w:t>82</w:t>
            </w:r>
          </w:p>
        </w:tc>
      </w:tr>
      <w:tr w:rsidR="0085325B" w:rsidRPr="00A42D10" w14:paraId="0118DD20"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hideMark/>
          </w:tcPr>
          <w:p w14:paraId="156D7D55" w14:textId="77777777" w:rsidR="0085325B" w:rsidRPr="00A42D10" w:rsidRDefault="0085325B" w:rsidP="0085325B">
            <w:pPr>
              <w:jc w:val="left"/>
              <w:rPr>
                <w:rFonts w:cs="Arial"/>
                <w:b w:val="0"/>
                <w:color w:val="000000"/>
                <w:szCs w:val="24"/>
              </w:rPr>
            </w:pPr>
            <w:r w:rsidRPr="00A42D10">
              <w:rPr>
                <w:rFonts w:cs="Arial"/>
                <w:b w:val="0"/>
                <w:color w:val="000000"/>
                <w:szCs w:val="24"/>
              </w:rPr>
              <w:t>Пролазак поред сигнала који забрањује даљу вожњу без проласка опасне тачке</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246DDC6E" w14:textId="77777777" w:rsidR="0085325B" w:rsidRPr="00A42D10" w:rsidRDefault="0085325B" w:rsidP="0085325B">
            <w:pPr>
              <w:pStyle w:val="PlainTex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sr-Cyrl-RS" w:eastAsia="en-US"/>
              </w:rPr>
            </w:pPr>
            <w:r w:rsidRPr="00A42D10">
              <w:rPr>
                <w:rFonts w:ascii="Arial" w:hAnsi="Arial" w:cs="Arial"/>
                <w:sz w:val="24"/>
                <w:szCs w:val="24"/>
                <w:lang w:val="sr-Cyrl-RS" w:eastAsia="en-US"/>
              </w:rPr>
              <w:t>3</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hideMark/>
          </w:tcPr>
          <w:p w14:paraId="25AE246E"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Cs w:val="24"/>
              </w:rPr>
            </w:pPr>
            <w:r w:rsidRPr="00A42D10">
              <w:rPr>
                <w:rFonts w:cs="Arial"/>
                <w:color w:val="000000"/>
                <w:szCs w:val="24"/>
                <w:lang w:val="sr-Cyrl-RS"/>
              </w:rPr>
              <w:t>0,</w:t>
            </w:r>
            <w:r w:rsidRPr="00A42D10">
              <w:rPr>
                <w:rFonts w:cs="Arial"/>
                <w:color w:val="000000"/>
                <w:szCs w:val="24"/>
              </w:rPr>
              <w:t>18</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24B859D8"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bCs/>
                <w:color w:val="000000"/>
                <w:szCs w:val="24"/>
                <w:lang w:val="sr-Cyrl-RS"/>
              </w:rPr>
            </w:pPr>
            <w:r w:rsidRPr="00A42D10">
              <w:rPr>
                <w:rFonts w:cs="Arial"/>
                <w:color w:val="000000"/>
                <w:szCs w:val="24"/>
                <w:lang w:val="sr-Cyrl-RS"/>
              </w:rPr>
              <w:t>0</w:t>
            </w:r>
          </w:p>
        </w:tc>
        <w:tc>
          <w:tcPr>
            <w:tcW w:w="66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4F5B6AB1"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Cs w:val="24"/>
                <w:lang w:val="sr-Cyrl-RS"/>
              </w:rPr>
            </w:pPr>
            <w:r w:rsidRPr="00A42D10">
              <w:rPr>
                <w:rFonts w:cs="Arial"/>
                <w:color w:val="000000"/>
                <w:szCs w:val="24"/>
                <w:lang w:val="sr-Cyrl-RS"/>
              </w:rPr>
              <w:t>0</w:t>
            </w:r>
          </w:p>
        </w:tc>
      </w:tr>
      <w:tr w:rsidR="0085325B" w:rsidRPr="00A42D10" w14:paraId="2F864188"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single" w:sz="8" w:space="0" w:color="000000" w:themeColor="text1"/>
              <w:right w:val="double" w:sz="4" w:space="0" w:color="auto"/>
            </w:tcBorders>
            <w:shd w:val="clear" w:color="auto" w:fill="FFFFFF" w:themeFill="background1"/>
            <w:vAlign w:val="center"/>
          </w:tcPr>
          <w:p w14:paraId="31E7B96A" w14:textId="77777777" w:rsidR="0085325B" w:rsidRPr="00A42D10" w:rsidRDefault="0085325B" w:rsidP="0085325B">
            <w:pPr>
              <w:jc w:val="left"/>
              <w:rPr>
                <w:rFonts w:cs="Arial"/>
                <w:b w:val="0"/>
                <w:color w:val="000000"/>
                <w:szCs w:val="24"/>
              </w:rPr>
            </w:pPr>
            <w:r w:rsidRPr="00A42D10">
              <w:rPr>
                <w:rFonts w:cs="Arial"/>
                <w:b w:val="0"/>
                <w:color w:val="000000"/>
                <w:szCs w:val="24"/>
              </w:rPr>
              <w:t>Сломљени точков</w:t>
            </w:r>
            <w:r w:rsidRPr="00A42D10">
              <w:rPr>
                <w:rFonts w:cs="Arial"/>
                <w:b w:val="0"/>
                <w:color w:val="000000"/>
                <w:szCs w:val="24"/>
                <w:lang w:val="sr-Cyrl-RS"/>
              </w:rPr>
              <w:t>и</w:t>
            </w:r>
            <w:r w:rsidRPr="00A42D10">
              <w:rPr>
                <w:rFonts w:cs="Arial"/>
                <w:b w:val="0"/>
                <w:color w:val="000000"/>
                <w:szCs w:val="24"/>
              </w:rPr>
              <w:t xml:space="preserve"> на железничким возилима у саобраћају</w:t>
            </w:r>
          </w:p>
        </w:tc>
        <w:tc>
          <w:tcPr>
            <w:tcW w:w="534"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21C0F878" w14:textId="77777777" w:rsidR="0085325B" w:rsidRPr="00A42D10" w:rsidRDefault="0085325B" w:rsidP="0085325B">
            <w:pPr>
              <w:pStyle w:val="PlainTex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eastAsia="en-US"/>
              </w:rPr>
            </w:pPr>
            <w:r w:rsidRPr="00A42D10">
              <w:rPr>
                <w:rFonts w:ascii="Arial" w:hAnsi="Arial" w:cs="Arial"/>
                <w:sz w:val="24"/>
                <w:szCs w:val="24"/>
                <w:lang w:val="sr-Cyrl-RS" w:eastAsia="en-US"/>
              </w:rPr>
              <w:t>1</w:t>
            </w:r>
          </w:p>
        </w:tc>
        <w:tc>
          <w:tcPr>
            <w:tcW w:w="686"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0308D439"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A42D10">
              <w:rPr>
                <w:rFonts w:cs="Arial"/>
                <w:color w:val="000000"/>
                <w:szCs w:val="24"/>
                <w:lang w:val="sr-Cyrl-RS"/>
              </w:rPr>
              <w:t>0,0</w:t>
            </w:r>
            <w:r w:rsidRPr="00A42D10">
              <w:rPr>
                <w:rFonts w:cs="Arial"/>
                <w:color w:val="000000"/>
                <w:szCs w:val="24"/>
              </w:rPr>
              <w:t>6</w:t>
            </w:r>
          </w:p>
        </w:tc>
        <w:tc>
          <w:tcPr>
            <w:tcW w:w="535" w:type="pct"/>
            <w:tcBorders>
              <w:top w:val="single" w:sz="8" w:space="0" w:color="000000" w:themeColor="text1"/>
              <w:left w:val="double" w:sz="4" w:space="0" w:color="auto"/>
              <w:bottom w:val="single" w:sz="8" w:space="0" w:color="000000" w:themeColor="text1"/>
              <w:right w:val="single" w:sz="8" w:space="0" w:color="000000" w:themeColor="text1"/>
            </w:tcBorders>
            <w:shd w:val="clear" w:color="auto" w:fill="FFFFFF" w:themeFill="background1"/>
            <w:vAlign w:val="center"/>
          </w:tcPr>
          <w:p w14:paraId="04C24885"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bCs/>
                <w:color w:val="000000"/>
                <w:szCs w:val="24"/>
                <w:lang w:val="sr-Cyrl-RS"/>
              </w:rPr>
            </w:pPr>
            <w:r w:rsidRPr="00A42D10">
              <w:rPr>
                <w:rFonts w:cs="Arial"/>
                <w:color w:val="000000"/>
                <w:szCs w:val="24"/>
                <w:lang w:val="sr-Cyrl-RS"/>
              </w:rPr>
              <w:t>0</w:t>
            </w:r>
          </w:p>
        </w:tc>
        <w:tc>
          <w:tcPr>
            <w:tcW w:w="668" w:type="pct"/>
            <w:tcBorders>
              <w:top w:val="single" w:sz="8" w:space="0" w:color="000000" w:themeColor="text1"/>
              <w:left w:val="single" w:sz="8" w:space="0" w:color="000000" w:themeColor="text1"/>
              <w:bottom w:val="single" w:sz="8" w:space="0" w:color="000000" w:themeColor="text1"/>
              <w:right w:val="double" w:sz="4" w:space="0" w:color="auto"/>
            </w:tcBorders>
            <w:shd w:val="clear" w:color="auto" w:fill="FFFFFF" w:themeFill="background1"/>
            <w:vAlign w:val="center"/>
          </w:tcPr>
          <w:p w14:paraId="2C64BBD2"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RS"/>
              </w:rPr>
            </w:pPr>
            <w:r w:rsidRPr="00A42D10">
              <w:rPr>
                <w:rFonts w:cs="Arial"/>
                <w:color w:val="000000"/>
                <w:szCs w:val="24"/>
                <w:lang w:val="sr-Cyrl-RS"/>
              </w:rPr>
              <w:t>0</w:t>
            </w:r>
          </w:p>
        </w:tc>
      </w:tr>
      <w:tr w:rsidR="0085325B" w:rsidRPr="00A42D10" w14:paraId="059E6589" w14:textId="77777777" w:rsidTr="0085325B">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single" w:sz="8" w:space="0" w:color="000000" w:themeColor="text1"/>
              <w:left w:val="double" w:sz="4" w:space="0" w:color="auto"/>
              <w:bottom w:val="double" w:sz="4" w:space="0" w:color="auto"/>
              <w:right w:val="double" w:sz="4" w:space="0" w:color="auto"/>
            </w:tcBorders>
            <w:shd w:val="clear" w:color="auto" w:fill="FFFFFF" w:themeFill="background1"/>
            <w:vAlign w:val="center"/>
            <w:hideMark/>
          </w:tcPr>
          <w:p w14:paraId="4C8CD3F9" w14:textId="77777777" w:rsidR="0085325B" w:rsidRPr="00A42D10" w:rsidRDefault="0085325B" w:rsidP="0085325B">
            <w:pPr>
              <w:jc w:val="left"/>
              <w:rPr>
                <w:rFonts w:cs="Arial"/>
                <w:b w:val="0"/>
                <w:color w:val="000000"/>
                <w:szCs w:val="24"/>
              </w:rPr>
            </w:pPr>
            <w:r w:rsidRPr="00A42D10">
              <w:rPr>
                <w:rFonts w:cs="Arial"/>
                <w:b w:val="0"/>
                <w:color w:val="000000"/>
                <w:szCs w:val="24"/>
              </w:rPr>
              <w:t>Сломљен</w:t>
            </w:r>
            <w:r w:rsidRPr="00A42D10">
              <w:rPr>
                <w:rFonts w:cs="Arial"/>
                <w:b w:val="0"/>
                <w:color w:val="000000"/>
                <w:szCs w:val="24"/>
                <w:lang w:val="sr-Cyrl-RS"/>
              </w:rPr>
              <w:t>е</w:t>
            </w:r>
            <w:r w:rsidRPr="00A42D10">
              <w:rPr>
                <w:rFonts w:cs="Arial"/>
                <w:b w:val="0"/>
                <w:color w:val="000000"/>
                <w:szCs w:val="24"/>
              </w:rPr>
              <w:t xml:space="preserve"> осовин</w:t>
            </w:r>
            <w:r w:rsidRPr="00A42D10">
              <w:rPr>
                <w:rFonts w:cs="Arial"/>
                <w:b w:val="0"/>
                <w:color w:val="000000"/>
                <w:szCs w:val="24"/>
                <w:lang w:val="sr-Cyrl-RS"/>
              </w:rPr>
              <w:t>е</w:t>
            </w:r>
            <w:r w:rsidRPr="00A42D10">
              <w:rPr>
                <w:rFonts w:cs="Arial"/>
                <w:b w:val="0"/>
                <w:color w:val="000000"/>
                <w:szCs w:val="24"/>
              </w:rPr>
              <w:t xml:space="preserve"> на железничким возилима у саобраћају</w:t>
            </w:r>
          </w:p>
        </w:tc>
        <w:tc>
          <w:tcPr>
            <w:tcW w:w="534"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tcPr>
          <w:p w14:paraId="51ACE1EE" w14:textId="77777777" w:rsidR="0085325B" w:rsidRPr="00A42D10" w:rsidRDefault="0085325B" w:rsidP="0085325B">
            <w:pPr>
              <w:pStyle w:val="PlainText"/>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lang w:val="sr-Cyrl-RS" w:eastAsia="en-US"/>
              </w:rPr>
            </w:pPr>
            <w:r w:rsidRPr="00A42D10">
              <w:rPr>
                <w:rFonts w:ascii="Arial" w:hAnsi="Arial" w:cs="Arial"/>
                <w:sz w:val="24"/>
                <w:szCs w:val="24"/>
                <w:lang w:val="sr-Cyrl-RS" w:eastAsia="en-US"/>
              </w:rPr>
              <w:t>0</w:t>
            </w:r>
          </w:p>
        </w:tc>
        <w:tc>
          <w:tcPr>
            <w:tcW w:w="686"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hideMark/>
          </w:tcPr>
          <w:p w14:paraId="70644591"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Cs w:val="24"/>
              </w:rPr>
            </w:pPr>
          </w:p>
        </w:tc>
        <w:tc>
          <w:tcPr>
            <w:tcW w:w="535"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tcPr>
          <w:p w14:paraId="51CDD146"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bCs/>
                <w:color w:val="000000"/>
                <w:szCs w:val="24"/>
                <w:lang w:val="sr-Cyrl-RS"/>
              </w:rPr>
            </w:pPr>
            <w:r w:rsidRPr="00A42D10">
              <w:rPr>
                <w:rFonts w:cs="Arial"/>
                <w:color w:val="000000"/>
                <w:szCs w:val="24"/>
                <w:lang w:val="sr-Cyrl-RS"/>
              </w:rPr>
              <w:t>0</w:t>
            </w:r>
          </w:p>
        </w:tc>
        <w:tc>
          <w:tcPr>
            <w:tcW w:w="668"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5FE23F2C" w14:textId="77777777" w:rsidR="0085325B" w:rsidRPr="00A42D10"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Cs w:val="24"/>
                <w:lang w:val="sr-Cyrl-RS"/>
              </w:rPr>
            </w:pPr>
            <w:r w:rsidRPr="00A42D10">
              <w:rPr>
                <w:rFonts w:cs="Arial"/>
                <w:color w:val="000000"/>
                <w:szCs w:val="24"/>
                <w:lang w:val="sr-Cyrl-RS"/>
              </w:rPr>
              <w:t>0</w:t>
            </w:r>
          </w:p>
        </w:tc>
      </w:tr>
      <w:tr w:rsidR="0085325B" w:rsidRPr="00A42D10" w14:paraId="49E7235F" w14:textId="77777777" w:rsidTr="0085325B">
        <w:tblPrEx>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shd w:val="clear" w:color="auto" w:fill="auto"/>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77" w:type="pct"/>
            <w:tcBorders>
              <w:top w:val="double" w:sz="4" w:space="0" w:color="auto"/>
              <w:left w:val="nil"/>
              <w:bottom w:val="nil"/>
              <w:right w:val="double" w:sz="4" w:space="0" w:color="auto"/>
            </w:tcBorders>
            <w:shd w:val="clear" w:color="auto" w:fill="FFFFFF" w:themeFill="background1"/>
            <w:vAlign w:val="center"/>
          </w:tcPr>
          <w:p w14:paraId="28A9F77C" w14:textId="77777777" w:rsidR="0085325B" w:rsidRPr="00A42D10" w:rsidRDefault="0085325B" w:rsidP="0085325B">
            <w:pPr>
              <w:jc w:val="right"/>
              <w:rPr>
                <w:rFonts w:cs="Arial"/>
                <w:b w:val="0"/>
                <w:color w:val="000000"/>
                <w:szCs w:val="24"/>
                <w:lang w:val="sr-Cyrl-RS"/>
              </w:rPr>
            </w:pPr>
            <w:r w:rsidRPr="00A42D10">
              <w:rPr>
                <w:rFonts w:cs="Arial"/>
                <w:color w:val="000000"/>
                <w:szCs w:val="24"/>
                <w:lang w:val="sr-Cyrl-RS"/>
              </w:rPr>
              <w:t>УКУПНО</w:t>
            </w:r>
          </w:p>
        </w:tc>
        <w:tc>
          <w:tcPr>
            <w:tcW w:w="534" w:type="pct"/>
            <w:tcBorders>
              <w:top w:val="double" w:sz="4" w:space="0" w:color="auto"/>
              <w:left w:val="double" w:sz="4" w:space="0" w:color="auto"/>
              <w:bottom w:val="double" w:sz="4" w:space="0" w:color="auto"/>
              <w:right w:val="single" w:sz="8" w:space="0" w:color="000000" w:themeColor="text1"/>
            </w:tcBorders>
            <w:shd w:val="clear" w:color="auto" w:fill="FFFFFF" w:themeFill="background1"/>
            <w:vAlign w:val="center"/>
          </w:tcPr>
          <w:p w14:paraId="1B882B2A"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RS"/>
              </w:rPr>
            </w:pPr>
            <w:r w:rsidRPr="00A42D10">
              <w:rPr>
                <w:rFonts w:cs="Arial"/>
                <w:color w:val="000000"/>
                <w:szCs w:val="24"/>
                <w:lang w:val="sr-Cyrl-RS"/>
              </w:rPr>
              <w:t>59</w:t>
            </w:r>
          </w:p>
        </w:tc>
        <w:tc>
          <w:tcPr>
            <w:tcW w:w="686" w:type="pct"/>
            <w:tcBorders>
              <w:top w:val="double" w:sz="4" w:space="0" w:color="auto"/>
              <w:left w:val="single" w:sz="8" w:space="0" w:color="000000" w:themeColor="text1"/>
              <w:bottom w:val="double" w:sz="4" w:space="0" w:color="auto"/>
              <w:right w:val="double" w:sz="4" w:space="0" w:color="auto"/>
            </w:tcBorders>
            <w:shd w:val="clear" w:color="auto" w:fill="FFFFFF" w:themeFill="background1"/>
            <w:vAlign w:val="center"/>
          </w:tcPr>
          <w:p w14:paraId="51EC98F0"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A42D10">
              <w:rPr>
                <w:rFonts w:cs="Arial"/>
                <w:color w:val="000000"/>
                <w:szCs w:val="24"/>
              </w:rPr>
              <w:t>3</w:t>
            </w:r>
            <w:r w:rsidRPr="00A42D10">
              <w:rPr>
                <w:rFonts w:cs="Arial"/>
                <w:color w:val="000000"/>
                <w:szCs w:val="24"/>
                <w:lang w:val="sr-Cyrl-RS"/>
              </w:rPr>
              <w:t>,</w:t>
            </w:r>
            <w:r w:rsidRPr="00A42D10">
              <w:rPr>
                <w:rFonts w:cs="Arial"/>
                <w:color w:val="000000"/>
                <w:szCs w:val="24"/>
              </w:rPr>
              <w:t>7</w:t>
            </w:r>
          </w:p>
        </w:tc>
        <w:tc>
          <w:tcPr>
            <w:tcW w:w="535" w:type="pct"/>
            <w:tcBorders>
              <w:top w:val="double" w:sz="4" w:space="0" w:color="auto"/>
              <w:left w:val="double" w:sz="4" w:space="0" w:color="auto"/>
              <w:bottom w:val="double" w:sz="4" w:space="0" w:color="auto"/>
              <w:right w:val="single" w:sz="8" w:space="0" w:color="000000" w:themeColor="text1"/>
            </w:tcBorders>
            <w:shd w:val="clear" w:color="auto" w:fill="FFFFFF" w:themeFill="background1"/>
            <w:vAlign w:val="center"/>
          </w:tcPr>
          <w:p w14:paraId="7CB40F3E"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bCs/>
                <w:color w:val="000000"/>
                <w:szCs w:val="24"/>
                <w:lang w:val="sr-Cyrl-RS"/>
              </w:rPr>
            </w:pPr>
            <w:r>
              <w:rPr>
                <w:rFonts w:cs="Arial"/>
                <w:color w:val="000000"/>
                <w:szCs w:val="24"/>
                <w:lang w:val="sr-Cyrl-RS"/>
              </w:rPr>
              <w:t>29</w:t>
            </w:r>
          </w:p>
        </w:tc>
        <w:tc>
          <w:tcPr>
            <w:tcW w:w="668" w:type="pct"/>
            <w:tcBorders>
              <w:top w:val="double" w:sz="4" w:space="0" w:color="auto"/>
              <w:left w:val="single" w:sz="8" w:space="0" w:color="000000" w:themeColor="text1"/>
              <w:bottom w:val="double" w:sz="4" w:space="0" w:color="auto"/>
              <w:right w:val="double" w:sz="4" w:space="0" w:color="auto"/>
            </w:tcBorders>
            <w:shd w:val="clear" w:color="auto" w:fill="FFFFFF" w:themeFill="background1"/>
            <w:vAlign w:val="center"/>
          </w:tcPr>
          <w:p w14:paraId="22B9B87C" w14:textId="77777777" w:rsidR="0085325B" w:rsidRPr="00A42D10"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A42D10">
              <w:rPr>
                <w:rFonts w:cs="Arial"/>
                <w:color w:val="000000"/>
                <w:szCs w:val="24"/>
              </w:rPr>
              <w:t>24</w:t>
            </w:r>
            <w:r w:rsidRPr="00A42D10">
              <w:rPr>
                <w:rFonts w:cs="Arial"/>
                <w:color w:val="000000"/>
                <w:szCs w:val="24"/>
                <w:lang w:val="sr-Cyrl-RS"/>
              </w:rPr>
              <w:t>,</w:t>
            </w:r>
            <w:r w:rsidRPr="00A42D10">
              <w:rPr>
                <w:rFonts w:cs="Arial"/>
                <w:color w:val="000000"/>
                <w:szCs w:val="24"/>
              </w:rPr>
              <w:t>04</w:t>
            </w:r>
          </w:p>
        </w:tc>
      </w:tr>
    </w:tbl>
    <w:p w14:paraId="4344C170" w14:textId="77777777" w:rsidR="0085325B" w:rsidRDefault="0085325B" w:rsidP="0085325B">
      <w:pPr>
        <w:ind w:firstLine="644"/>
        <w:rPr>
          <w:rFonts w:ascii="Times New Roman" w:eastAsia="Times New Roman" w:hAnsi="Times New Roman" w:cs="Times New Roman"/>
          <w:szCs w:val="24"/>
          <w:lang w:val="sr-Latn-RS"/>
        </w:rPr>
      </w:pPr>
    </w:p>
    <w:p w14:paraId="3FBDBBEE" w14:textId="77777777" w:rsidR="0085325B" w:rsidRDefault="0085325B" w:rsidP="0085325B">
      <w:pPr>
        <w:ind w:firstLine="644"/>
        <w:jc w:val="center"/>
        <w:rPr>
          <w:rFonts w:ascii="Times New Roman" w:eastAsia="Times New Roman" w:hAnsi="Times New Roman" w:cs="Times New Roman"/>
          <w:szCs w:val="24"/>
          <w:lang w:val="sr-Latn-RS"/>
        </w:rPr>
      </w:pPr>
      <w:r>
        <w:rPr>
          <w:noProof/>
        </w:rPr>
        <w:lastRenderedPageBreak/>
        <w:drawing>
          <wp:inline distT="0" distB="0" distL="0" distR="0" wp14:anchorId="7961AE6F" wp14:editId="74E43458">
            <wp:extent cx="4560277"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DF75EC" w14:textId="77777777" w:rsidR="0085325B" w:rsidRDefault="0085325B" w:rsidP="0085325B">
      <w:pPr>
        <w:ind w:firstLine="644"/>
        <w:rPr>
          <w:rFonts w:ascii="Times New Roman" w:eastAsia="Times New Roman" w:hAnsi="Times New Roman" w:cs="Times New Roman"/>
          <w:szCs w:val="24"/>
          <w:lang w:val="sr-Latn-RS"/>
        </w:rPr>
      </w:pPr>
    </w:p>
    <w:p w14:paraId="53BBBE1E" w14:textId="77777777" w:rsidR="0085325B" w:rsidRPr="001B086A" w:rsidRDefault="0085325B" w:rsidP="0085325B">
      <w:pPr>
        <w:ind w:firstLine="644"/>
        <w:jc w:val="center"/>
        <w:rPr>
          <w:rFonts w:cs="Arial"/>
          <w:b/>
          <w:sz w:val="22"/>
          <w:lang w:val="sr-Cyrl-RS"/>
        </w:rPr>
      </w:pPr>
      <w:r w:rsidRPr="001B086A">
        <w:rPr>
          <w:rFonts w:cs="Arial"/>
          <w:b/>
          <w:sz w:val="22"/>
          <w:lang w:val="sr-Cyrl-RS"/>
        </w:rPr>
        <w:t>Кретање релативног броја несрећа од 2015-2018. године</w:t>
      </w:r>
    </w:p>
    <w:p w14:paraId="64796794" w14:textId="77777777" w:rsidR="0085325B" w:rsidRDefault="0085325B" w:rsidP="0085325B">
      <w:pPr>
        <w:ind w:firstLine="720"/>
        <w:rPr>
          <w:lang w:val="sr-Cyrl-RS"/>
        </w:rPr>
      </w:pPr>
    </w:p>
    <w:p w14:paraId="20877B13" w14:textId="77777777" w:rsidR="0085325B" w:rsidRDefault="0085325B" w:rsidP="0085325B">
      <w:pPr>
        <w:ind w:firstLine="720"/>
        <w:rPr>
          <w:lang w:val="sr-Cyrl-RS"/>
        </w:rPr>
      </w:pPr>
    </w:p>
    <w:p w14:paraId="0889475F" w14:textId="7A070579" w:rsidR="0085325B" w:rsidRDefault="0085325B" w:rsidP="0085325B">
      <w:pPr>
        <w:ind w:firstLine="720"/>
        <w:rPr>
          <w:lang w:val="sr-Cyrl-RS"/>
        </w:rPr>
      </w:pPr>
      <w:r>
        <w:rPr>
          <w:lang w:val="sr-Cyrl-RS"/>
        </w:rPr>
        <w:t>Уочава се осетно смањење броја незгода (</w:t>
      </w:r>
      <w:r w:rsidRPr="00A42D10">
        <w:rPr>
          <w:lang w:val="sr-Cyrl-RS"/>
        </w:rPr>
        <w:t>догађај</w:t>
      </w:r>
      <w:r>
        <w:rPr>
          <w:lang w:val="sr-Cyrl-RS"/>
        </w:rPr>
        <w:t>и</w:t>
      </w:r>
      <w:r w:rsidRPr="00A42D10">
        <w:rPr>
          <w:lang w:val="sr-Cyrl-RS"/>
        </w:rPr>
        <w:t xml:space="preserve"> који претходе несрећама</w:t>
      </w:r>
      <w:r>
        <w:rPr>
          <w:lang w:val="sr-Cyrl-RS"/>
        </w:rPr>
        <w:t>) у односу на 2017</w:t>
      </w:r>
      <w:r w:rsidR="00111BCC">
        <w:rPr>
          <w:lang w:val="sr-Cyrl-RS"/>
        </w:rPr>
        <w:t>. годину</w:t>
      </w:r>
      <w:r>
        <w:rPr>
          <w:lang w:val="sr-Cyrl-RS"/>
        </w:rPr>
        <w:t xml:space="preserve"> где је износио 81. Смањење је за 37,2%. Најизраженије је смањење у броју незгода насталих на инфраструктурним капацитетима, </w:t>
      </w:r>
      <w:r w:rsidR="00111BCC">
        <w:rPr>
          <w:lang w:val="sr-Cyrl-RS"/>
        </w:rPr>
        <w:t xml:space="preserve">што се може окарактерисати </w:t>
      </w:r>
      <w:r>
        <w:rPr>
          <w:lang w:val="sr-Cyrl-RS"/>
        </w:rPr>
        <w:t>као последица улагања у ремонт и појачано одржавање инфраструктурних капацитета.</w:t>
      </w:r>
    </w:p>
    <w:p w14:paraId="1583B539" w14:textId="77777777" w:rsidR="0085325B" w:rsidRDefault="0085325B" w:rsidP="0085325B">
      <w:pPr>
        <w:ind w:firstLine="720"/>
        <w:rPr>
          <w:lang w:val="sr-Cyrl-RS"/>
        </w:rPr>
      </w:pPr>
    </w:p>
    <w:p w14:paraId="71B9137E" w14:textId="77777777" w:rsidR="00503A0F" w:rsidRDefault="00503A0F" w:rsidP="0085325B">
      <w:pPr>
        <w:ind w:firstLine="720"/>
        <w:rPr>
          <w:lang w:val="sr-Cyrl-RS"/>
        </w:rPr>
      </w:pPr>
    </w:p>
    <w:p w14:paraId="78CBF789" w14:textId="3FC5591E" w:rsidR="0085325B" w:rsidRDefault="00503A0F" w:rsidP="00503A0F">
      <w:pPr>
        <w:pStyle w:val="Heading3"/>
        <w:numPr>
          <w:ilvl w:val="0"/>
          <w:numId w:val="0"/>
        </w:numPr>
        <w:ind w:left="426"/>
        <w:rPr>
          <w:lang w:val="sr-Cyrl-RS"/>
        </w:rPr>
      </w:pPr>
      <w:bookmarkStart w:id="20" w:name="_Toc20404217"/>
      <w:r>
        <w:rPr>
          <w:lang w:val="sr-Cyrl-RS"/>
        </w:rPr>
        <w:t xml:space="preserve">г)  </w:t>
      </w:r>
      <w:r w:rsidR="0085325B" w:rsidRPr="0089563E">
        <w:rPr>
          <w:lang w:val="sr-Cyrl-RS"/>
        </w:rPr>
        <w:t>Показатељи за израчунавање економских последица несрећа</w:t>
      </w:r>
      <w:bookmarkEnd w:id="20"/>
    </w:p>
    <w:p w14:paraId="43E44CF0" w14:textId="77777777" w:rsidR="0085325B" w:rsidRPr="003447FC" w:rsidRDefault="0085325B" w:rsidP="0085325B">
      <w:pPr>
        <w:rPr>
          <w:lang w:val="sr-Cyrl-RS"/>
        </w:rPr>
      </w:pPr>
    </w:p>
    <w:p w14:paraId="28686AEE" w14:textId="77777777" w:rsidR="0085325B" w:rsidRDefault="0085325B" w:rsidP="0085325B">
      <w:pPr>
        <w:ind w:firstLine="720"/>
        <w:rPr>
          <w:lang w:val="sr-Cyrl-RS"/>
        </w:rPr>
      </w:pPr>
      <w:r>
        <w:rPr>
          <w:lang w:val="sr-Cyrl-RS"/>
        </w:rPr>
        <w:t>Приказани подаци не одсликавају стварно стање</w:t>
      </w:r>
      <w:r>
        <w:rPr>
          <w:lang w:val="sr-Latn-RS"/>
        </w:rPr>
        <w:t xml:space="preserve"> настале штете</w:t>
      </w:r>
      <w:r>
        <w:rPr>
          <w:lang w:val="sr-Cyrl-RS"/>
        </w:rPr>
        <w:t xml:space="preserve"> у железничком систему Републике Србије јер још увек није успостављен систем праћења ефеката штета које су нанесене животној средини. </w:t>
      </w:r>
    </w:p>
    <w:p w14:paraId="48DAFAD6" w14:textId="77777777" w:rsidR="00E134CD" w:rsidRDefault="00E134CD" w:rsidP="0085325B">
      <w:pPr>
        <w:ind w:firstLine="720"/>
        <w:rPr>
          <w:lang w:val="sr-Cyrl-RS"/>
        </w:rPr>
      </w:pPr>
    </w:p>
    <w:p w14:paraId="13D5BD6F" w14:textId="77777777" w:rsidR="0085325B" w:rsidRPr="003447FC" w:rsidRDefault="0085325B" w:rsidP="0085325B">
      <w:pPr>
        <w:ind w:firstLine="720"/>
        <w:rPr>
          <w:lang w:val="sr-Cyrl-RS"/>
        </w:rPr>
      </w:pPr>
      <w:r>
        <w:rPr>
          <w:lang w:val="sr-Cyrl-RS"/>
        </w:rPr>
        <w:t>Табела 8</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118"/>
        <w:gridCol w:w="2693"/>
      </w:tblGrid>
      <w:tr w:rsidR="0085325B" w:rsidRPr="00BF03F8" w14:paraId="38F9599B" w14:textId="77777777" w:rsidTr="0085325B">
        <w:trPr>
          <w:trHeight w:val="448"/>
        </w:trPr>
        <w:tc>
          <w:tcPr>
            <w:tcW w:w="3544" w:type="dxa"/>
            <w:tcBorders>
              <w:top w:val="single" w:sz="4" w:space="0" w:color="auto"/>
              <w:left w:val="single" w:sz="4" w:space="0" w:color="auto"/>
              <w:bottom w:val="single" w:sz="4" w:space="0" w:color="auto"/>
              <w:right w:val="single" w:sz="4" w:space="0" w:color="auto"/>
            </w:tcBorders>
          </w:tcPr>
          <w:p w14:paraId="09D10F10" w14:textId="77777777" w:rsidR="0085325B" w:rsidRPr="007B33F1" w:rsidRDefault="0085325B" w:rsidP="0085325B">
            <w:pPr>
              <w:jc w:val="center"/>
              <w:rPr>
                <w:sz w:val="22"/>
                <w:lang w:val="sr-Cyrl-RS"/>
              </w:rPr>
            </w:pPr>
            <w:r w:rsidRPr="007B33F1">
              <w:rPr>
                <w:sz w:val="22"/>
                <w:lang w:val="sr-Cyrl-RS"/>
              </w:rPr>
              <w:t>201</w:t>
            </w:r>
            <w:r>
              <w:rPr>
                <w:sz w:val="22"/>
                <w:lang w:val="sr-Latn-RS"/>
              </w:rPr>
              <w:t>8</w:t>
            </w:r>
            <w:r w:rsidRPr="007B33F1">
              <w:rPr>
                <w:sz w:val="22"/>
                <w:lang w:val="sr-Cyrl-RS"/>
              </w:rPr>
              <w:t>. година</w:t>
            </w:r>
          </w:p>
        </w:tc>
        <w:tc>
          <w:tcPr>
            <w:tcW w:w="3118" w:type="dxa"/>
            <w:tcBorders>
              <w:top w:val="single" w:sz="4" w:space="0" w:color="auto"/>
              <w:left w:val="single" w:sz="4" w:space="0" w:color="auto"/>
              <w:bottom w:val="single" w:sz="4" w:space="0" w:color="auto"/>
              <w:right w:val="single" w:sz="4" w:space="0" w:color="auto"/>
            </w:tcBorders>
          </w:tcPr>
          <w:p w14:paraId="343B9415" w14:textId="77777777" w:rsidR="0085325B" w:rsidRPr="007B33F1" w:rsidRDefault="0085325B" w:rsidP="0085325B">
            <w:pPr>
              <w:jc w:val="center"/>
              <w:rPr>
                <w:sz w:val="22"/>
                <w:lang w:val="sr-Cyrl-RS"/>
              </w:rPr>
            </w:pPr>
            <w:r w:rsidRPr="007B33F1">
              <w:rPr>
                <w:sz w:val="22"/>
                <w:lang w:val="sr-Cyrl-RS"/>
              </w:rPr>
              <w:t>Јавна инфраструктура</w:t>
            </w:r>
          </w:p>
        </w:tc>
        <w:tc>
          <w:tcPr>
            <w:tcW w:w="2693" w:type="dxa"/>
            <w:tcBorders>
              <w:top w:val="single" w:sz="4" w:space="0" w:color="auto"/>
              <w:left w:val="single" w:sz="4" w:space="0" w:color="auto"/>
              <w:bottom w:val="single" w:sz="4" w:space="0" w:color="auto"/>
              <w:right w:val="single" w:sz="4" w:space="0" w:color="auto"/>
            </w:tcBorders>
          </w:tcPr>
          <w:p w14:paraId="6CACB71A" w14:textId="77777777" w:rsidR="0085325B" w:rsidRPr="007B33F1" w:rsidRDefault="0085325B" w:rsidP="0085325B">
            <w:pPr>
              <w:rPr>
                <w:sz w:val="22"/>
                <w:lang w:val="sr-Cyrl-RS"/>
              </w:rPr>
            </w:pPr>
            <w:r w:rsidRPr="007B33F1">
              <w:rPr>
                <w:sz w:val="22"/>
                <w:lang w:val="sr-Cyrl-RS"/>
              </w:rPr>
              <w:t>Индустријске железнице</w:t>
            </w:r>
          </w:p>
        </w:tc>
      </w:tr>
      <w:tr w:rsidR="0085325B" w:rsidRPr="00BF03F8" w14:paraId="05CC3BBE" w14:textId="77777777" w:rsidTr="0085325B">
        <w:trPr>
          <w:trHeight w:val="448"/>
        </w:trPr>
        <w:tc>
          <w:tcPr>
            <w:tcW w:w="3544" w:type="dxa"/>
            <w:tcBorders>
              <w:top w:val="single" w:sz="4" w:space="0" w:color="auto"/>
              <w:left w:val="single" w:sz="4" w:space="0" w:color="auto"/>
              <w:bottom w:val="single" w:sz="4" w:space="0" w:color="auto"/>
              <w:right w:val="single" w:sz="4" w:space="0" w:color="auto"/>
            </w:tcBorders>
          </w:tcPr>
          <w:p w14:paraId="50EF5E35" w14:textId="77777777" w:rsidR="0085325B" w:rsidRPr="007B33F1" w:rsidRDefault="0085325B" w:rsidP="0085325B">
            <w:pPr>
              <w:jc w:val="center"/>
              <w:rPr>
                <w:sz w:val="22"/>
                <w:lang w:val="sr-Cyrl-RS"/>
              </w:rPr>
            </w:pPr>
            <w:r w:rsidRPr="007B33F1">
              <w:rPr>
                <w:sz w:val="22"/>
                <w:lang w:val="sr-Cyrl-RS"/>
              </w:rPr>
              <w:t>Показатељи</w:t>
            </w:r>
          </w:p>
        </w:tc>
        <w:tc>
          <w:tcPr>
            <w:tcW w:w="3118" w:type="dxa"/>
            <w:tcBorders>
              <w:top w:val="single" w:sz="4" w:space="0" w:color="auto"/>
              <w:left w:val="single" w:sz="4" w:space="0" w:color="auto"/>
              <w:bottom w:val="single" w:sz="4" w:space="0" w:color="auto"/>
              <w:right w:val="single" w:sz="4" w:space="0" w:color="auto"/>
            </w:tcBorders>
          </w:tcPr>
          <w:p w14:paraId="09FDFB5D" w14:textId="77777777" w:rsidR="0085325B" w:rsidRPr="007B33F1" w:rsidRDefault="0085325B" w:rsidP="0085325B">
            <w:pPr>
              <w:jc w:val="center"/>
              <w:rPr>
                <w:sz w:val="22"/>
                <w:lang w:val="sr-Cyrl-RS"/>
              </w:rPr>
            </w:pPr>
            <w:r w:rsidRPr="007B33F1">
              <w:rPr>
                <w:sz w:val="22"/>
                <w:lang w:val="sr-Cyrl-RS"/>
              </w:rPr>
              <w:t>(РСД)</w:t>
            </w:r>
          </w:p>
        </w:tc>
        <w:tc>
          <w:tcPr>
            <w:tcW w:w="2693" w:type="dxa"/>
            <w:tcBorders>
              <w:top w:val="single" w:sz="4" w:space="0" w:color="auto"/>
              <w:left w:val="single" w:sz="4" w:space="0" w:color="auto"/>
              <w:bottom w:val="single" w:sz="4" w:space="0" w:color="auto"/>
              <w:right w:val="single" w:sz="4" w:space="0" w:color="auto"/>
            </w:tcBorders>
          </w:tcPr>
          <w:p w14:paraId="6FA0C5AC" w14:textId="77777777" w:rsidR="0085325B" w:rsidRPr="007B33F1" w:rsidRDefault="0085325B" w:rsidP="0085325B">
            <w:pPr>
              <w:rPr>
                <w:sz w:val="22"/>
                <w:lang w:val="sr-Cyrl-RS"/>
              </w:rPr>
            </w:pPr>
            <w:r w:rsidRPr="007B33F1">
              <w:rPr>
                <w:sz w:val="22"/>
                <w:lang w:val="sr-Cyrl-RS"/>
              </w:rPr>
              <w:t>(РСД)</w:t>
            </w:r>
          </w:p>
        </w:tc>
      </w:tr>
      <w:tr w:rsidR="0085325B" w:rsidRPr="00BF03F8" w14:paraId="3FAE893B" w14:textId="77777777" w:rsidTr="0085325B">
        <w:trPr>
          <w:trHeight w:val="448"/>
        </w:trPr>
        <w:tc>
          <w:tcPr>
            <w:tcW w:w="3544" w:type="dxa"/>
            <w:tcBorders>
              <w:top w:val="single" w:sz="4" w:space="0" w:color="auto"/>
              <w:left w:val="single" w:sz="4" w:space="0" w:color="auto"/>
              <w:bottom w:val="single" w:sz="4" w:space="0" w:color="auto"/>
              <w:right w:val="single" w:sz="4" w:space="0" w:color="auto"/>
            </w:tcBorders>
          </w:tcPr>
          <w:p w14:paraId="071C9D00" w14:textId="77777777" w:rsidR="0085325B" w:rsidRPr="007B33F1" w:rsidRDefault="0085325B" w:rsidP="0085325B">
            <w:pPr>
              <w:jc w:val="center"/>
              <w:rPr>
                <w:sz w:val="22"/>
                <w:lang w:val="sr-Cyrl-RS"/>
              </w:rPr>
            </w:pPr>
            <w:r w:rsidRPr="007B33F1">
              <w:rPr>
                <w:sz w:val="22"/>
                <w:lang w:val="sr-Cyrl-RS"/>
              </w:rPr>
              <w:t>Број погинулих и тешко повређених лица помножен са вредношћу превенције жртава</w:t>
            </w:r>
          </w:p>
        </w:tc>
        <w:tc>
          <w:tcPr>
            <w:tcW w:w="3118" w:type="dxa"/>
            <w:tcBorders>
              <w:top w:val="single" w:sz="4" w:space="0" w:color="auto"/>
              <w:left w:val="single" w:sz="4" w:space="0" w:color="auto"/>
              <w:bottom w:val="single" w:sz="4" w:space="0" w:color="auto"/>
              <w:right w:val="single" w:sz="4" w:space="0" w:color="auto"/>
            </w:tcBorders>
          </w:tcPr>
          <w:p w14:paraId="6FBFCC95" w14:textId="77777777" w:rsidR="0085325B" w:rsidRPr="007B33F1" w:rsidRDefault="0085325B" w:rsidP="0085325B">
            <w:pPr>
              <w:spacing w:after="200" w:line="276" w:lineRule="auto"/>
              <w:rPr>
                <w:sz w:val="22"/>
                <w:lang w:val="sr-Cyrl-RS"/>
              </w:rPr>
            </w:pPr>
            <w:r w:rsidRPr="007874B4">
              <w:rPr>
                <w:szCs w:val="24"/>
                <w:lang w:val="sr-Cyrl-RS"/>
              </w:rPr>
              <w:t>1.</w:t>
            </w:r>
            <w:r w:rsidRPr="007874B4">
              <w:rPr>
                <w:szCs w:val="24"/>
                <w:lang w:val="sr-Cyrl-CS"/>
              </w:rPr>
              <w:t>924</w:t>
            </w:r>
            <w:r w:rsidRPr="007874B4">
              <w:rPr>
                <w:szCs w:val="24"/>
                <w:lang w:val="sr-Cyrl-RS"/>
              </w:rPr>
              <w:t>.</w:t>
            </w:r>
            <w:r w:rsidRPr="007874B4">
              <w:rPr>
                <w:szCs w:val="24"/>
                <w:lang w:val="sr-Cyrl-CS"/>
              </w:rPr>
              <w:t>900</w:t>
            </w:r>
            <w:r w:rsidRPr="007874B4">
              <w:rPr>
                <w:szCs w:val="24"/>
                <w:lang w:val="sr-Cyrl-RS"/>
              </w:rPr>
              <w:t>.</w:t>
            </w:r>
            <w:r w:rsidRPr="007874B4">
              <w:rPr>
                <w:szCs w:val="24"/>
                <w:lang w:val="sr-Cyrl-CS"/>
              </w:rPr>
              <w:t>000,0</w:t>
            </w:r>
            <w:r w:rsidRPr="007874B4">
              <w:rPr>
                <w:szCs w:val="24"/>
                <w:lang w:val="sr-Cyrl-RS"/>
              </w:rPr>
              <w:t>0</w:t>
            </w:r>
          </w:p>
        </w:tc>
        <w:tc>
          <w:tcPr>
            <w:tcW w:w="2693" w:type="dxa"/>
            <w:tcBorders>
              <w:top w:val="single" w:sz="4" w:space="0" w:color="auto"/>
              <w:left w:val="single" w:sz="4" w:space="0" w:color="auto"/>
              <w:bottom w:val="single" w:sz="4" w:space="0" w:color="auto"/>
              <w:right w:val="single" w:sz="4" w:space="0" w:color="auto"/>
            </w:tcBorders>
          </w:tcPr>
          <w:p w14:paraId="2C186A30" w14:textId="77777777" w:rsidR="0085325B" w:rsidRPr="007B33F1" w:rsidRDefault="0085325B" w:rsidP="0085325B">
            <w:pPr>
              <w:rPr>
                <w:sz w:val="22"/>
                <w:lang w:val="sr-Cyrl-RS"/>
              </w:rPr>
            </w:pPr>
            <w:r w:rsidRPr="00043BB1">
              <w:rPr>
                <w:sz w:val="22"/>
                <w:lang w:val="sr-Cyrl-RS"/>
              </w:rPr>
              <w:t>9.710.00,00</w:t>
            </w:r>
          </w:p>
        </w:tc>
      </w:tr>
      <w:tr w:rsidR="0085325B" w:rsidRPr="0089563E" w14:paraId="671FC8BC" w14:textId="77777777" w:rsidTr="0085325B">
        <w:trPr>
          <w:trHeight w:val="448"/>
        </w:trPr>
        <w:tc>
          <w:tcPr>
            <w:tcW w:w="3544" w:type="dxa"/>
            <w:tcBorders>
              <w:top w:val="single" w:sz="4" w:space="0" w:color="auto"/>
              <w:left w:val="single" w:sz="4" w:space="0" w:color="auto"/>
              <w:bottom w:val="single" w:sz="4" w:space="0" w:color="auto"/>
              <w:right w:val="single" w:sz="4" w:space="0" w:color="auto"/>
            </w:tcBorders>
          </w:tcPr>
          <w:p w14:paraId="25D37573" w14:textId="77777777" w:rsidR="0085325B" w:rsidRPr="007B33F1" w:rsidRDefault="0085325B" w:rsidP="0085325B">
            <w:pPr>
              <w:jc w:val="center"/>
              <w:rPr>
                <w:sz w:val="22"/>
                <w:lang w:val="sr-Cyrl-RS"/>
              </w:rPr>
            </w:pPr>
            <w:r w:rsidRPr="007B33F1">
              <w:rPr>
                <w:sz w:val="22"/>
                <w:lang w:val="sr-Cyrl-RS"/>
              </w:rPr>
              <w:t>Трошкови штете нанесене животној средини</w:t>
            </w:r>
          </w:p>
        </w:tc>
        <w:tc>
          <w:tcPr>
            <w:tcW w:w="3118" w:type="dxa"/>
            <w:tcBorders>
              <w:top w:val="single" w:sz="4" w:space="0" w:color="auto"/>
              <w:left w:val="single" w:sz="4" w:space="0" w:color="auto"/>
              <w:bottom w:val="single" w:sz="4" w:space="0" w:color="auto"/>
              <w:right w:val="single" w:sz="4" w:space="0" w:color="auto"/>
            </w:tcBorders>
          </w:tcPr>
          <w:p w14:paraId="3C4D8E86" w14:textId="77777777" w:rsidR="0085325B" w:rsidRPr="007B33F1" w:rsidRDefault="0085325B" w:rsidP="0085325B">
            <w:pPr>
              <w:jc w:val="center"/>
              <w:rPr>
                <w:sz w:val="22"/>
                <w:lang w:val="sr-Cyrl-RS"/>
              </w:rPr>
            </w:pPr>
            <w:r w:rsidRPr="00181F0B">
              <w:rPr>
                <w:sz w:val="22"/>
                <w:lang w:val="sr-Cyrl-RS"/>
              </w:rPr>
              <w:t>Нема релевантних података за ову врсту показатеља</w:t>
            </w:r>
          </w:p>
        </w:tc>
        <w:tc>
          <w:tcPr>
            <w:tcW w:w="2693" w:type="dxa"/>
            <w:tcBorders>
              <w:top w:val="single" w:sz="4" w:space="0" w:color="auto"/>
              <w:left w:val="single" w:sz="4" w:space="0" w:color="auto"/>
              <w:bottom w:val="single" w:sz="4" w:space="0" w:color="auto"/>
              <w:right w:val="single" w:sz="4" w:space="0" w:color="auto"/>
            </w:tcBorders>
          </w:tcPr>
          <w:p w14:paraId="06618B0B" w14:textId="77777777" w:rsidR="0085325B" w:rsidRPr="007B33F1" w:rsidRDefault="0085325B" w:rsidP="0085325B">
            <w:pPr>
              <w:rPr>
                <w:sz w:val="22"/>
                <w:lang w:val="sr-Cyrl-RS"/>
              </w:rPr>
            </w:pPr>
            <w:r w:rsidRPr="00181F0B">
              <w:rPr>
                <w:sz w:val="22"/>
                <w:lang w:val="sr-Cyrl-RS"/>
              </w:rPr>
              <w:t>Нема релевантних података за ову врсту показатеља</w:t>
            </w:r>
          </w:p>
        </w:tc>
      </w:tr>
      <w:tr w:rsidR="0085325B" w:rsidRPr="00BF03F8" w14:paraId="551C0CFE" w14:textId="77777777" w:rsidTr="0085325B">
        <w:trPr>
          <w:trHeight w:val="448"/>
        </w:trPr>
        <w:tc>
          <w:tcPr>
            <w:tcW w:w="3544" w:type="dxa"/>
            <w:tcBorders>
              <w:top w:val="single" w:sz="4" w:space="0" w:color="auto"/>
              <w:left w:val="single" w:sz="4" w:space="0" w:color="auto"/>
              <w:bottom w:val="single" w:sz="4" w:space="0" w:color="auto"/>
              <w:right w:val="single" w:sz="4" w:space="0" w:color="auto"/>
            </w:tcBorders>
          </w:tcPr>
          <w:p w14:paraId="4964C6C9" w14:textId="77777777" w:rsidR="0085325B" w:rsidRPr="007B33F1" w:rsidRDefault="0085325B" w:rsidP="0085325B">
            <w:pPr>
              <w:jc w:val="center"/>
              <w:rPr>
                <w:sz w:val="22"/>
                <w:lang w:val="sr-Cyrl-RS"/>
              </w:rPr>
            </w:pPr>
            <w:r w:rsidRPr="007B33F1">
              <w:rPr>
                <w:sz w:val="22"/>
                <w:lang w:val="sr-Cyrl-RS"/>
              </w:rPr>
              <w:t>Трошкови материјалне штете нанесене железничким возилима или инфраструктури</w:t>
            </w:r>
          </w:p>
        </w:tc>
        <w:tc>
          <w:tcPr>
            <w:tcW w:w="3118" w:type="dxa"/>
            <w:tcBorders>
              <w:top w:val="single" w:sz="4" w:space="0" w:color="auto"/>
              <w:left w:val="single" w:sz="4" w:space="0" w:color="auto"/>
              <w:bottom w:val="single" w:sz="4" w:space="0" w:color="auto"/>
              <w:right w:val="single" w:sz="4" w:space="0" w:color="auto"/>
            </w:tcBorders>
          </w:tcPr>
          <w:p w14:paraId="3A2AFBD7" w14:textId="77777777" w:rsidR="0085325B" w:rsidRPr="007B33F1" w:rsidRDefault="0085325B" w:rsidP="0085325B">
            <w:pPr>
              <w:jc w:val="center"/>
              <w:rPr>
                <w:sz w:val="22"/>
                <w:lang w:val="sr-Cyrl-RS"/>
              </w:rPr>
            </w:pPr>
            <w:r w:rsidRPr="007A570A">
              <w:rPr>
                <w:szCs w:val="24"/>
              </w:rPr>
              <w:t>278.022.504,84</w:t>
            </w:r>
          </w:p>
        </w:tc>
        <w:tc>
          <w:tcPr>
            <w:tcW w:w="2693" w:type="dxa"/>
            <w:tcBorders>
              <w:top w:val="single" w:sz="4" w:space="0" w:color="auto"/>
              <w:left w:val="single" w:sz="4" w:space="0" w:color="auto"/>
              <w:bottom w:val="single" w:sz="4" w:space="0" w:color="auto"/>
              <w:right w:val="single" w:sz="4" w:space="0" w:color="auto"/>
            </w:tcBorders>
          </w:tcPr>
          <w:p w14:paraId="1E0C3363" w14:textId="77777777" w:rsidR="0085325B" w:rsidRPr="007B33F1" w:rsidRDefault="0085325B" w:rsidP="0085325B">
            <w:pPr>
              <w:rPr>
                <w:sz w:val="22"/>
                <w:lang w:val="sr-Cyrl-RS"/>
              </w:rPr>
            </w:pPr>
            <w:r>
              <w:rPr>
                <w:szCs w:val="24"/>
                <w:lang w:val="sr-Cyrl-RS"/>
              </w:rPr>
              <w:t>9.710.000,00</w:t>
            </w:r>
          </w:p>
        </w:tc>
      </w:tr>
      <w:tr w:rsidR="0085325B" w:rsidRPr="0089563E" w14:paraId="14947EFB" w14:textId="77777777" w:rsidTr="0085325B">
        <w:trPr>
          <w:trHeight w:val="448"/>
        </w:trPr>
        <w:tc>
          <w:tcPr>
            <w:tcW w:w="3544" w:type="dxa"/>
            <w:tcBorders>
              <w:top w:val="single" w:sz="4" w:space="0" w:color="auto"/>
              <w:left w:val="single" w:sz="4" w:space="0" w:color="auto"/>
              <w:bottom w:val="single" w:sz="4" w:space="0" w:color="auto"/>
              <w:right w:val="single" w:sz="4" w:space="0" w:color="auto"/>
            </w:tcBorders>
          </w:tcPr>
          <w:p w14:paraId="302B56AC" w14:textId="77777777" w:rsidR="0085325B" w:rsidRPr="007B33F1" w:rsidRDefault="0085325B" w:rsidP="0085325B">
            <w:pPr>
              <w:jc w:val="center"/>
              <w:rPr>
                <w:sz w:val="22"/>
                <w:lang w:val="sr-Cyrl-RS"/>
              </w:rPr>
            </w:pPr>
            <w:r w:rsidRPr="007B33F1">
              <w:rPr>
                <w:sz w:val="22"/>
                <w:lang w:val="sr-Cyrl-RS"/>
              </w:rPr>
              <w:lastRenderedPageBreak/>
              <w:t>Трошкови кашњења изазваних несрећама</w:t>
            </w:r>
          </w:p>
        </w:tc>
        <w:tc>
          <w:tcPr>
            <w:tcW w:w="3118" w:type="dxa"/>
            <w:tcBorders>
              <w:top w:val="single" w:sz="4" w:space="0" w:color="auto"/>
              <w:left w:val="single" w:sz="4" w:space="0" w:color="auto"/>
              <w:bottom w:val="single" w:sz="4" w:space="0" w:color="auto"/>
              <w:right w:val="single" w:sz="4" w:space="0" w:color="auto"/>
            </w:tcBorders>
          </w:tcPr>
          <w:p w14:paraId="09A8DBA1" w14:textId="77777777" w:rsidR="0085325B" w:rsidRPr="007B33F1" w:rsidRDefault="0085325B" w:rsidP="0085325B">
            <w:pPr>
              <w:jc w:val="center"/>
              <w:rPr>
                <w:sz w:val="22"/>
                <w:lang w:val="sr-Cyrl-RS"/>
              </w:rPr>
            </w:pPr>
            <w:r w:rsidRPr="00BF2DF9">
              <w:rPr>
                <w:rFonts w:cs="Arial"/>
                <w:color w:val="000000"/>
                <w:szCs w:val="24"/>
              </w:rPr>
              <w:t>83</w:t>
            </w:r>
            <w:r>
              <w:rPr>
                <w:rFonts w:cs="Arial"/>
                <w:color w:val="000000"/>
                <w:szCs w:val="24"/>
                <w:lang w:val="sr-Cyrl-RS"/>
              </w:rPr>
              <w:t>.</w:t>
            </w:r>
            <w:r w:rsidRPr="00BF2DF9">
              <w:rPr>
                <w:rFonts w:cs="Arial"/>
                <w:color w:val="000000"/>
                <w:szCs w:val="24"/>
              </w:rPr>
              <w:t>525</w:t>
            </w:r>
            <w:r>
              <w:rPr>
                <w:rFonts w:cs="Arial"/>
                <w:color w:val="000000"/>
                <w:szCs w:val="24"/>
                <w:lang w:val="sr-Cyrl-RS"/>
              </w:rPr>
              <w:t>.</w:t>
            </w:r>
            <w:r w:rsidRPr="00BF2DF9">
              <w:rPr>
                <w:rFonts w:cs="Arial"/>
                <w:color w:val="000000"/>
                <w:szCs w:val="24"/>
              </w:rPr>
              <w:t>088</w:t>
            </w:r>
            <w:r>
              <w:rPr>
                <w:rFonts w:cs="Arial"/>
                <w:color w:val="000000"/>
                <w:szCs w:val="24"/>
                <w:lang w:val="sr-Cyrl-RS"/>
              </w:rPr>
              <w:t>,</w:t>
            </w:r>
            <w:r w:rsidRPr="00BF2DF9">
              <w:rPr>
                <w:rFonts w:cs="Arial"/>
                <w:color w:val="000000"/>
                <w:szCs w:val="24"/>
              </w:rPr>
              <w:t>2</w:t>
            </w:r>
          </w:p>
        </w:tc>
        <w:tc>
          <w:tcPr>
            <w:tcW w:w="2693" w:type="dxa"/>
            <w:tcBorders>
              <w:top w:val="single" w:sz="4" w:space="0" w:color="auto"/>
              <w:left w:val="single" w:sz="4" w:space="0" w:color="auto"/>
              <w:bottom w:val="single" w:sz="4" w:space="0" w:color="auto"/>
              <w:right w:val="single" w:sz="4" w:space="0" w:color="auto"/>
            </w:tcBorders>
          </w:tcPr>
          <w:p w14:paraId="2DFE6C7B" w14:textId="77777777" w:rsidR="0085325B" w:rsidRPr="007B33F1" w:rsidRDefault="0085325B" w:rsidP="0085325B">
            <w:pPr>
              <w:rPr>
                <w:sz w:val="22"/>
                <w:lang w:val="sr-Cyrl-RS"/>
              </w:rPr>
            </w:pPr>
            <w:r w:rsidRPr="00181F0B">
              <w:rPr>
                <w:sz w:val="22"/>
                <w:lang w:val="sr-Cyrl-RS"/>
              </w:rPr>
              <w:t>Нема релевантних података за ову врсту показатеља</w:t>
            </w:r>
          </w:p>
        </w:tc>
      </w:tr>
      <w:tr w:rsidR="0085325B" w:rsidRPr="00BF03F8" w14:paraId="282828CB" w14:textId="77777777" w:rsidTr="0085325B">
        <w:trPr>
          <w:trHeight w:val="448"/>
        </w:trPr>
        <w:tc>
          <w:tcPr>
            <w:tcW w:w="3544" w:type="dxa"/>
            <w:tcBorders>
              <w:top w:val="single" w:sz="4" w:space="0" w:color="auto"/>
              <w:left w:val="single" w:sz="4" w:space="0" w:color="auto"/>
              <w:bottom w:val="single" w:sz="4" w:space="0" w:color="auto"/>
              <w:right w:val="single" w:sz="4" w:space="0" w:color="auto"/>
            </w:tcBorders>
          </w:tcPr>
          <w:p w14:paraId="1FD823ED" w14:textId="77777777" w:rsidR="0085325B" w:rsidRPr="007B33F1" w:rsidRDefault="0085325B" w:rsidP="0085325B">
            <w:pPr>
              <w:jc w:val="center"/>
              <w:rPr>
                <w:sz w:val="22"/>
                <w:lang w:val="sr-Cyrl-RS"/>
              </w:rPr>
            </w:pPr>
            <w:r w:rsidRPr="007B33F1">
              <w:rPr>
                <w:sz w:val="22"/>
                <w:lang w:val="sr-Cyrl-RS"/>
              </w:rPr>
              <w:t>УКУПНО</w:t>
            </w:r>
          </w:p>
        </w:tc>
        <w:tc>
          <w:tcPr>
            <w:tcW w:w="3118" w:type="dxa"/>
            <w:tcBorders>
              <w:top w:val="single" w:sz="4" w:space="0" w:color="auto"/>
              <w:left w:val="single" w:sz="4" w:space="0" w:color="auto"/>
              <w:bottom w:val="single" w:sz="4" w:space="0" w:color="auto"/>
              <w:right w:val="single" w:sz="4" w:space="0" w:color="auto"/>
            </w:tcBorders>
          </w:tcPr>
          <w:p w14:paraId="41E6EC2D" w14:textId="77777777" w:rsidR="0085325B" w:rsidRPr="007B33F1" w:rsidRDefault="0085325B" w:rsidP="0085325B">
            <w:pPr>
              <w:jc w:val="center"/>
              <w:rPr>
                <w:sz w:val="22"/>
                <w:lang w:val="sr-Cyrl-RS"/>
              </w:rPr>
            </w:pPr>
            <w:r w:rsidRPr="007874B4">
              <w:rPr>
                <w:color w:val="000000"/>
                <w:szCs w:val="24"/>
                <w:lang w:val="sr-Cyrl-RS"/>
              </w:rPr>
              <w:t>2.</w:t>
            </w:r>
            <w:r>
              <w:rPr>
                <w:color w:val="000000"/>
                <w:szCs w:val="24"/>
                <w:lang w:val="sr-Cyrl-RS"/>
              </w:rPr>
              <w:t>286</w:t>
            </w:r>
            <w:r w:rsidRPr="007874B4">
              <w:rPr>
                <w:color w:val="000000"/>
                <w:szCs w:val="24"/>
                <w:lang w:val="sr-Cyrl-RS"/>
              </w:rPr>
              <w:t>.</w:t>
            </w:r>
            <w:r>
              <w:rPr>
                <w:color w:val="000000"/>
                <w:szCs w:val="24"/>
                <w:lang w:val="sr-Cyrl-RS"/>
              </w:rPr>
              <w:t>447</w:t>
            </w:r>
            <w:r w:rsidRPr="007874B4">
              <w:rPr>
                <w:color w:val="000000"/>
                <w:szCs w:val="24"/>
                <w:lang w:val="sr-Cyrl-RS"/>
              </w:rPr>
              <w:t>.</w:t>
            </w:r>
            <w:r>
              <w:rPr>
                <w:color w:val="000000"/>
                <w:szCs w:val="24"/>
                <w:lang w:val="sr-Cyrl-RS"/>
              </w:rPr>
              <w:t>593,44</w:t>
            </w:r>
          </w:p>
        </w:tc>
        <w:tc>
          <w:tcPr>
            <w:tcW w:w="2693" w:type="dxa"/>
            <w:tcBorders>
              <w:top w:val="single" w:sz="4" w:space="0" w:color="auto"/>
              <w:left w:val="single" w:sz="4" w:space="0" w:color="auto"/>
              <w:bottom w:val="single" w:sz="4" w:space="0" w:color="auto"/>
              <w:right w:val="single" w:sz="4" w:space="0" w:color="auto"/>
            </w:tcBorders>
          </w:tcPr>
          <w:p w14:paraId="52FF5336" w14:textId="77777777" w:rsidR="0085325B" w:rsidRPr="007B33F1" w:rsidRDefault="0085325B" w:rsidP="0085325B">
            <w:pPr>
              <w:rPr>
                <w:sz w:val="22"/>
                <w:lang w:val="sr-Cyrl-RS"/>
              </w:rPr>
            </w:pPr>
            <w:r>
              <w:rPr>
                <w:szCs w:val="24"/>
                <w:lang w:val="sr-Cyrl-RS"/>
              </w:rPr>
              <w:t>9.710.000,00</w:t>
            </w:r>
          </w:p>
        </w:tc>
      </w:tr>
    </w:tbl>
    <w:p w14:paraId="27B1B5FC" w14:textId="77777777" w:rsidR="0085325B" w:rsidRPr="00A42D10" w:rsidRDefault="0085325B" w:rsidP="0085325B">
      <w:pPr>
        <w:ind w:firstLine="720"/>
        <w:rPr>
          <w:lang w:val="sr-Cyrl-RS"/>
        </w:rPr>
      </w:pPr>
    </w:p>
    <w:p w14:paraId="679F4DE6" w14:textId="77777777" w:rsidR="0085325B" w:rsidRPr="00BF4BBD" w:rsidRDefault="0085325B" w:rsidP="0085325B">
      <w:pPr>
        <w:ind w:firstLine="720"/>
        <w:rPr>
          <w:lang w:val="sr-Cyrl-RS"/>
        </w:rPr>
      </w:pPr>
      <w:r>
        <w:rPr>
          <w:lang w:val="sr-Cyrl-RS"/>
        </w:rPr>
        <w:t>На основу података Републичког</w:t>
      </w:r>
      <w:r w:rsidRPr="00E9139F">
        <w:rPr>
          <w:lang w:val="sr-Cyrl-RS"/>
        </w:rPr>
        <w:t xml:space="preserve"> завод</w:t>
      </w:r>
      <w:r>
        <w:rPr>
          <w:lang w:val="sr-Cyrl-RS"/>
        </w:rPr>
        <w:t>а</w:t>
      </w:r>
      <w:r w:rsidRPr="00E9139F">
        <w:rPr>
          <w:lang w:val="sr-Cyrl-RS"/>
        </w:rPr>
        <w:t xml:space="preserve"> за статистику, стоп</w:t>
      </w:r>
      <w:r>
        <w:rPr>
          <w:lang w:val="sr-Cyrl-RS"/>
        </w:rPr>
        <w:t>а</w:t>
      </w:r>
      <w:r w:rsidRPr="00E9139F">
        <w:rPr>
          <w:lang w:val="sr-Cyrl-RS"/>
        </w:rPr>
        <w:t xml:space="preserve"> раста </w:t>
      </w:r>
      <w:r>
        <w:rPr>
          <w:lang w:val="sr-Cyrl-RS"/>
        </w:rPr>
        <w:t>БДП</w:t>
      </w:r>
      <w:r w:rsidRPr="00E9139F">
        <w:rPr>
          <w:lang w:val="sr-Cyrl-RS"/>
        </w:rPr>
        <w:t xml:space="preserve"> за 2015.</w:t>
      </w:r>
      <w:r>
        <w:rPr>
          <w:lang w:val="sr-Cyrl-RS"/>
        </w:rPr>
        <w:t xml:space="preserve"> </w:t>
      </w:r>
      <w:r w:rsidRPr="00E9139F">
        <w:rPr>
          <w:lang w:val="sr-Cyrl-RS"/>
        </w:rPr>
        <w:t>г</w:t>
      </w:r>
      <w:r>
        <w:rPr>
          <w:lang w:val="sr-Cyrl-RS"/>
        </w:rPr>
        <w:t>одину износи 0,8</w:t>
      </w:r>
      <w:r w:rsidRPr="00E9139F">
        <w:rPr>
          <w:lang w:val="sr-Cyrl-RS"/>
        </w:rPr>
        <w:t>%, за 2016.</w:t>
      </w:r>
      <w:r>
        <w:rPr>
          <w:lang w:val="sr-Cyrl-RS"/>
        </w:rPr>
        <w:t xml:space="preserve"> </w:t>
      </w:r>
      <w:r w:rsidRPr="00E9139F">
        <w:rPr>
          <w:lang w:val="sr-Cyrl-RS"/>
        </w:rPr>
        <w:t>годину износи 2,8%</w:t>
      </w:r>
      <w:r w:rsidR="00CD4FC4">
        <w:rPr>
          <w:lang w:val="sr-Cyrl-RS"/>
        </w:rPr>
        <w:t>,</w:t>
      </w:r>
      <w:r w:rsidRPr="00E9139F">
        <w:rPr>
          <w:lang w:val="sr-Cyrl-RS"/>
        </w:rPr>
        <w:t xml:space="preserve"> док за 2017.</w:t>
      </w:r>
      <w:r>
        <w:rPr>
          <w:lang w:val="sr-Cyrl-RS"/>
        </w:rPr>
        <w:t xml:space="preserve"> </w:t>
      </w:r>
      <w:r w:rsidRPr="00E9139F">
        <w:rPr>
          <w:lang w:val="sr-Cyrl-RS"/>
        </w:rPr>
        <w:t>годину износи 1,9%</w:t>
      </w:r>
      <w:r>
        <w:rPr>
          <w:lang w:val="sr-Cyrl-RS"/>
        </w:rPr>
        <w:t>, а за 2018</w:t>
      </w:r>
      <w:r w:rsidR="00CD4FC4">
        <w:rPr>
          <w:lang w:val="sr-Cyrl-RS"/>
        </w:rPr>
        <w:t>.</w:t>
      </w:r>
      <w:r>
        <w:rPr>
          <w:lang w:val="sr-Cyrl-RS"/>
        </w:rPr>
        <w:t xml:space="preserve"> годину 4,4%</w:t>
      </w:r>
      <w:r w:rsidRPr="00E9139F">
        <w:rPr>
          <w:lang w:val="sr-Cyrl-RS"/>
        </w:rPr>
        <w:t xml:space="preserve">. </w:t>
      </w:r>
      <w:r>
        <w:rPr>
          <w:lang w:val="sr-Cyrl-RS"/>
        </w:rPr>
        <w:t>На основу ових статистичких показатеља  израчунате су в</w:t>
      </w:r>
      <w:r w:rsidRPr="00E9139F">
        <w:rPr>
          <w:lang w:val="sr-Cyrl-RS"/>
        </w:rPr>
        <w:t>редност</w:t>
      </w:r>
      <w:r>
        <w:rPr>
          <w:lang w:val="sr-Cyrl-RS"/>
        </w:rPr>
        <w:t>и</w:t>
      </w:r>
      <w:r w:rsidRPr="00E9139F">
        <w:rPr>
          <w:lang w:val="sr-Cyrl-RS"/>
        </w:rPr>
        <w:t xml:space="preserve"> превенције жртава за смртни случај у 2017.</w:t>
      </w:r>
      <w:r>
        <w:rPr>
          <w:lang w:val="sr-Cyrl-RS"/>
        </w:rPr>
        <w:t xml:space="preserve"> </w:t>
      </w:r>
      <w:r w:rsidRPr="00E9139F">
        <w:rPr>
          <w:lang w:val="sr-Cyrl-RS"/>
        </w:rPr>
        <w:t>години</w:t>
      </w:r>
      <w:r>
        <w:rPr>
          <w:lang w:val="sr-Cyrl-RS"/>
        </w:rPr>
        <w:t xml:space="preserve">, која </w:t>
      </w:r>
      <w:r w:rsidRPr="00E9139F">
        <w:rPr>
          <w:lang w:val="sr-Cyrl-RS"/>
        </w:rPr>
        <w:t xml:space="preserve"> износи 3</w:t>
      </w:r>
      <w:r>
        <w:rPr>
          <w:lang w:val="sr-Cyrl-RS"/>
        </w:rPr>
        <w:t>1</w:t>
      </w:r>
      <w:r w:rsidRPr="00E9139F">
        <w:rPr>
          <w:lang w:val="sr-Cyrl-RS"/>
        </w:rPr>
        <w:t>.</w:t>
      </w:r>
      <w:r>
        <w:rPr>
          <w:lang w:val="sr-Cyrl-RS"/>
        </w:rPr>
        <w:t>968</w:t>
      </w:r>
      <w:r w:rsidRPr="00E9139F">
        <w:rPr>
          <w:lang w:val="sr-Cyrl-RS"/>
        </w:rPr>
        <w:t>.</w:t>
      </w:r>
      <w:r>
        <w:rPr>
          <w:lang w:val="sr-Cyrl-RS"/>
        </w:rPr>
        <w:t>799</w:t>
      </w:r>
      <w:r w:rsidRPr="00E9139F">
        <w:rPr>
          <w:lang w:val="sr-Cyrl-RS"/>
        </w:rPr>
        <w:t>,0</w:t>
      </w:r>
      <w:r>
        <w:rPr>
          <w:lang w:val="sr-Cyrl-RS"/>
        </w:rPr>
        <w:t>2</w:t>
      </w:r>
      <w:r w:rsidRPr="00E9139F">
        <w:rPr>
          <w:lang w:val="sr-Cyrl-RS"/>
        </w:rPr>
        <w:t xml:space="preserve"> </w:t>
      </w:r>
      <w:r>
        <w:rPr>
          <w:lang w:val="sr-Cyrl-RS"/>
        </w:rPr>
        <w:t xml:space="preserve">РСД и </w:t>
      </w:r>
      <w:r w:rsidRPr="00E9139F">
        <w:rPr>
          <w:lang w:val="sr-Cyrl-RS"/>
        </w:rPr>
        <w:t>вредност превенције жртава за тешке повреде</w:t>
      </w:r>
      <w:r>
        <w:rPr>
          <w:lang w:val="sr-Cyrl-RS"/>
        </w:rPr>
        <w:t>, која</w:t>
      </w:r>
      <w:r w:rsidRPr="00E9139F">
        <w:rPr>
          <w:lang w:val="sr-Cyrl-RS"/>
        </w:rPr>
        <w:t xml:space="preserve"> износи 3.</w:t>
      </w:r>
      <w:r>
        <w:rPr>
          <w:lang w:val="sr-Cyrl-RS"/>
        </w:rPr>
        <w:t>836</w:t>
      </w:r>
      <w:r w:rsidRPr="00E9139F">
        <w:rPr>
          <w:lang w:val="sr-Cyrl-RS"/>
        </w:rPr>
        <w:t>.</w:t>
      </w:r>
      <w:r>
        <w:rPr>
          <w:lang w:val="sr-Cyrl-RS"/>
        </w:rPr>
        <w:t>25597</w:t>
      </w:r>
      <w:r w:rsidRPr="00E9139F">
        <w:rPr>
          <w:lang w:val="sr-Cyrl-RS"/>
        </w:rPr>
        <w:t xml:space="preserve">,70 </w:t>
      </w:r>
      <w:r>
        <w:rPr>
          <w:lang w:val="sr-Cyrl-RS"/>
        </w:rPr>
        <w:t xml:space="preserve">РСД. Укупан број </w:t>
      </w:r>
      <w:r w:rsidRPr="0089563E">
        <w:rPr>
          <w:szCs w:val="24"/>
          <w:lang w:val="sr-Cyrl-RS"/>
        </w:rPr>
        <w:t>погинулих и тешко повређених</w:t>
      </w:r>
      <w:r w:rsidRPr="007874B4">
        <w:rPr>
          <w:szCs w:val="24"/>
          <w:lang w:val="sr-Cyrl-RS"/>
        </w:rPr>
        <w:t xml:space="preserve"> </w:t>
      </w:r>
      <w:r w:rsidRPr="0089563E">
        <w:rPr>
          <w:szCs w:val="24"/>
          <w:lang w:val="sr-Cyrl-RS"/>
        </w:rPr>
        <w:t>лица</w:t>
      </w:r>
      <w:r>
        <w:rPr>
          <w:szCs w:val="24"/>
          <w:lang w:val="sr-Cyrl-RS"/>
        </w:rPr>
        <w:t xml:space="preserve"> у 2018. години је био 85.</w:t>
      </w:r>
    </w:p>
    <w:p w14:paraId="657C6A16" w14:textId="77777777" w:rsidR="0085325B" w:rsidRDefault="0085325B" w:rsidP="0085325B">
      <w:pPr>
        <w:ind w:firstLine="644"/>
        <w:rPr>
          <w:rFonts w:cs="Arial"/>
          <w:sz w:val="34"/>
          <w:szCs w:val="34"/>
          <w:lang w:val="sr-Latn-RS"/>
        </w:rPr>
      </w:pPr>
    </w:p>
    <w:p w14:paraId="70FEBFA8" w14:textId="228C88A3" w:rsidR="0085325B" w:rsidRDefault="00503A0F" w:rsidP="00503A0F">
      <w:pPr>
        <w:pStyle w:val="Heading3"/>
        <w:numPr>
          <w:ilvl w:val="0"/>
          <w:numId w:val="0"/>
        </w:numPr>
        <w:ind w:left="426"/>
        <w:rPr>
          <w:lang w:val="sr-Cyrl-RS"/>
        </w:rPr>
      </w:pPr>
      <w:bookmarkStart w:id="21" w:name="_Toc20404218"/>
      <w:r>
        <w:rPr>
          <w:lang w:val="sr-Cyrl-RS"/>
        </w:rPr>
        <w:t xml:space="preserve">д)  </w:t>
      </w:r>
      <w:r w:rsidR="0085325B" w:rsidRPr="003C1791">
        <w:t>Показатељи</w:t>
      </w:r>
      <w:r w:rsidR="0085325B" w:rsidRPr="0089563E">
        <w:rPr>
          <w:lang w:val="sr-Latn-RS"/>
        </w:rPr>
        <w:t xml:space="preserve"> </w:t>
      </w:r>
      <w:r w:rsidR="0085325B" w:rsidRPr="001A1E82">
        <w:t>који</w:t>
      </w:r>
      <w:r w:rsidR="0085325B" w:rsidRPr="0089563E">
        <w:rPr>
          <w:lang w:val="sr-Latn-RS"/>
        </w:rPr>
        <w:t xml:space="preserve"> </w:t>
      </w:r>
      <w:r w:rsidR="0085325B" w:rsidRPr="001A1E82">
        <w:t>с</w:t>
      </w:r>
      <w:r w:rsidR="0085325B">
        <w:t>е</w:t>
      </w:r>
      <w:r w:rsidR="0085325B" w:rsidRPr="0089563E">
        <w:rPr>
          <w:lang w:val="sr-Latn-RS"/>
        </w:rPr>
        <w:t xml:space="preserve"> </w:t>
      </w:r>
      <w:r w:rsidR="0085325B">
        <w:t>односе</w:t>
      </w:r>
      <w:r w:rsidR="0085325B" w:rsidRPr="0089563E">
        <w:rPr>
          <w:lang w:val="sr-Latn-RS"/>
        </w:rPr>
        <w:t xml:space="preserve"> </w:t>
      </w:r>
      <w:r w:rsidR="0085325B">
        <w:t>на</w:t>
      </w:r>
      <w:r w:rsidR="0085325B" w:rsidRPr="0089563E">
        <w:rPr>
          <w:lang w:val="sr-Latn-RS"/>
        </w:rPr>
        <w:t xml:space="preserve"> </w:t>
      </w:r>
      <w:r w:rsidR="0085325B">
        <w:t>техничку</w:t>
      </w:r>
      <w:r w:rsidR="0085325B" w:rsidRPr="0089563E">
        <w:rPr>
          <w:lang w:val="sr-Latn-RS"/>
        </w:rPr>
        <w:t xml:space="preserve"> </w:t>
      </w:r>
      <w:r w:rsidR="0085325B">
        <w:t>безбедност</w:t>
      </w:r>
      <w:r w:rsidR="0085325B">
        <w:rPr>
          <w:lang w:val="sr-Cyrl-RS"/>
        </w:rPr>
        <w:t xml:space="preserve"> </w:t>
      </w:r>
      <w:r w:rsidR="0085325B" w:rsidRPr="001A1E82">
        <w:t>инфраструктуре</w:t>
      </w:r>
      <w:r w:rsidR="0085325B" w:rsidRPr="0089563E">
        <w:rPr>
          <w:lang w:val="sr-Latn-RS"/>
        </w:rPr>
        <w:t xml:space="preserve"> </w:t>
      </w:r>
      <w:r w:rsidR="0085325B" w:rsidRPr="001A1E82">
        <w:t>и</w:t>
      </w:r>
      <w:r w:rsidR="0085325B" w:rsidRPr="0089563E">
        <w:rPr>
          <w:lang w:val="sr-Latn-RS"/>
        </w:rPr>
        <w:t xml:space="preserve"> </w:t>
      </w:r>
      <w:r w:rsidR="0085325B" w:rsidRPr="001A1E82">
        <w:t>њено</w:t>
      </w:r>
      <w:r w:rsidR="0085325B" w:rsidRPr="0089563E">
        <w:rPr>
          <w:lang w:val="sr-Latn-RS"/>
        </w:rPr>
        <w:t xml:space="preserve"> </w:t>
      </w:r>
      <w:r w:rsidR="0085325B" w:rsidRPr="001A1E82">
        <w:t>спровођење</w:t>
      </w:r>
      <w:bookmarkEnd w:id="21"/>
    </w:p>
    <w:p w14:paraId="780B7EEC" w14:textId="77777777" w:rsidR="0085325B" w:rsidRPr="009954E5" w:rsidRDefault="0085325B" w:rsidP="0085325B">
      <w:pPr>
        <w:rPr>
          <w:lang w:val="sr-Cyrl-RS"/>
        </w:rPr>
      </w:pPr>
    </w:p>
    <w:p w14:paraId="6C111D57" w14:textId="77777777" w:rsidR="0085325B" w:rsidRPr="00395321" w:rsidRDefault="0085325B" w:rsidP="0085325B">
      <w:pPr>
        <w:tabs>
          <w:tab w:val="left" w:pos="6193"/>
        </w:tabs>
        <w:ind w:left="993" w:hanging="993"/>
        <w:jc w:val="left"/>
        <w:rPr>
          <w:i/>
          <w:color w:val="000000"/>
          <w:lang w:val="sr-Cyrl-RS"/>
        </w:rPr>
      </w:pPr>
      <w:r w:rsidRPr="007521D8">
        <w:rPr>
          <w:i/>
          <w:lang w:val="sr-Cyrl-RS"/>
        </w:rPr>
        <w:t xml:space="preserve">Табела </w:t>
      </w:r>
      <w:r>
        <w:rPr>
          <w:i/>
          <w:lang w:val="sr-Cyrl-RS"/>
        </w:rPr>
        <w:t>9</w:t>
      </w:r>
      <w:r w:rsidRPr="007521D8">
        <w:rPr>
          <w:i/>
          <w:lang w:val="sr-Cyrl-RS"/>
        </w:rPr>
        <w:t>:</w:t>
      </w:r>
      <w:r>
        <w:rPr>
          <w:i/>
          <w:lang w:val="sr-Cyrl-RS"/>
        </w:rPr>
        <w:t xml:space="preserve"> </w:t>
      </w:r>
      <w:r w:rsidRPr="002234FA">
        <w:rPr>
          <w:i/>
          <w:lang w:val="sr-Cyrl-RS"/>
        </w:rPr>
        <w:t>Показатељи који се односе на техничку безбедност инфраструктуре и њено спровођење</w:t>
      </w: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080"/>
        <w:gridCol w:w="1809"/>
      </w:tblGrid>
      <w:tr w:rsidR="0085325B" w:rsidRPr="0089563E" w14:paraId="6010E768" w14:textId="77777777" w:rsidTr="0085325B">
        <w:tc>
          <w:tcPr>
            <w:tcW w:w="6840" w:type="dxa"/>
            <w:shd w:val="clear" w:color="auto" w:fill="auto"/>
            <w:vAlign w:val="center"/>
          </w:tcPr>
          <w:p w14:paraId="679F8B50" w14:textId="77777777" w:rsidR="0085325B" w:rsidRPr="009954E5" w:rsidRDefault="0085325B" w:rsidP="0085325B">
            <w:pPr>
              <w:jc w:val="center"/>
              <w:rPr>
                <w:szCs w:val="24"/>
                <w:lang w:val="sr-Cyrl-RS"/>
              </w:rPr>
            </w:pPr>
            <w:r w:rsidRPr="009954E5">
              <w:rPr>
                <w:szCs w:val="24"/>
                <w:lang w:val="sr-Cyrl-RS"/>
              </w:rPr>
              <w:t>Показатељ</w:t>
            </w:r>
          </w:p>
        </w:tc>
        <w:tc>
          <w:tcPr>
            <w:tcW w:w="1080" w:type="dxa"/>
            <w:shd w:val="clear" w:color="auto" w:fill="auto"/>
            <w:vAlign w:val="center"/>
          </w:tcPr>
          <w:p w14:paraId="6EB06DE0" w14:textId="77777777" w:rsidR="0085325B" w:rsidRPr="009954E5" w:rsidRDefault="0085325B" w:rsidP="0085325B">
            <w:pPr>
              <w:jc w:val="center"/>
              <w:rPr>
                <w:szCs w:val="24"/>
                <w:lang w:val="sr-Cyrl-RS"/>
              </w:rPr>
            </w:pPr>
            <w:r w:rsidRPr="009954E5">
              <w:rPr>
                <w:szCs w:val="24"/>
                <w:lang w:val="sr-Cyrl-RS"/>
              </w:rPr>
              <w:t>Укупно</w:t>
            </w:r>
          </w:p>
        </w:tc>
        <w:tc>
          <w:tcPr>
            <w:tcW w:w="1809" w:type="dxa"/>
            <w:shd w:val="clear" w:color="auto" w:fill="auto"/>
            <w:vAlign w:val="center"/>
          </w:tcPr>
          <w:p w14:paraId="01742736" w14:textId="77777777" w:rsidR="0085325B" w:rsidRPr="009954E5" w:rsidRDefault="0085325B" w:rsidP="0085325B">
            <w:pPr>
              <w:jc w:val="center"/>
              <w:rPr>
                <w:szCs w:val="24"/>
                <w:lang w:val="sr-Cyrl-RS"/>
              </w:rPr>
            </w:pPr>
            <w:r w:rsidRPr="00AC7A85">
              <w:rPr>
                <w:szCs w:val="24"/>
                <w:lang w:val="sr-Latn-RS"/>
              </w:rPr>
              <w:t>Прoцeнaт пругa кoje имajу систeмe зa зaштиту вoзa</w:t>
            </w:r>
          </w:p>
        </w:tc>
      </w:tr>
      <w:tr w:rsidR="0085325B" w:rsidRPr="009954E5" w14:paraId="45214551" w14:textId="77777777" w:rsidTr="0085325B">
        <w:tc>
          <w:tcPr>
            <w:tcW w:w="6840" w:type="dxa"/>
            <w:shd w:val="clear" w:color="auto" w:fill="auto"/>
            <w:vAlign w:val="center"/>
          </w:tcPr>
          <w:p w14:paraId="038A61BE" w14:textId="77777777" w:rsidR="0085325B" w:rsidRPr="009954E5" w:rsidRDefault="0085325B" w:rsidP="0085325B">
            <w:pPr>
              <w:jc w:val="left"/>
              <w:rPr>
                <w:iCs/>
                <w:szCs w:val="24"/>
                <w:lang w:val="sr-Cyrl-RS"/>
              </w:rPr>
            </w:pPr>
            <w:r w:rsidRPr="009954E5">
              <w:rPr>
                <w:iCs/>
                <w:szCs w:val="24"/>
                <w:lang w:val="sr-Cyrl-RS"/>
              </w:rPr>
              <w:t>Аутоматско упозорење машиновођи</w:t>
            </w:r>
          </w:p>
        </w:tc>
        <w:tc>
          <w:tcPr>
            <w:tcW w:w="1080" w:type="dxa"/>
            <w:shd w:val="clear" w:color="auto" w:fill="auto"/>
            <w:vAlign w:val="center"/>
          </w:tcPr>
          <w:p w14:paraId="6ED4769C" w14:textId="77777777" w:rsidR="0085325B" w:rsidRPr="009954E5" w:rsidRDefault="0085325B" w:rsidP="0085325B">
            <w:pPr>
              <w:jc w:val="center"/>
              <w:rPr>
                <w:iCs/>
                <w:szCs w:val="24"/>
                <w:lang w:val="sr-Latn-RS"/>
              </w:rPr>
            </w:pPr>
            <w:r w:rsidRPr="009954E5">
              <w:rPr>
                <w:iCs/>
                <w:szCs w:val="24"/>
                <w:lang w:val="sr-Latn-RS"/>
              </w:rPr>
              <w:t>30</w:t>
            </w:r>
          </w:p>
        </w:tc>
        <w:tc>
          <w:tcPr>
            <w:tcW w:w="1809" w:type="dxa"/>
            <w:shd w:val="clear" w:color="auto" w:fill="auto"/>
            <w:vAlign w:val="center"/>
          </w:tcPr>
          <w:p w14:paraId="67D72E8A" w14:textId="77777777" w:rsidR="0085325B" w:rsidRPr="009954E5" w:rsidRDefault="0085325B" w:rsidP="0085325B">
            <w:pPr>
              <w:jc w:val="center"/>
              <w:rPr>
                <w:iCs/>
                <w:szCs w:val="24"/>
                <w:lang w:val="sr-Latn-RS"/>
              </w:rPr>
            </w:pPr>
            <w:r w:rsidRPr="009954E5">
              <w:rPr>
                <w:iCs/>
                <w:szCs w:val="24"/>
                <w:lang w:val="sr-Latn-RS"/>
              </w:rPr>
              <w:t>49,</w:t>
            </w:r>
            <w:r>
              <w:rPr>
                <w:iCs/>
                <w:szCs w:val="24"/>
                <w:lang w:val="sr-Latn-RS"/>
              </w:rPr>
              <w:t>18</w:t>
            </w:r>
          </w:p>
        </w:tc>
      </w:tr>
      <w:tr w:rsidR="0085325B" w:rsidRPr="009954E5" w14:paraId="0D99884C" w14:textId="77777777" w:rsidTr="0085325B">
        <w:tc>
          <w:tcPr>
            <w:tcW w:w="6840" w:type="dxa"/>
            <w:shd w:val="clear" w:color="auto" w:fill="auto"/>
            <w:vAlign w:val="center"/>
          </w:tcPr>
          <w:p w14:paraId="286CFE75" w14:textId="77777777" w:rsidR="0085325B" w:rsidRPr="009954E5" w:rsidRDefault="0085325B" w:rsidP="0085325B">
            <w:pPr>
              <w:jc w:val="left"/>
              <w:rPr>
                <w:iCs/>
                <w:szCs w:val="24"/>
                <w:lang w:val="sr-Cyrl-RS"/>
              </w:rPr>
            </w:pPr>
            <w:r w:rsidRPr="009954E5">
              <w:rPr>
                <w:iCs/>
                <w:szCs w:val="24"/>
                <w:lang w:val="sr-Cyrl-RS"/>
              </w:rPr>
              <w:t>Аутоматско упозорење машиновођи и аутоматско заустављање при проласку поред сигнала којим се забрањује даља вожња</w:t>
            </w:r>
          </w:p>
        </w:tc>
        <w:tc>
          <w:tcPr>
            <w:tcW w:w="1080" w:type="dxa"/>
            <w:shd w:val="clear" w:color="auto" w:fill="auto"/>
            <w:vAlign w:val="center"/>
          </w:tcPr>
          <w:p w14:paraId="786A93A9" w14:textId="77777777" w:rsidR="0085325B" w:rsidRPr="009954E5" w:rsidRDefault="0085325B" w:rsidP="0085325B">
            <w:pPr>
              <w:jc w:val="center"/>
              <w:rPr>
                <w:iCs/>
                <w:szCs w:val="24"/>
                <w:lang w:val="sr-Latn-RS"/>
              </w:rPr>
            </w:pPr>
            <w:r w:rsidRPr="009954E5">
              <w:rPr>
                <w:iCs/>
                <w:szCs w:val="24"/>
                <w:lang w:val="sr-Latn-RS"/>
              </w:rPr>
              <w:t>30</w:t>
            </w:r>
          </w:p>
        </w:tc>
        <w:tc>
          <w:tcPr>
            <w:tcW w:w="1809" w:type="dxa"/>
            <w:shd w:val="clear" w:color="auto" w:fill="auto"/>
            <w:vAlign w:val="center"/>
          </w:tcPr>
          <w:p w14:paraId="2BAFAD56" w14:textId="77777777" w:rsidR="0085325B" w:rsidRPr="009954E5" w:rsidRDefault="0085325B" w:rsidP="0085325B">
            <w:pPr>
              <w:jc w:val="center"/>
              <w:rPr>
                <w:iCs/>
                <w:szCs w:val="24"/>
                <w:lang w:val="sr-Latn-RS"/>
              </w:rPr>
            </w:pPr>
            <w:r w:rsidRPr="009954E5">
              <w:rPr>
                <w:iCs/>
                <w:szCs w:val="24"/>
                <w:lang w:val="sr-Latn-RS"/>
              </w:rPr>
              <w:t>49,</w:t>
            </w:r>
            <w:r>
              <w:rPr>
                <w:iCs/>
                <w:szCs w:val="24"/>
                <w:lang w:val="sr-Latn-RS"/>
              </w:rPr>
              <w:t>18</w:t>
            </w:r>
          </w:p>
        </w:tc>
      </w:tr>
      <w:tr w:rsidR="0085325B" w:rsidRPr="009954E5" w14:paraId="079F7CF3" w14:textId="77777777" w:rsidTr="0085325B">
        <w:tc>
          <w:tcPr>
            <w:tcW w:w="6840" w:type="dxa"/>
            <w:shd w:val="clear" w:color="auto" w:fill="auto"/>
            <w:vAlign w:val="center"/>
          </w:tcPr>
          <w:p w14:paraId="560E8D18" w14:textId="77777777" w:rsidR="0085325B" w:rsidRPr="009954E5" w:rsidRDefault="0085325B" w:rsidP="0085325B">
            <w:pPr>
              <w:jc w:val="left"/>
              <w:rPr>
                <w:iCs/>
                <w:szCs w:val="24"/>
                <w:lang w:val="sr-Cyrl-RS"/>
              </w:rPr>
            </w:pPr>
            <w:r w:rsidRPr="009954E5">
              <w:rPr>
                <w:iCs/>
                <w:szCs w:val="24"/>
                <w:lang w:val="sr-Cyrl-RS"/>
              </w:rPr>
              <w:t>Аутоматско упозорење, аутоматско заустављање и повремена контрола брзине, чиме се омогућава осигурање опасних тачака, а контрола брзине се врши на местима на којима је потребно ограничити брзину</w:t>
            </w:r>
          </w:p>
        </w:tc>
        <w:tc>
          <w:tcPr>
            <w:tcW w:w="1080" w:type="dxa"/>
            <w:shd w:val="clear" w:color="auto" w:fill="auto"/>
            <w:vAlign w:val="center"/>
          </w:tcPr>
          <w:p w14:paraId="0747C87C" w14:textId="77777777" w:rsidR="0085325B" w:rsidRPr="009954E5" w:rsidRDefault="0085325B" w:rsidP="0085325B">
            <w:pPr>
              <w:jc w:val="center"/>
              <w:rPr>
                <w:iCs/>
                <w:szCs w:val="24"/>
                <w:lang w:val="sr-Latn-RS"/>
              </w:rPr>
            </w:pPr>
            <w:r w:rsidRPr="009954E5">
              <w:rPr>
                <w:iCs/>
                <w:szCs w:val="24"/>
                <w:lang w:val="sr-Latn-RS"/>
              </w:rPr>
              <w:t>1</w:t>
            </w:r>
          </w:p>
        </w:tc>
        <w:tc>
          <w:tcPr>
            <w:tcW w:w="1809" w:type="dxa"/>
            <w:shd w:val="clear" w:color="auto" w:fill="auto"/>
            <w:vAlign w:val="center"/>
          </w:tcPr>
          <w:p w14:paraId="67E2ECB3" w14:textId="77777777" w:rsidR="0085325B" w:rsidRPr="009954E5" w:rsidRDefault="0085325B" w:rsidP="0085325B">
            <w:pPr>
              <w:jc w:val="center"/>
              <w:rPr>
                <w:iCs/>
                <w:szCs w:val="24"/>
                <w:lang w:val="sr-Cyrl-RS"/>
              </w:rPr>
            </w:pPr>
            <w:r>
              <w:rPr>
                <w:iCs/>
                <w:szCs w:val="24"/>
                <w:lang w:val="sr-Latn-RS"/>
              </w:rPr>
              <w:t>1,64</w:t>
            </w:r>
          </w:p>
        </w:tc>
      </w:tr>
      <w:tr w:rsidR="0085325B" w:rsidRPr="009954E5" w14:paraId="47CBB4D5" w14:textId="77777777" w:rsidTr="0085325B">
        <w:tc>
          <w:tcPr>
            <w:tcW w:w="6840" w:type="dxa"/>
            <w:shd w:val="clear" w:color="auto" w:fill="auto"/>
            <w:vAlign w:val="center"/>
          </w:tcPr>
          <w:p w14:paraId="0C893BAA" w14:textId="77777777" w:rsidR="0085325B" w:rsidRPr="009954E5" w:rsidRDefault="0085325B" w:rsidP="0085325B">
            <w:pPr>
              <w:jc w:val="left"/>
              <w:rPr>
                <w:iCs/>
                <w:szCs w:val="24"/>
                <w:lang w:val="sr-Cyrl-RS"/>
              </w:rPr>
            </w:pPr>
            <w:r w:rsidRPr="009954E5">
              <w:rPr>
                <w:iCs/>
                <w:szCs w:val="24"/>
                <w:lang w:val="sr-Cyrl-RS"/>
              </w:rPr>
              <w:t>Аутоматско упозорење, аутоматско заустављање и континуална конрола брзине, чиме се омогућава осигурање опасних тачака и континуална контрола ограничене брзине на прузи, сталним показивањем и спровођењем највеће допуштене циљне брзине на свим деловима пруге</w:t>
            </w:r>
          </w:p>
        </w:tc>
        <w:tc>
          <w:tcPr>
            <w:tcW w:w="1080" w:type="dxa"/>
            <w:shd w:val="clear" w:color="auto" w:fill="auto"/>
            <w:vAlign w:val="center"/>
          </w:tcPr>
          <w:p w14:paraId="07C2A3E1" w14:textId="77777777" w:rsidR="0085325B" w:rsidRPr="009954E5" w:rsidRDefault="0085325B" w:rsidP="0085325B">
            <w:pPr>
              <w:jc w:val="center"/>
              <w:rPr>
                <w:iCs/>
                <w:szCs w:val="24"/>
                <w:lang w:val="sr-Latn-RS"/>
              </w:rPr>
            </w:pPr>
            <w:r w:rsidRPr="009954E5">
              <w:rPr>
                <w:iCs/>
                <w:szCs w:val="24"/>
                <w:lang w:val="sr-Latn-RS"/>
              </w:rPr>
              <w:t>0</w:t>
            </w:r>
          </w:p>
        </w:tc>
        <w:tc>
          <w:tcPr>
            <w:tcW w:w="1809" w:type="dxa"/>
            <w:shd w:val="clear" w:color="auto" w:fill="auto"/>
            <w:vAlign w:val="center"/>
          </w:tcPr>
          <w:p w14:paraId="5115AE47" w14:textId="77777777" w:rsidR="0085325B" w:rsidRPr="00AC7A85" w:rsidRDefault="0085325B" w:rsidP="0085325B">
            <w:pPr>
              <w:jc w:val="center"/>
              <w:rPr>
                <w:iCs/>
                <w:szCs w:val="24"/>
                <w:lang w:val="sr-Latn-RS"/>
              </w:rPr>
            </w:pPr>
            <w:r>
              <w:rPr>
                <w:iCs/>
                <w:szCs w:val="24"/>
                <w:lang w:val="sr-Latn-RS"/>
              </w:rPr>
              <w:t>0</w:t>
            </w:r>
          </w:p>
        </w:tc>
      </w:tr>
    </w:tbl>
    <w:p w14:paraId="6CE51D74" w14:textId="77777777" w:rsidR="0085325B" w:rsidRDefault="0085325B" w:rsidP="0085325B">
      <w:pPr>
        <w:rPr>
          <w:lang w:val="sr-Cyrl-RS"/>
        </w:rPr>
      </w:pPr>
    </w:p>
    <w:p w14:paraId="2CA7CF52" w14:textId="77777777" w:rsidR="0085325B" w:rsidRDefault="0085325B" w:rsidP="0085325B">
      <w:pPr>
        <w:spacing w:after="200" w:line="276" w:lineRule="auto"/>
        <w:jc w:val="left"/>
        <w:rPr>
          <w:rFonts w:cs="Arial"/>
          <w:sz w:val="34"/>
          <w:szCs w:val="34"/>
          <w:lang w:val="sr-Cyrl-RS"/>
        </w:rPr>
      </w:pPr>
      <w:r>
        <w:rPr>
          <w:rFonts w:cs="Arial"/>
          <w:sz w:val="34"/>
          <w:szCs w:val="34"/>
          <w:lang w:val="sr-Cyrl-RS"/>
        </w:rPr>
        <w:br w:type="page"/>
      </w:r>
    </w:p>
    <w:p w14:paraId="3CC95115" w14:textId="77777777" w:rsidR="0085325B" w:rsidRDefault="0085325B" w:rsidP="0085325B">
      <w:pPr>
        <w:ind w:firstLine="644"/>
        <w:rPr>
          <w:rFonts w:cs="Arial"/>
          <w:sz w:val="34"/>
          <w:szCs w:val="34"/>
          <w:lang w:val="sr-Cyrl-RS"/>
        </w:rPr>
      </w:pPr>
    </w:p>
    <w:p w14:paraId="123879BC" w14:textId="77777777" w:rsidR="0085325B" w:rsidRPr="00EB38BA" w:rsidRDefault="0085325B" w:rsidP="0085325B">
      <w:pPr>
        <w:tabs>
          <w:tab w:val="left" w:pos="6193"/>
        </w:tabs>
        <w:ind w:left="1134" w:hanging="1134"/>
        <w:jc w:val="left"/>
        <w:rPr>
          <w:i/>
          <w:color w:val="000000"/>
          <w:lang w:val="sr-Cyrl-RS"/>
        </w:rPr>
      </w:pPr>
      <w:r w:rsidRPr="007521D8">
        <w:rPr>
          <w:i/>
          <w:lang w:val="sr-Cyrl-RS"/>
        </w:rPr>
        <w:t xml:space="preserve">Табела </w:t>
      </w:r>
      <w:r>
        <w:rPr>
          <w:i/>
          <w:lang w:val="sr-Cyrl-RS"/>
        </w:rPr>
        <w:t>10</w:t>
      </w:r>
      <w:r w:rsidRPr="007521D8">
        <w:rPr>
          <w:i/>
          <w:lang w:val="sr-Cyrl-RS"/>
        </w:rPr>
        <w:t>:</w:t>
      </w:r>
      <w:r>
        <w:rPr>
          <w:i/>
          <w:lang w:val="sr-Cyrl-RS"/>
        </w:rPr>
        <w:t xml:space="preserve"> </w:t>
      </w:r>
      <w:r w:rsidRPr="002234FA">
        <w:rPr>
          <w:i/>
          <w:lang w:val="sr-Cyrl-RS"/>
        </w:rPr>
        <w:t xml:space="preserve">Показатељи који се односе на техничку безбедност </w:t>
      </w:r>
      <w:r>
        <w:rPr>
          <w:i/>
          <w:lang w:val="sr-Cyrl-RS"/>
        </w:rPr>
        <w:t xml:space="preserve">јавне </w:t>
      </w:r>
      <w:r w:rsidRPr="002234FA">
        <w:rPr>
          <w:i/>
          <w:lang w:val="sr-Cyrl-RS"/>
        </w:rPr>
        <w:t xml:space="preserve">инфраструктуре </w:t>
      </w:r>
      <w:r>
        <w:rPr>
          <w:i/>
          <w:lang w:val="sr-Cyrl-RS"/>
        </w:rPr>
        <w:t>у вези са  бројем путних прелаза у нивоу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426"/>
        <w:gridCol w:w="990"/>
        <w:gridCol w:w="1610"/>
        <w:gridCol w:w="1538"/>
      </w:tblGrid>
      <w:tr w:rsidR="0085325B" w:rsidRPr="009954E5" w14:paraId="5F27FB4D" w14:textId="77777777" w:rsidTr="0085325B">
        <w:tc>
          <w:tcPr>
            <w:tcW w:w="1690" w:type="dxa"/>
            <w:shd w:val="clear" w:color="auto" w:fill="auto"/>
            <w:vAlign w:val="center"/>
          </w:tcPr>
          <w:p w14:paraId="1BA2D261" w14:textId="77777777" w:rsidR="0085325B" w:rsidRPr="009954E5" w:rsidRDefault="0085325B" w:rsidP="0085325B">
            <w:pPr>
              <w:jc w:val="center"/>
              <w:rPr>
                <w:iCs/>
                <w:szCs w:val="24"/>
                <w:lang w:val="sr-Cyrl-RS"/>
              </w:rPr>
            </w:pPr>
            <w:r w:rsidRPr="009954E5">
              <w:rPr>
                <w:iCs/>
                <w:szCs w:val="24"/>
                <w:lang w:val="sr-Cyrl-RS"/>
              </w:rPr>
              <w:t>Категорија</w:t>
            </w:r>
          </w:p>
        </w:tc>
        <w:tc>
          <w:tcPr>
            <w:tcW w:w="3510" w:type="dxa"/>
            <w:shd w:val="clear" w:color="auto" w:fill="auto"/>
            <w:vAlign w:val="center"/>
          </w:tcPr>
          <w:p w14:paraId="506D85BD" w14:textId="77777777" w:rsidR="0085325B" w:rsidRPr="009954E5" w:rsidRDefault="0085325B" w:rsidP="0085325B">
            <w:pPr>
              <w:jc w:val="center"/>
              <w:rPr>
                <w:iCs/>
                <w:szCs w:val="24"/>
                <w:lang w:val="sr-Cyrl-RS"/>
              </w:rPr>
            </w:pPr>
            <w:r w:rsidRPr="009954E5">
              <w:rPr>
                <w:iCs/>
                <w:szCs w:val="24"/>
                <w:lang w:val="sr-Cyrl-RS"/>
              </w:rPr>
              <w:t>Начин осигурања</w:t>
            </w:r>
          </w:p>
        </w:tc>
        <w:tc>
          <w:tcPr>
            <w:tcW w:w="861" w:type="dxa"/>
            <w:shd w:val="clear" w:color="auto" w:fill="auto"/>
            <w:vAlign w:val="center"/>
          </w:tcPr>
          <w:p w14:paraId="14B08DD6" w14:textId="77777777" w:rsidR="0085325B" w:rsidRPr="009954E5" w:rsidRDefault="0085325B" w:rsidP="0085325B">
            <w:pPr>
              <w:jc w:val="center"/>
              <w:rPr>
                <w:iCs/>
                <w:szCs w:val="24"/>
                <w:lang w:val="sr-Cyrl-RS"/>
              </w:rPr>
            </w:pPr>
            <w:r w:rsidRPr="009954E5">
              <w:rPr>
                <w:iCs/>
                <w:szCs w:val="24"/>
                <w:lang w:val="sr-Cyrl-RS"/>
              </w:rPr>
              <w:t>Укупно</w:t>
            </w:r>
          </w:p>
        </w:tc>
        <w:tc>
          <w:tcPr>
            <w:tcW w:w="1620" w:type="dxa"/>
            <w:shd w:val="clear" w:color="auto" w:fill="auto"/>
            <w:vAlign w:val="center"/>
          </w:tcPr>
          <w:p w14:paraId="543E0CFA" w14:textId="77777777" w:rsidR="0085325B" w:rsidRPr="009954E5" w:rsidRDefault="0085325B" w:rsidP="0085325B">
            <w:pPr>
              <w:jc w:val="center"/>
              <w:rPr>
                <w:iCs/>
                <w:szCs w:val="24"/>
                <w:lang w:val="sr-Cyrl-RS"/>
              </w:rPr>
            </w:pPr>
            <w:r w:rsidRPr="009954E5">
              <w:rPr>
                <w:iCs/>
                <w:szCs w:val="24"/>
                <w:lang w:val="sr-Cyrl-RS"/>
              </w:rPr>
              <w:t>По пружном километру</w:t>
            </w:r>
          </w:p>
        </w:tc>
        <w:tc>
          <w:tcPr>
            <w:tcW w:w="1336" w:type="dxa"/>
            <w:shd w:val="clear" w:color="auto" w:fill="auto"/>
            <w:vAlign w:val="center"/>
          </w:tcPr>
          <w:p w14:paraId="6B84C289" w14:textId="77777777" w:rsidR="0085325B" w:rsidRPr="009954E5" w:rsidRDefault="0085325B" w:rsidP="0085325B">
            <w:pPr>
              <w:jc w:val="center"/>
              <w:rPr>
                <w:iCs/>
                <w:szCs w:val="24"/>
                <w:lang w:val="sr-Cyrl-RS"/>
              </w:rPr>
            </w:pPr>
            <w:r w:rsidRPr="009954E5">
              <w:rPr>
                <w:iCs/>
                <w:szCs w:val="24"/>
                <w:lang w:val="sr-Cyrl-RS"/>
              </w:rPr>
              <w:t>По колосечном километру</w:t>
            </w:r>
          </w:p>
        </w:tc>
      </w:tr>
      <w:tr w:rsidR="0085325B" w:rsidRPr="009954E5" w14:paraId="314841A1" w14:textId="77777777" w:rsidTr="0085325B">
        <w:tc>
          <w:tcPr>
            <w:tcW w:w="1690" w:type="dxa"/>
            <w:shd w:val="clear" w:color="auto" w:fill="auto"/>
            <w:vAlign w:val="center"/>
          </w:tcPr>
          <w:p w14:paraId="1BE0AACB" w14:textId="77777777" w:rsidR="0085325B" w:rsidRPr="009954E5" w:rsidRDefault="0085325B" w:rsidP="0085325B">
            <w:pPr>
              <w:jc w:val="center"/>
              <w:rPr>
                <w:iCs/>
                <w:szCs w:val="24"/>
                <w:lang w:val="sr-Cyrl-RS"/>
              </w:rPr>
            </w:pPr>
            <w:r w:rsidRPr="009954E5">
              <w:rPr>
                <w:iCs/>
                <w:szCs w:val="24"/>
                <w:lang w:val="sr-Cyrl-RS"/>
              </w:rPr>
              <w:t>Пасивни путни прелази</w:t>
            </w:r>
          </w:p>
        </w:tc>
        <w:tc>
          <w:tcPr>
            <w:tcW w:w="3510" w:type="dxa"/>
            <w:shd w:val="clear" w:color="auto" w:fill="auto"/>
            <w:vAlign w:val="center"/>
          </w:tcPr>
          <w:p w14:paraId="1504DDDA" w14:textId="77777777" w:rsidR="0085325B" w:rsidRPr="009954E5" w:rsidRDefault="0085325B" w:rsidP="0085325B">
            <w:pPr>
              <w:jc w:val="center"/>
              <w:rPr>
                <w:iCs/>
                <w:szCs w:val="24"/>
                <w:lang w:val="sr-Cyrl-RS"/>
              </w:rPr>
            </w:pPr>
            <w:r w:rsidRPr="009954E5">
              <w:rPr>
                <w:iCs/>
                <w:szCs w:val="24"/>
                <w:lang w:val="sr-Cyrl-RS"/>
              </w:rPr>
              <w:t>-</w:t>
            </w:r>
          </w:p>
        </w:tc>
        <w:tc>
          <w:tcPr>
            <w:tcW w:w="861" w:type="dxa"/>
            <w:shd w:val="clear" w:color="auto" w:fill="auto"/>
            <w:vAlign w:val="center"/>
          </w:tcPr>
          <w:p w14:paraId="76BFBF32" w14:textId="77777777" w:rsidR="0085325B" w:rsidRPr="009954E5" w:rsidRDefault="0085325B" w:rsidP="0085325B">
            <w:pPr>
              <w:jc w:val="center"/>
              <w:rPr>
                <w:iCs/>
                <w:szCs w:val="24"/>
                <w:lang w:val="sr-Latn-RS"/>
              </w:rPr>
            </w:pPr>
            <w:r w:rsidRPr="009954E5">
              <w:rPr>
                <w:iCs/>
                <w:szCs w:val="24"/>
                <w:lang w:val="sr-Cyrl-CS"/>
              </w:rPr>
              <w:t>1655</w:t>
            </w:r>
          </w:p>
        </w:tc>
        <w:tc>
          <w:tcPr>
            <w:tcW w:w="1620" w:type="dxa"/>
            <w:shd w:val="clear" w:color="auto" w:fill="auto"/>
            <w:vAlign w:val="center"/>
          </w:tcPr>
          <w:p w14:paraId="3516DA8D" w14:textId="77777777" w:rsidR="0085325B" w:rsidRPr="009954E5" w:rsidRDefault="0085325B" w:rsidP="0085325B">
            <w:pPr>
              <w:jc w:val="center"/>
              <w:rPr>
                <w:iCs/>
                <w:szCs w:val="24"/>
                <w:lang w:val="sr-Latn-RS"/>
              </w:rPr>
            </w:pPr>
            <w:r w:rsidRPr="009954E5">
              <w:rPr>
                <w:iCs/>
                <w:szCs w:val="24"/>
                <w:lang w:val="sr-Cyrl-CS"/>
              </w:rPr>
              <w:t>0,44</w:t>
            </w:r>
          </w:p>
        </w:tc>
        <w:tc>
          <w:tcPr>
            <w:tcW w:w="1336" w:type="dxa"/>
            <w:shd w:val="clear" w:color="auto" w:fill="auto"/>
            <w:vAlign w:val="center"/>
          </w:tcPr>
          <w:p w14:paraId="48CB1097" w14:textId="77777777" w:rsidR="0085325B" w:rsidRPr="009954E5" w:rsidRDefault="0085325B" w:rsidP="0085325B">
            <w:pPr>
              <w:jc w:val="center"/>
              <w:rPr>
                <w:iCs/>
                <w:szCs w:val="24"/>
                <w:lang w:val="sr-Latn-RS"/>
              </w:rPr>
            </w:pPr>
            <w:r w:rsidRPr="009954E5">
              <w:rPr>
                <w:iCs/>
                <w:szCs w:val="24"/>
                <w:lang w:val="sr-Cyrl-CS"/>
              </w:rPr>
              <w:t>0,41</w:t>
            </w:r>
          </w:p>
        </w:tc>
      </w:tr>
      <w:tr w:rsidR="0085325B" w:rsidRPr="009954E5" w14:paraId="20848AD5" w14:textId="77777777" w:rsidTr="0085325B">
        <w:tc>
          <w:tcPr>
            <w:tcW w:w="1690" w:type="dxa"/>
            <w:vMerge w:val="restart"/>
            <w:shd w:val="clear" w:color="auto" w:fill="auto"/>
            <w:vAlign w:val="center"/>
          </w:tcPr>
          <w:p w14:paraId="3C0A8FFC" w14:textId="77777777" w:rsidR="0085325B" w:rsidRPr="009954E5" w:rsidRDefault="0085325B" w:rsidP="0085325B">
            <w:pPr>
              <w:jc w:val="center"/>
              <w:rPr>
                <w:iCs/>
                <w:szCs w:val="24"/>
                <w:lang w:val="sr-Cyrl-RS"/>
              </w:rPr>
            </w:pPr>
            <w:r w:rsidRPr="009954E5">
              <w:rPr>
                <w:iCs/>
                <w:szCs w:val="24"/>
                <w:lang w:val="sr-Cyrl-RS"/>
              </w:rPr>
              <w:t>Активни путни прелази</w:t>
            </w:r>
          </w:p>
        </w:tc>
        <w:tc>
          <w:tcPr>
            <w:tcW w:w="3510" w:type="dxa"/>
            <w:shd w:val="clear" w:color="auto" w:fill="auto"/>
            <w:vAlign w:val="center"/>
          </w:tcPr>
          <w:p w14:paraId="7C428FDC" w14:textId="77777777" w:rsidR="0085325B" w:rsidRPr="009954E5" w:rsidRDefault="0085325B" w:rsidP="0085325B">
            <w:pPr>
              <w:jc w:val="center"/>
              <w:rPr>
                <w:iCs/>
                <w:szCs w:val="24"/>
                <w:lang w:val="sr-Cyrl-RS"/>
              </w:rPr>
            </w:pPr>
            <w:r w:rsidRPr="009954E5">
              <w:rPr>
                <w:iCs/>
                <w:szCs w:val="24"/>
                <w:lang w:val="sr-Cyrl-RS"/>
              </w:rPr>
              <w:t>Ручни</w:t>
            </w:r>
          </w:p>
        </w:tc>
        <w:tc>
          <w:tcPr>
            <w:tcW w:w="861" w:type="dxa"/>
            <w:shd w:val="clear" w:color="auto" w:fill="auto"/>
            <w:vAlign w:val="center"/>
          </w:tcPr>
          <w:p w14:paraId="2095D88B" w14:textId="77777777" w:rsidR="0085325B" w:rsidRPr="009954E5" w:rsidRDefault="0085325B" w:rsidP="0085325B">
            <w:pPr>
              <w:jc w:val="center"/>
              <w:rPr>
                <w:iCs/>
                <w:szCs w:val="24"/>
                <w:lang w:val="sr-Cyrl-RS"/>
              </w:rPr>
            </w:pPr>
            <w:r w:rsidRPr="009954E5">
              <w:rPr>
                <w:iCs/>
                <w:szCs w:val="24"/>
                <w:lang w:val="sr-Cyrl-CS"/>
              </w:rPr>
              <w:t>165</w:t>
            </w:r>
          </w:p>
        </w:tc>
        <w:tc>
          <w:tcPr>
            <w:tcW w:w="1620" w:type="dxa"/>
            <w:shd w:val="clear" w:color="auto" w:fill="auto"/>
            <w:vAlign w:val="center"/>
          </w:tcPr>
          <w:p w14:paraId="2FA11C72" w14:textId="77777777" w:rsidR="0085325B" w:rsidRPr="009954E5" w:rsidRDefault="0085325B" w:rsidP="0085325B">
            <w:pPr>
              <w:jc w:val="center"/>
              <w:rPr>
                <w:iCs/>
                <w:szCs w:val="24"/>
                <w:lang w:val="sr-Latn-RS"/>
              </w:rPr>
            </w:pPr>
            <w:r w:rsidRPr="009954E5">
              <w:rPr>
                <w:iCs/>
                <w:szCs w:val="24"/>
                <w:lang w:val="sr-Cyrl-CS"/>
              </w:rPr>
              <w:t>0,044</w:t>
            </w:r>
          </w:p>
        </w:tc>
        <w:tc>
          <w:tcPr>
            <w:tcW w:w="1336" w:type="dxa"/>
            <w:shd w:val="clear" w:color="auto" w:fill="auto"/>
            <w:vAlign w:val="center"/>
          </w:tcPr>
          <w:p w14:paraId="52CD13FC" w14:textId="77777777" w:rsidR="0085325B" w:rsidRPr="009954E5" w:rsidRDefault="0085325B" w:rsidP="0085325B">
            <w:pPr>
              <w:jc w:val="center"/>
              <w:rPr>
                <w:iCs/>
                <w:szCs w:val="24"/>
                <w:lang w:val="sr-Latn-RS"/>
              </w:rPr>
            </w:pPr>
            <w:r w:rsidRPr="009954E5">
              <w:rPr>
                <w:iCs/>
                <w:szCs w:val="24"/>
                <w:lang w:val="sr-Cyrl-CS"/>
              </w:rPr>
              <w:t>0,041</w:t>
            </w:r>
          </w:p>
        </w:tc>
      </w:tr>
      <w:tr w:rsidR="0085325B" w:rsidRPr="009954E5" w14:paraId="6548C6FA" w14:textId="77777777" w:rsidTr="0085325B">
        <w:tc>
          <w:tcPr>
            <w:tcW w:w="1690" w:type="dxa"/>
            <w:vMerge/>
            <w:shd w:val="clear" w:color="auto" w:fill="auto"/>
            <w:vAlign w:val="center"/>
          </w:tcPr>
          <w:p w14:paraId="17CED084" w14:textId="77777777" w:rsidR="0085325B" w:rsidRPr="009954E5" w:rsidRDefault="0085325B" w:rsidP="0085325B">
            <w:pPr>
              <w:jc w:val="center"/>
              <w:rPr>
                <w:iCs/>
                <w:szCs w:val="24"/>
                <w:lang w:val="sr-Cyrl-RS"/>
              </w:rPr>
            </w:pPr>
          </w:p>
        </w:tc>
        <w:tc>
          <w:tcPr>
            <w:tcW w:w="3510" w:type="dxa"/>
            <w:shd w:val="clear" w:color="auto" w:fill="auto"/>
            <w:vAlign w:val="center"/>
          </w:tcPr>
          <w:p w14:paraId="74222833" w14:textId="77777777" w:rsidR="0085325B" w:rsidRPr="009954E5" w:rsidRDefault="0085325B" w:rsidP="0085325B">
            <w:pPr>
              <w:jc w:val="center"/>
              <w:rPr>
                <w:iCs/>
                <w:szCs w:val="24"/>
                <w:lang w:val="sr-Cyrl-RS"/>
              </w:rPr>
            </w:pPr>
            <w:r w:rsidRPr="009954E5">
              <w:rPr>
                <w:iCs/>
                <w:szCs w:val="24"/>
                <w:lang w:val="sr-Cyrl-RS"/>
              </w:rPr>
              <w:t>Аутоматски са упозорењем за корисника</w:t>
            </w:r>
          </w:p>
        </w:tc>
        <w:tc>
          <w:tcPr>
            <w:tcW w:w="861" w:type="dxa"/>
            <w:shd w:val="clear" w:color="auto" w:fill="auto"/>
            <w:vAlign w:val="center"/>
          </w:tcPr>
          <w:p w14:paraId="5D6D1AF8" w14:textId="77777777" w:rsidR="0085325B" w:rsidRPr="009954E5" w:rsidRDefault="0085325B" w:rsidP="0085325B">
            <w:pPr>
              <w:jc w:val="center"/>
              <w:rPr>
                <w:iCs/>
                <w:szCs w:val="24"/>
                <w:lang w:val="sr-Latn-RS"/>
              </w:rPr>
            </w:pPr>
            <w:r w:rsidRPr="009954E5">
              <w:rPr>
                <w:iCs/>
                <w:szCs w:val="24"/>
                <w:lang w:val="sr-Cyrl-CS"/>
              </w:rPr>
              <w:t>23</w:t>
            </w:r>
          </w:p>
        </w:tc>
        <w:tc>
          <w:tcPr>
            <w:tcW w:w="1620" w:type="dxa"/>
            <w:shd w:val="clear" w:color="auto" w:fill="auto"/>
            <w:vAlign w:val="center"/>
          </w:tcPr>
          <w:p w14:paraId="3DB09268" w14:textId="77777777" w:rsidR="0085325B" w:rsidRPr="009954E5" w:rsidRDefault="0085325B" w:rsidP="0085325B">
            <w:pPr>
              <w:jc w:val="center"/>
              <w:rPr>
                <w:iCs/>
                <w:szCs w:val="24"/>
                <w:lang w:val="sr-Latn-RS"/>
              </w:rPr>
            </w:pPr>
            <w:r w:rsidRPr="009954E5">
              <w:rPr>
                <w:iCs/>
                <w:szCs w:val="24"/>
                <w:lang w:val="sr-Cyrl-CS"/>
              </w:rPr>
              <w:t>0,006</w:t>
            </w:r>
          </w:p>
        </w:tc>
        <w:tc>
          <w:tcPr>
            <w:tcW w:w="1336" w:type="dxa"/>
            <w:shd w:val="clear" w:color="auto" w:fill="auto"/>
            <w:vAlign w:val="center"/>
          </w:tcPr>
          <w:p w14:paraId="39ED725A" w14:textId="77777777" w:rsidR="0085325B" w:rsidRPr="009954E5" w:rsidRDefault="0085325B" w:rsidP="0085325B">
            <w:pPr>
              <w:jc w:val="center"/>
              <w:rPr>
                <w:iCs/>
                <w:szCs w:val="24"/>
                <w:lang w:val="sr-Latn-RS"/>
              </w:rPr>
            </w:pPr>
            <w:r w:rsidRPr="009954E5">
              <w:rPr>
                <w:iCs/>
                <w:szCs w:val="24"/>
                <w:lang w:val="sr-Cyrl-CS"/>
              </w:rPr>
              <w:t>0,006</w:t>
            </w:r>
          </w:p>
        </w:tc>
      </w:tr>
      <w:tr w:rsidR="0085325B" w:rsidRPr="009954E5" w14:paraId="150F86D8" w14:textId="77777777" w:rsidTr="0085325B">
        <w:tc>
          <w:tcPr>
            <w:tcW w:w="1690" w:type="dxa"/>
            <w:vMerge/>
            <w:shd w:val="clear" w:color="auto" w:fill="auto"/>
            <w:vAlign w:val="center"/>
          </w:tcPr>
          <w:p w14:paraId="34064E52" w14:textId="77777777" w:rsidR="0085325B" w:rsidRPr="009954E5" w:rsidRDefault="0085325B" w:rsidP="0085325B">
            <w:pPr>
              <w:jc w:val="center"/>
              <w:rPr>
                <w:iCs/>
                <w:szCs w:val="24"/>
                <w:lang w:val="sr-Cyrl-RS"/>
              </w:rPr>
            </w:pPr>
          </w:p>
        </w:tc>
        <w:tc>
          <w:tcPr>
            <w:tcW w:w="3510" w:type="dxa"/>
            <w:shd w:val="clear" w:color="auto" w:fill="auto"/>
            <w:vAlign w:val="center"/>
          </w:tcPr>
          <w:p w14:paraId="70F77009" w14:textId="77777777" w:rsidR="0085325B" w:rsidRPr="009954E5" w:rsidRDefault="0085325B" w:rsidP="0085325B">
            <w:pPr>
              <w:jc w:val="center"/>
              <w:rPr>
                <w:iCs/>
                <w:szCs w:val="24"/>
                <w:lang w:val="sr-Cyrl-RS"/>
              </w:rPr>
            </w:pPr>
            <w:r w:rsidRPr="009954E5">
              <w:rPr>
                <w:iCs/>
                <w:szCs w:val="24"/>
                <w:lang w:val="sr-Cyrl-RS"/>
              </w:rPr>
              <w:t>Аутоматски са заштитом за корисника</w:t>
            </w:r>
          </w:p>
        </w:tc>
        <w:tc>
          <w:tcPr>
            <w:tcW w:w="861" w:type="dxa"/>
            <w:shd w:val="clear" w:color="auto" w:fill="auto"/>
            <w:vAlign w:val="center"/>
          </w:tcPr>
          <w:p w14:paraId="5F91F7B6" w14:textId="77777777" w:rsidR="0085325B" w:rsidRPr="009954E5" w:rsidRDefault="0085325B" w:rsidP="0085325B">
            <w:pPr>
              <w:jc w:val="center"/>
              <w:rPr>
                <w:iCs/>
                <w:szCs w:val="24"/>
                <w:lang w:val="sr-Latn-RS"/>
              </w:rPr>
            </w:pPr>
            <w:r w:rsidRPr="009954E5">
              <w:rPr>
                <w:iCs/>
                <w:szCs w:val="24"/>
                <w:lang w:val="sr-Cyrl-CS"/>
              </w:rPr>
              <w:t>276</w:t>
            </w:r>
          </w:p>
        </w:tc>
        <w:tc>
          <w:tcPr>
            <w:tcW w:w="1620" w:type="dxa"/>
            <w:shd w:val="clear" w:color="auto" w:fill="auto"/>
            <w:vAlign w:val="center"/>
          </w:tcPr>
          <w:p w14:paraId="7DD8F76D" w14:textId="77777777" w:rsidR="0085325B" w:rsidRPr="009954E5" w:rsidRDefault="0085325B" w:rsidP="0085325B">
            <w:pPr>
              <w:jc w:val="center"/>
              <w:rPr>
                <w:iCs/>
                <w:szCs w:val="24"/>
                <w:lang w:val="sr-Latn-RS"/>
              </w:rPr>
            </w:pPr>
            <w:r w:rsidRPr="009954E5">
              <w:rPr>
                <w:iCs/>
                <w:szCs w:val="24"/>
                <w:lang w:val="sr-Cyrl-CS"/>
              </w:rPr>
              <w:t>0,074</w:t>
            </w:r>
          </w:p>
        </w:tc>
        <w:tc>
          <w:tcPr>
            <w:tcW w:w="1336" w:type="dxa"/>
            <w:shd w:val="clear" w:color="auto" w:fill="auto"/>
            <w:vAlign w:val="center"/>
          </w:tcPr>
          <w:p w14:paraId="07990989" w14:textId="77777777" w:rsidR="0085325B" w:rsidRPr="009954E5" w:rsidRDefault="0085325B" w:rsidP="0085325B">
            <w:pPr>
              <w:jc w:val="center"/>
              <w:rPr>
                <w:iCs/>
                <w:szCs w:val="24"/>
                <w:lang w:val="sr-Latn-RS"/>
              </w:rPr>
            </w:pPr>
            <w:r w:rsidRPr="009954E5">
              <w:rPr>
                <w:iCs/>
                <w:szCs w:val="24"/>
                <w:lang w:val="sr-Cyrl-CS"/>
              </w:rPr>
              <w:t>0,069</w:t>
            </w:r>
          </w:p>
        </w:tc>
      </w:tr>
      <w:tr w:rsidR="0085325B" w:rsidRPr="009954E5" w14:paraId="7666CBFD" w14:textId="77777777" w:rsidTr="0085325B">
        <w:tc>
          <w:tcPr>
            <w:tcW w:w="1690" w:type="dxa"/>
            <w:vMerge/>
            <w:shd w:val="clear" w:color="auto" w:fill="auto"/>
            <w:vAlign w:val="center"/>
          </w:tcPr>
          <w:p w14:paraId="0FB4B72E" w14:textId="77777777" w:rsidR="0085325B" w:rsidRPr="009954E5" w:rsidRDefault="0085325B" w:rsidP="0085325B">
            <w:pPr>
              <w:jc w:val="center"/>
              <w:rPr>
                <w:iCs/>
                <w:szCs w:val="24"/>
                <w:lang w:val="sr-Cyrl-RS"/>
              </w:rPr>
            </w:pPr>
          </w:p>
        </w:tc>
        <w:tc>
          <w:tcPr>
            <w:tcW w:w="3510" w:type="dxa"/>
            <w:shd w:val="clear" w:color="auto" w:fill="auto"/>
            <w:vAlign w:val="center"/>
          </w:tcPr>
          <w:p w14:paraId="22E427B8" w14:textId="77777777" w:rsidR="0085325B" w:rsidRPr="009954E5" w:rsidRDefault="0085325B" w:rsidP="0085325B">
            <w:pPr>
              <w:jc w:val="center"/>
              <w:rPr>
                <w:iCs/>
                <w:szCs w:val="24"/>
                <w:lang w:val="sr-Cyrl-RS"/>
              </w:rPr>
            </w:pPr>
            <w:r w:rsidRPr="009954E5">
              <w:rPr>
                <w:iCs/>
                <w:szCs w:val="24"/>
                <w:lang w:val="sr-Cyrl-RS"/>
              </w:rPr>
              <w:t>Аутоматски са заштитом на страни колосека</w:t>
            </w:r>
          </w:p>
        </w:tc>
        <w:tc>
          <w:tcPr>
            <w:tcW w:w="861" w:type="dxa"/>
            <w:shd w:val="clear" w:color="auto" w:fill="auto"/>
            <w:vAlign w:val="center"/>
          </w:tcPr>
          <w:p w14:paraId="25D486AD" w14:textId="7A69E06D" w:rsidR="0085325B" w:rsidRPr="009954E5" w:rsidRDefault="001019D9" w:rsidP="0085325B">
            <w:pPr>
              <w:jc w:val="center"/>
              <w:rPr>
                <w:iCs/>
                <w:szCs w:val="24"/>
                <w:lang w:val="sr-Cyrl-RS"/>
              </w:rPr>
            </w:pPr>
            <w:r>
              <w:rPr>
                <w:iCs/>
                <w:szCs w:val="24"/>
                <w:lang w:val="sr-Cyrl-RS"/>
              </w:rPr>
              <w:t>299</w:t>
            </w:r>
          </w:p>
        </w:tc>
        <w:tc>
          <w:tcPr>
            <w:tcW w:w="1620" w:type="dxa"/>
            <w:shd w:val="clear" w:color="auto" w:fill="auto"/>
            <w:vAlign w:val="center"/>
          </w:tcPr>
          <w:p w14:paraId="653F639A" w14:textId="77777777" w:rsidR="0085325B" w:rsidRPr="009954E5" w:rsidRDefault="0085325B" w:rsidP="0085325B">
            <w:pPr>
              <w:jc w:val="center"/>
              <w:rPr>
                <w:iCs/>
                <w:szCs w:val="24"/>
                <w:lang w:val="sr-Cyrl-RS"/>
              </w:rPr>
            </w:pPr>
            <w:r w:rsidRPr="009954E5">
              <w:rPr>
                <w:iCs/>
                <w:szCs w:val="24"/>
                <w:lang w:val="sr-Cyrl-RS"/>
              </w:rPr>
              <w:t>-</w:t>
            </w:r>
          </w:p>
        </w:tc>
        <w:tc>
          <w:tcPr>
            <w:tcW w:w="1336" w:type="dxa"/>
            <w:shd w:val="clear" w:color="auto" w:fill="auto"/>
            <w:vAlign w:val="center"/>
          </w:tcPr>
          <w:p w14:paraId="4BDCF318" w14:textId="77777777" w:rsidR="0085325B" w:rsidRPr="009954E5" w:rsidRDefault="0085325B" w:rsidP="0085325B">
            <w:pPr>
              <w:jc w:val="center"/>
              <w:rPr>
                <w:iCs/>
                <w:szCs w:val="24"/>
                <w:lang w:val="sr-Cyrl-RS"/>
              </w:rPr>
            </w:pPr>
            <w:r w:rsidRPr="009954E5">
              <w:rPr>
                <w:iCs/>
                <w:szCs w:val="24"/>
                <w:lang w:val="sr-Cyrl-RS"/>
              </w:rPr>
              <w:t>-</w:t>
            </w:r>
          </w:p>
        </w:tc>
      </w:tr>
    </w:tbl>
    <w:p w14:paraId="60AC94CE" w14:textId="77777777" w:rsidR="0085325B" w:rsidRDefault="0085325B" w:rsidP="0085325B">
      <w:pPr>
        <w:rPr>
          <w:sz w:val="18"/>
          <w:szCs w:val="18"/>
          <w:lang w:val="sr-Cyrl-RS"/>
        </w:rPr>
      </w:pPr>
      <w:r w:rsidRPr="00AF3256">
        <w:rPr>
          <w:sz w:val="18"/>
          <w:szCs w:val="18"/>
          <w:lang w:val="sr-Cyrl-RS"/>
        </w:rPr>
        <w:t>*пружних километара 3.533,2</w:t>
      </w:r>
      <w:r>
        <w:rPr>
          <w:sz w:val="18"/>
          <w:szCs w:val="18"/>
          <w:lang w:val="sr-Cyrl-RS"/>
        </w:rPr>
        <w:t xml:space="preserve">0 </w:t>
      </w:r>
      <w:r w:rsidRPr="00AF3256">
        <w:rPr>
          <w:sz w:val="18"/>
          <w:szCs w:val="18"/>
          <w:lang w:val="sr-Cyrl-RS"/>
        </w:rPr>
        <w:t>km, колосечни километри 5.536,2</w:t>
      </w:r>
      <w:r>
        <w:rPr>
          <w:sz w:val="18"/>
          <w:szCs w:val="18"/>
          <w:lang w:val="sr-Cyrl-RS"/>
        </w:rPr>
        <w:t xml:space="preserve">0 </w:t>
      </w:r>
      <w:r w:rsidRPr="00AF3256">
        <w:rPr>
          <w:sz w:val="18"/>
          <w:szCs w:val="18"/>
          <w:lang w:val="sr-Cyrl-RS"/>
        </w:rPr>
        <w:t>km (извор Изјава о мрежи 2017.</w:t>
      </w:r>
      <w:r>
        <w:rPr>
          <w:sz w:val="18"/>
          <w:szCs w:val="18"/>
          <w:lang w:val="sr-Cyrl-RS"/>
        </w:rPr>
        <w:t xml:space="preserve"> </w:t>
      </w:r>
      <w:r w:rsidRPr="00AF3256">
        <w:rPr>
          <w:sz w:val="18"/>
          <w:szCs w:val="18"/>
          <w:lang w:val="sr-Cyrl-RS"/>
        </w:rPr>
        <w:t>година)</w:t>
      </w:r>
    </w:p>
    <w:p w14:paraId="57D59241" w14:textId="77777777" w:rsidR="0085325B" w:rsidRDefault="0085325B" w:rsidP="0085325B">
      <w:pPr>
        <w:tabs>
          <w:tab w:val="left" w:pos="6193"/>
        </w:tabs>
        <w:ind w:left="1134" w:hanging="1134"/>
        <w:jc w:val="left"/>
        <w:rPr>
          <w:i/>
          <w:lang w:val="sr-Cyrl-RS"/>
        </w:rPr>
      </w:pPr>
    </w:p>
    <w:p w14:paraId="3758A546" w14:textId="77777777" w:rsidR="0085325B" w:rsidRDefault="0085325B" w:rsidP="0085325B">
      <w:pPr>
        <w:tabs>
          <w:tab w:val="left" w:pos="6193"/>
        </w:tabs>
        <w:ind w:left="1134" w:hanging="1134"/>
        <w:jc w:val="left"/>
        <w:rPr>
          <w:i/>
          <w:lang w:val="sr-Cyrl-RS"/>
        </w:rPr>
      </w:pPr>
    </w:p>
    <w:p w14:paraId="5EC94A37" w14:textId="77777777" w:rsidR="0085325B" w:rsidRDefault="0085325B" w:rsidP="0085325B">
      <w:pPr>
        <w:tabs>
          <w:tab w:val="left" w:pos="6193"/>
        </w:tabs>
        <w:ind w:left="1134" w:hanging="1134"/>
        <w:jc w:val="left"/>
        <w:rPr>
          <w:i/>
          <w:lang w:val="sr-Cyrl-RS"/>
        </w:rPr>
      </w:pPr>
    </w:p>
    <w:p w14:paraId="6B310D60" w14:textId="77777777" w:rsidR="0085325B" w:rsidRPr="002234FA" w:rsidRDefault="0085325B" w:rsidP="0085325B">
      <w:pPr>
        <w:tabs>
          <w:tab w:val="left" w:pos="6193"/>
        </w:tabs>
        <w:ind w:left="1134" w:hanging="1134"/>
        <w:jc w:val="left"/>
        <w:rPr>
          <w:lang w:val="sr-Cyrl-RS"/>
        </w:rPr>
      </w:pPr>
      <w:r w:rsidRPr="007521D8">
        <w:rPr>
          <w:i/>
          <w:lang w:val="sr-Cyrl-RS"/>
        </w:rPr>
        <w:t xml:space="preserve">Табела </w:t>
      </w:r>
      <w:r>
        <w:rPr>
          <w:i/>
          <w:lang w:val="sr-Cyrl-RS"/>
        </w:rPr>
        <w:t>11</w:t>
      </w:r>
      <w:r w:rsidRPr="007521D8">
        <w:rPr>
          <w:i/>
          <w:lang w:val="sr-Cyrl-RS"/>
        </w:rPr>
        <w:t>:</w:t>
      </w:r>
      <w:r>
        <w:rPr>
          <w:i/>
          <w:lang w:val="sr-Cyrl-RS"/>
        </w:rPr>
        <w:t xml:space="preserve"> </w:t>
      </w:r>
      <w:r w:rsidRPr="002234FA">
        <w:rPr>
          <w:i/>
          <w:lang w:val="sr-Cyrl-RS"/>
        </w:rPr>
        <w:t>Показатељи који се односе на техничку безбедност инфраструктуре</w:t>
      </w:r>
      <w:r>
        <w:rPr>
          <w:i/>
          <w:lang w:val="sr-Cyrl-RS"/>
        </w:rPr>
        <w:t xml:space="preserve"> индустријске железнице</w:t>
      </w:r>
      <w:r w:rsidRPr="002234FA">
        <w:rPr>
          <w:i/>
          <w:lang w:val="sr-Cyrl-RS"/>
        </w:rPr>
        <w:t xml:space="preserve"> </w:t>
      </w:r>
      <w:r>
        <w:rPr>
          <w:i/>
          <w:lang w:val="sr-Cyrl-RS"/>
        </w:rPr>
        <w:t>у вези са бројем путних прелаза у нивоу</w:t>
      </w:r>
    </w:p>
    <w:tbl>
      <w:tblPr>
        <w:tblStyle w:val="LightGrid-Accent11"/>
        <w:tblW w:w="5000" w:type="pct"/>
        <w:tblBorders>
          <w:top w:val="double" w:sz="4" w:space="0" w:color="auto"/>
          <w:left w:val="double" w:sz="4" w:space="0" w:color="auto"/>
          <w:bottom w:val="double" w:sz="4" w:space="0" w:color="auto"/>
          <w:right w:val="double" w:sz="4" w:space="0" w:color="auto"/>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Pr>
      <w:tblGrid>
        <w:gridCol w:w="4665"/>
        <w:gridCol w:w="1599"/>
        <w:gridCol w:w="1472"/>
        <w:gridCol w:w="1594"/>
      </w:tblGrid>
      <w:tr w:rsidR="0085325B" w:rsidRPr="009954E5" w14:paraId="4E34D17E" w14:textId="77777777" w:rsidTr="008532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00" w:type="pct"/>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53DAFD35" w14:textId="77777777" w:rsidR="0085325B" w:rsidRPr="009954E5" w:rsidRDefault="0085325B" w:rsidP="0085325B">
            <w:pPr>
              <w:jc w:val="center"/>
              <w:rPr>
                <w:rFonts w:cs="Arial"/>
                <w:color w:val="000000"/>
                <w:szCs w:val="24"/>
                <w:lang w:val="sr-Cyrl-RS"/>
              </w:rPr>
            </w:pPr>
            <w:r w:rsidRPr="009954E5">
              <w:rPr>
                <w:rFonts w:cs="Arial"/>
                <w:color w:val="000000"/>
                <w:szCs w:val="24"/>
                <w:lang w:val="sr-Cyrl-RS"/>
              </w:rPr>
              <w:t>201</w:t>
            </w:r>
            <w:r>
              <w:rPr>
                <w:rFonts w:cs="Arial"/>
                <w:color w:val="000000"/>
                <w:szCs w:val="24"/>
                <w:lang w:val="sr-Latn-RS"/>
              </w:rPr>
              <w:t>8</w:t>
            </w:r>
            <w:r w:rsidRPr="009954E5">
              <w:rPr>
                <w:rFonts w:cs="Arial"/>
                <w:color w:val="000000"/>
                <w:szCs w:val="24"/>
                <w:lang w:val="sr-Cyrl-RS"/>
              </w:rPr>
              <w:t>. година</w:t>
            </w:r>
          </w:p>
        </w:tc>
        <w:tc>
          <w:tcPr>
            <w:tcW w:w="2500" w:type="pct"/>
            <w:gridSpan w:val="3"/>
            <w:tcBorders>
              <w:top w:val="double" w:sz="4" w:space="0" w:color="auto"/>
              <w:left w:val="double" w:sz="4" w:space="0" w:color="auto"/>
              <w:bottom w:val="single" w:sz="8" w:space="0" w:color="000000" w:themeColor="text1"/>
              <w:right w:val="double" w:sz="4" w:space="0" w:color="auto"/>
            </w:tcBorders>
            <w:shd w:val="clear" w:color="auto" w:fill="FFFFFF" w:themeFill="background1"/>
            <w:vAlign w:val="center"/>
          </w:tcPr>
          <w:p w14:paraId="1330B24C" w14:textId="77777777" w:rsidR="0085325B" w:rsidRPr="009954E5" w:rsidRDefault="0085325B" w:rsidP="0085325B">
            <w:pPr>
              <w:jc w:val="center"/>
              <w:cnfStyle w:val="100000000000" w:firstRow="1" w:lastRow="0" w:firstColumn="0" w:lastColumn="0" w:oddVBand="0" w:evenVBand="0" w:oddHBand="0" w:evenHBand="0" w:firstRowFirstColumn="0" w:firstRowLastColumn="0" w:lastRowFirstColumn="0" w:lastRowLastColumn="0"/>
              <w:rPr>
                <w:rFonts w:cs="Arial"/>
                <w:color w:val="000000"/>
                <w:szCs w:val="24"/>
                <w:lang w:val="sr-Cyrl-CS"/>
              </w:rPr>
            </w:pPr>
            <w:r w:rsidRPr="009954E5">
              <w:rPr>
                <w:rFonts w:cs="Arial"/>
                <w:color w:val="000000"/>
                <w:szCs w:val="24"/>
                <w:lang w:val="sr-Cyrl-CS"/>
              </w:rPr>
              <w:t>Индустријске железнице</w:t>
            </w:r>
          </w:p>
        </w:tc>
      </w:tr>
      <w:tr w:rsidR="0085325B" w:rsidRPr="009954E5" w14:paraId="446E1AE2" w14:textId="77777777" w:rsidTr="00853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0000" w:themeColor="text1"/>
              <w:left w:val="double" w:sz="4" w:space="0" w:color="auto"/>
              <w:bottom w:val="double" w:sz="4" w:space="0" w:color="auto"/>
              <w:right w:val="double" w:sz="4" w:space="0" w:color="auto"/>
            </w:tcBorders>
            <w:shd w:val="clear" w:color="auto" w:fill="FFFFFF" w:themeFill="background1"/>
            <w:vAlign w:val="center"/>
          </w:tcPr>
          <w:p w14:paraId="5B55BE57" w14:textId="77777777" w:rsidR="0085325B" w:rsidRPr="009954E5" w:rsidRDefault="0085325B" w:rsidP="0085325B">
            <w:pPr>
              <w:jc w:val="center"/>
              <w:rPr>
                <w:rFonts w:cs="Arial"/>
                <w:color w:val="000000"/>
                <w:szCs w:val="24"/>
                <w:lang w:val="sr-Cyrl-RS"/>
              </w:rPr>
            </w:pPr>
            <w:r w:rsidRPr="009954E5">
              <w:rPr>
                <w:rFonts w:cs="Arial"/>
                <w:color w:val="000000"/>
                <w:szCs w:val="24"/>
              </w:rPr>
              <w:t>Показатељи</w:t>
            </w:r>
          </w:p>
        </w:tc>
        <w:tc>
          <w:tcPr>
            <w:tcW w:w="857"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hideMark/>
          </w:tcPr>
          <w:p w14:paraId="0373FB35" w14:textId="77777777" w:rsidR="0085325B" w:rsidRPr="009954E5"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CS"/>
              </w:rPr>
            </w:pPr>
            <w:r w:rsidRPr="009954E5">
              <w:rPr>
                <w:rFonts w:cs="Arial"/>
                <w:color w:val="000000"/>
                <w:szCs w:val="24"/>
                <w:lang w:val="sr-Cyrl-CS"/>
              </w:rPr>
              <w:t>Укупан број</w:t>
            </w:r>
          </w:p>
        </w:tc>
        <w:tc>
          <w:tcPr>
            <w:tcW w:w="789" w:type="pct"/>
            <w:tcBorders>
              <w:top w:val="single" w:sz="8" w:space="0" w:color="000000" w:themeColor="text1"/>
              <w:left w:val="single" w:sz="8" w:space="0" w:color="000000" w:themeColor="text1"/>
              <w:bottom w:val="double" w:sz="4" w:space="0" w:color="auto"/>
              <w:right w:val="single" w:sz="8" w:space="0" w:color="000000" w:themeColor="text1"/>
            </w:tcBorders>
            <w:shd w:val="clear" w:color="auto" w:fill="FFFFFF" w:themeFill="background1"/>
            <w:vAlign w:val="center"/>
            <w:hideMark/>
          </w:tcPr>
          <w:p w14:paraId="1378CD70" w14:textId="77777777" w:rsidR="0085325B" w:rsidRPr="009954E5"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CS"/>
              </w:rPr>
            </w:pPr>
            <w:r w:rsidRPr="009954E5">
              <w:rPr>
                <w:rFonts w:cs="Arial"/>
                <w:iCs/>
                <w:szCs w:val="24"/>
                <w:lang w:val="sr-Cyrl-RS"/>
              </w:rPr>
              <w:t>По пружном километру</w:t>
            </w:r>
          </w:p>
        </w:tc>
        <w:tc>
          <w:tcPr>
            <w:tcW w:w="854"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1C6E0979" w14:textId="77777777" w:rsidR="0085325B" w:rsidRPr="009954E5"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CS"/>
              </w:rPr>
            </w:pPr>
            <w:r w:rsidRPr="009954E5">
              <w:rPr>
                <w:rFonts w:cs="Arial"/>
                <w:iCs/>
                <w:szCs w:val="24"/>
                <w:lang w:val="sr-Cyrl-RS"/>
              </w:rPr>
              <w:t>По колосечном километру</w:t>
            </w:r>
          </w:p>
        </w:tc>
      </w:tr>
      <w:tr w:rsidR="0085325B" w:rsidRPr="009954E5" w14:paraId="6B8B8334" w14:textId="77777777" w:rsidTr="0085325B">
        <w:trPr>
          <w:cnfStyle w:val="000000010000" w:firstRow="0" w:lastRow="0" w:firstColumn="0" w:lastColumn="0" w:oddVBand="0" w:evenVBand="0" w:oddHBand="0" w:evenHBand="1"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2500" w:type="pct"/>
            <w:tcBorders>
              <w:top w:val="double" w:sz="4" w:space="0" w:color="auto"/>
              <w:left w:val="single" w:sz="8" w:space="0" w:color="000000" w:themeColor="text1"/>
              <w:bottom w:val="single" w:sz="8" w:space="0" w:color="000000" w:themeColor="text1"/>
              <w:right w:val="double" w:sz="4" w:space="0" w:color="auto"/>
            </w:tcBorders>
            <w:shd w:val="clear" w:color="auto" w:fill="FFFFFF" w:themeFill="background1"/>
            <w:vAlign w:val="center"/>
            <w:hideMark/>
          </w:tcPr>
          <w:p w14:paraId="4F0A2538" w14:textId="33603459" w:rsidR="0085325B" w:rsidRPr="009954E5" w:rsidRDefault="0085325B" w:rsidP="001019D9">
            <w:pPr>
              <w:jc w:val="left"/>
              <w:rPr>
                <w:rFonts w:cs="Arial"/>
                <w:b w:val="0"/>
                <w:color w:val="000000"/>
                <w:szCs w:val="24"/>
              </w:rPr>
            </w:pPr>
            <w:r w:rsidRPr="009954E5">
              <w:rPr>
                <w:rFonts w:cs="Arial"/>
                <w:b w:val="0"/>
                <w:color w:val="000000"/>
                <w:szCs w:val="24"/>
              </w:rPr>
              <w:t>пaсивни путни прелази</w:t>
            </w:r>
          </w:p>
        </w:tc>
        <w:tc>
          <w:tcPr>
            <w:tcW w:w="857" w:type="pct"/>
            <w:tcBorders>
              <w:top w:val="double" w:sz="4" w:space="0" w:color="auto"/>
              <w:left w:val="double" w:sz="4" w:space="0" w:color="auto"/>
              <w:bottom w:val="single" w:sz="8" w:space="0" w:color="000000" w:themeColor="text1"/>
              <w:right w:val="single" w:sz="8" w:space="0" w:color="000000" w:themeColor="text1"/>
            </w:tcBorders>
            <w:shd w:val="clear" w:color="auto" w:fill="FFFFFF" w:themeFill="background1"/>
            <w:vAlign w:val="center"/>
          </w:tcPr>
          <w:p w14:paraId="5342BC5F" w14:textId="77777777" w:rsidR="0085325B" w:rsidRPr="009954E5"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iCs/>
                <w:szCs w:val="24"/>
                <w:lang w:val="sr-Cyrl-RS"/>
              </w:rPr>
            </w:pPr>
            <w:r>
              <w:rPr>
                <w:rFonts w:cs="Arial"/>
                <w:color w:val="000000"/>
                <w:szCs w:val="24"/>
                <w:lang w:val="sr-Latn-RS"/>
              </w:rPr>
              <w:t>29</w:t>
            </w:r>
          </w:p>
        </w:tc>
        <w:tc>
          <w:tcPr>
            <w:tcW w:w="789" w:type="pct"/>
            <w:tcBorders>
              <w:top w:val="doub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4158FC" w14:textId="77777777" w:rsidR="0085325B" w:rsidRPr="009954E5"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bCs/>
                <w:color w:val="000000"/>
                <w:szCs w:val="24"/>
                <w:lang w:val="sr-Cyrl-RS"/>
              </w:rPr>
            </w:pPr>
            <w:r w:rsidRPr="009954E5">
              <w:rPr>
                <w:rFonts w:cs="Arial"/>
                <w:color w:val="000000"/>
                <w:szCs w:val="24"/>
                <w:lang w:val="sr-Cyrl-RS"/>
              </w:rPr>
              <w:t>0,</w:t>
            </w:r>
            <w:r>
              <w:rPr>
                <w:rFonts w:cs="Arial"/>
                <w:color w:val="000000"/>
                <w:szCs w:val="24"/>
                <w:lang w:val="sr-Cyrl-RS"/>
              </w:rPr>
              <w:t>19</w:t>
            </w:r>
          </w:p>
        </w:tc>
        <w:tc>
          <w:tcPr>
            <w:tcW w:w="854" w:type="pct"/>
            <w:tcBorders>
              <w:top w:val="double" w:sz="4" w:space="0" w:color="auto"/>
              <w:left w:val="single" w:sz="8" w:space="0" w:color="000000" w:themeColor="text1"/>
              <w:bottom w:val="single" w:sz="8" w:space="0" w:color="000000" w:themeColor="text1"/>
              <w:right w:val="double" w:sz="4" w:space="0" w:color="auto"/>
            </w:tcBorders>
            <w:shd w:val="clear" w:color="auto" w:fill="FFFFFF" w:themeFill="background1"/>
            <w:vAlign w:val="center"/>
          </w:tcPr>
          <w:p w14:paraId="5FFF9888" w14:textId="77777777" w:rsidR="0085325B" w:rsidRPr="009954E5" w:rsidRDefault="0085325B" w:rsidP="0085325B">
            <w:pPr>
              <w:jc w:val="center"/>
              <w:cnfStyle w:val="000000010000" w:firstRow="0" w:lastRow="0" w:firstColumn="0" w:lastColumn="0" w:oddVBand="0" w:evenVBand="0" w:oddHBand="0" w:evenHBand="1" w:firstRowFirstColumn="0" w:firstRowLastColumn="0" w:lastRowFirstColumn="0" w:lastRowLastColumn="0"/>
              <w:rPr>
                <w:rFonts w:cs="Arial"/>
                <w:color w:val="000000"/>
                <w:szCs w:val="24"/>
              </w:rPr>
            </w:pPr>
            <w:r w:rsidRPr="009954E5">
              <w:rPr>
                <w:rFonts w:cs="Arial"/>
                <w:color w:val="000000"/>
                <w:szCs w:val="24"/>
                <w:lang w:val="sr-Cyrl-RS"/>
              </w:rPr>
              <w:t>-</w:t>
            </w:r>
          </w:p>
        </w:tc>
      </w:tr>
      <w:tr w:rsidR="0085325B" w:rsidRPr="009954E5" w14:paraId="6A4BE59A" w14:textId="77777777" w:rsidTr="0085325B">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hideMark/>
          </w:tcPr>
          <w:p w14:paraId="62354E03" w14:textId="7BC9BA03" w:rsidR="0085325B" w:rsidRPr="009954E5" w:rsidRDefault="0085325B" w:rsidP="001019D9">
            <w:pPr>
              <w:jc w:val="left"/>
              <w:rPr>
                <w:rFonts w:cs="Arial"/>
                <w:b w:val="0"/>
                <w:color w:val="000000"/>
                <w:szCs w:val="24"/>
              </w:rPr>
            </w:pPr>
            <w:r w:rsidRPr="009954E5">
              <w:rPr>
                <w:rFonts w:cs="Arial"/>
                <w:b w:val="0"/>
                <w:color w:val="000000"/>
                <w:szCs w:val="24"/>
              </w:rPr>
              <w:t>aктивни путни прелази</w:t>
            </w:r>
          </w:p>
        </w:tc>
        <w:tc>
          <w:tcPr>
            <w:tcW w:w="857" w:type="pct"/>
            <w:tcBorders>
              <w:top w:val="single" w:sz="8" w:space="0" w:color="000000" w:themeColor="text1"/>
              <w:left w:val="double" w:sz="4" w:space="0" w:color="auto"/>
              <w:bottom w:val="double" w:sz="4" w:space="0" w:color="auto"/>
              <w:right w:val="single" w:sz="8" w:space="0" w:color="000000" w:themeColor="text1"/>
            </w:tcBorders>
            <w:shd w:val="clear" w:color="auto" w:fill="FFFFFF" w:themeFill="background1"/>
            <w:vAlign w:val="center"/>
          </w:tcPr>
          <w:p w14:paraId="31FEA720" w14:textId="77777777" w:rsidR="0085325B" w:rsidRPr="009954E5" w:rsidRDefault="0085325B" w:rsidP="0085325B">
            <w:pPr>
              <w:pStyle w:val="PlainText"/>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Latn-RS"/>
              </w:rPr>
            </w:pPr>
            <w:r>
              <w:rPr>
                <w:rFonts w:ascii="Arial" w:hAnsi="Arial" w:cs="Arial"/>
                <w:color w:val="000000"/>
                <w:sz w:val="24"/>
                <w:szCs w:val="24"/>
                <w:lang w:val="sr-Latn-RS"/>
              </w:rPr>
              <w:t>15</w:t>
            </w:r>
          </w:p>
        </w:tc>
        <w:tc>
          <w:tcPr>
            <w:tcW w:w="789" w:type="pct"/>
            <w:tcBorders>
              <w:top w:val="single" w:sz="8" w:space="0" w:color="000000" w:themeColor="text1"/>
              <w:left w:val="single" w:sz="8" w:space="0" w:color="000000" w:themeColor="text1"/>
              <w:bottom w:val="double" w:sz="4" w:space="0" w:color="auto"/>
              <w:right w:val="single" w:sz="8" w:space="0" w:color="000000" w:themeColor="text1"/>
            </w:tcBorders>
            <w:shd w:val="clear" w:color="auto" w:fill="FFFFFF" w:themeFill="background1"/>
            <w:vAlign w:val="center"/>
          </w:tcPr>
          <w:p w14:paraId="115E4EE5" w14:textId="77777777" w:rsidR="0085325B" w:rsidRPr="009954E5"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lang w:val="sr-Cyrl-RS"/>
              </w:rPr>
            </w:pPr>
            <w:r w:rsidRPr="009954E5">
              <w:rPr>
                <w:rFonts w:cs="Arial"/>
                <w:color w:val="000000"/>
                <w:szCs w:val="24"/>
                <w:lang w:val="sr-Cyrl-RS"/>
              </w:rPr>
              <w:t>0,</w:t>
            </w:r>
            <w:r>
              <w:rPr>
                <w:rFonts w:cs="Arial"/>
                <w:color w:val="000000"/>
                <w:szCs w:val="24"/>
                <w:lang w:val="sr-Cyrl-RS"/>
              </w:rPr>
              <w:t>1</w:t>
            </w:r>
          </w:p>
        </w:tc>
        <w:tc>
          <w:tcPr>
            <w:tcW w:w="854" w:type="pct"/>
            <w:tcBorders>
              <w:top w:val="single" w:sz="8" w:space="0" w:color="000000" w:themeColor="text1"/>
              <w:left w:val="single" w:sz="8" w:space="0" w:color="000000" w:themeColor="text1"/>
              <w:bottom w:val="double" w:sz="4" w:space="0" w:color="auto"/>
              <w:right w:val="double" w:sz="4" w:space="0" w:color="auto"/>
            </w:tcBorders>
            <w:shd w:val="clear" w:color="auto" w:fill="FFFFFF" w:themeFill="background1"/>
            <w:vAlign w:val="center"/>
          </w:tcPr>
          <w:p w14:paraId="6A05599E" w14:textId="77777777" w:rsidR="0085325B" w:rsidRPr="009954E5" w:rsidRDefault="0085325B" w:rsidP="0085325B">
            <w:pPr>
              <w:jc w:val="center"/>
              <w:cnfStyle w:val="000000100000" w:firstRow="0" w:lastRow="0" w:firstColumn="0" w:lastColumn="0" w:oddVBand="0" w:evenVBand="0" w:oddHBand="1" w:evenHBand="0" w:firstRowFirstColumn="0" w:firstRowLastColumn="0" w:lastRowFirstColumn="0" w:lastRowLastColumn="0"/>
              <w:rPr>
                <w:rFonts w:cs="Arial"/>
                <w:color w:val="000000"/>
                <w:szCs w:val="24"/>
              </w:rPr>
            </w:pPr>
            <w:r w:rsidRPr="009954E5">
              <w:rPr>
                <w:rFonts w:cs="Arial"/>
                <w:color w:val="000000"/>
                <w:szCs w:val="24"/>
                <w:lang w:val="sr-Cyrl-RS"/>
              </w:rPr>
              <w:t>-</w:t>
            </w:r>
          </w:p>
        </w:tc>
      </w:tr>
    </w:tbl>
    <w:p w14:paraId="7CB431AA" w14:textId="77777777" w:rsidR="0085325B" w:rsidRDefault="0085325B" w:rsidP="0085325B">
      <w:pPr>
        <w:pStyle w:val="Heading3"/>
        <w:numPr>
          <w:ilvl w:val="0"/>
          <w:numId w:val="0"/>
        </w:numPr>
        <w:ind w:left="720"/>
        <w:rPr>
          <w:i w:val="0"/>
          <w:lang w:val="sr-Cyrl-RS"/>
        </w:rPr>
      </w:pPr>
    </w:p>
    <w:p w14:paraId="642DCED1" w14:textId="77777777" w:rsidR="00503A0F" w:rsidRPr="00503A0F" w:rsidRDefault="00503A0F" w:rsidP="00503A0F">
      <w:pPr>
        <w:rPr>
          <w:lang w:val="sr-Cyrl-RS"/>
        </w:rPr>
      </w:pPr>
    </w:p>
    <w:p w14:paraId="27E2361A" w14:textId="77777777" w:rsidR="0085325B" w:rsidRDefault="0085325B" w:rsidP="0085325B">
      <w:pPr>
        <w:pStyle w:val="Heading2"/>
        <w:rPr>
          <w:lang w:val="sr-Cyrl-RS"/>
        </w:rPr>
      </w:pPr>
      <w:bookmarkStart w:id="22" w:name="_Toc20404219"/>
      <w:r w:rsidRPr="009954E5">
        <w:rPr>
          <w:lang w:val="sr-Cyrl-RS"/>
        </w:rPr>
        <w:t>Резултати безбедносних препорука</w:t>
      </w:r>
      <w:bookmarkEnd w:id="22"/>
    </w:p>
    <w:p w14:paraId="2C425A4A" w14:textId="77777777" w:rsidR="00CD4FC4" w:rsidRPr="00CD4FC4" w:rsidRDefault="00CD4FC4" w:rsidP="001019D9">
      <w:pPr>
        <w:rPr>
          <w:lang w:val="sr-Cyrl-RS"/>
        </w:rPr>
      </w:pPr>
    </w:p>
    <w:p w14:paraId="088E905E" w14:textId="52CD8AE9" w:rsidR="0085325B" w:rsidRDefault="0085325B" w:rsidP="001019D9">
      <w:pPr>
        <w:ind w:firstLine="644"/>
        <w:rPr>
          <w:lang w:val="sr-Cyrl-RS"/>
        </w:rPr>
      </w:pPr>
      <w:r>
        <w:rPr>
          <w:lang w:val="sr-Cyrl-RS"/>
        </w:rPr>
        <w:t xml:space="preserve">У току 2017. године </w:t>
      </w:r>
      <w:r w:rsidR="001019D9">
        <w:rPr>
          <w:lang w:val="sr-Cyrl-RS"/>
        </w:rPr>
        <w:t>ЦИНС</w:t>
      </w:r>
      <w:r>
        <w:rPr>
          <w:lang w:val="sr-Cyrl-RS"/>
        </w:rPr>
        <w:t xml:space="preserve"> је покренуо седам истрага и оне су окончане током 2018. године. Резултат ових истрага је сет безбедносних препорука које је </w:t>
      </w:r>
      <w:r w:rsidR="001019D9">
        <w:rPr>
          <w:lang w:val="sr-Cyrl-RS"/>
        </w:rPr>
        <w:t>ЦИНС</w:t>
      </w:r>
      <w:r>
        <w:rPr>
          <w:lang w:val="sr-Cyrl-RS"/>
        </w:rPr>
        <w:t xml:space="preserve"> издао.</w:t>
      </w:r>
    </w:p>
    <w:p w14:paraId="60452490" w14:textId="77777777" w:rsidR="00CD4FC4" w:rsidRDefault="00CD4FC4" w:rsidP="001019D9">
      <w:pPr>
        <w:ind w:firstLine="644"/>
        <w:rPr>
          <w:lang w:val="sr-Cyrl-RS"/>
        </w:rPr>
      </w:pPr>
    </w:p>
    <w:p w14:paraId="4C64267B" w14:textId="77777777" w:rsidR="00503A0F" w:rsidRDefault="00503A0F" w:rsidP="001019D9">
      <w:pPr>
        <w:ind w:firstLine="644"/>
        <w:rPr>
          <w:lang w:val="sr-Cyrl-RS"/>
        </w:rPr>
      </w:pPr>
    </w:p>
    <w:p w14:paraId="39250E82" w14:textId="77777777" w:rsidR="00503A0F" w:rsidRDefault="00503A0F" w:rsidP="001019D9">
      <w:pPr>
        <w:ind w:firstLine="644"/>
        <w:rPr>
          <w:lang w:val="sr-Cyrl-RS"/>
        </w:rPr>
      </w:pPr>
    </w:p>
    <w:p w14:paraId="57988DEA" w14:textId="3256EB0E" w:rsidR="0085325B" w:rsidRPr="007043C0" w:rsidRDefault="0085325B" w:rsidP="0085325B">
      <w:pPr>
        <w:jc w:val="left"/>
        <w:rPr>
          <w:i/>
          <w:lang w:val="sr-Cyrl-RS"/>
        </w:rPr>
      </w:pPr>
      <w:r w:rsidRPr="007043C0">
        <w:rPr>
          <w:i/>
          <w:lang w:val="sr-Cyrl-RS"/>
        </w:rPr>
        <w:lastRenderedPageBreak/>
        <w:t xml:space="preserve">Табела 12. Несреће и које су ислеђиване у 2018 години од стране </w:t>
      </w:r>
      <w:r w:rsidR="001019D9">
        <w:rPr>
          <w:i/>
          <w:lang w:val="sr-Cyrl-RS"/>
        </w:rPr>
        <w:t>ЦИНС-а</w:t>
      </w:r>
    </w:p>
    <w:tbl>
      <w:tblPr>
        <w:tblW w:w="5000"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3"/>
        <w:gridCol w:w="1117"/>
        <w:gridCol w:w="950"/>
        <w:gridCol w:w="1354"/>
        <w:gridCol w:w="1430"/>
        <w:gridCol w:w="1224"/>
        <w:gridCol w:w="1355"/>
        <w:gridCol w:w="1307"/>
      </w:tblGrid>
      <w:tr w:rsidR="0085325B" w:rsidRPr="006011B9" w14:paraId="6296705B" w14:textId="77777777" w:rsidTr="0085325B">
        <w:trPr>
          <w:tblCellSpacing w:w="15" w:type="dxa"/>
        </w:trPr>
        <w:tc>
          <w:tcPr>
            <w:tcW w:w="0" w:type="auto"/>
            <w:vAlign w:val="center"/>
            <w:hideMark/>
          </w:tcPr>
          <w:p w14:paraId="12892F8A"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bCs/>
                <w:sz w:val="20"/>
                <w:szCs w:val="20"/>
              </w:rPr>
              <w:t xml:space="preserve">БРОЈ </w:t>
            </w:r>
          </w:p>
        </w:tc>
        <w:tc>
          <w:tcPr>
            <w:tcW w:w="0" w:type="auto"/>
            <w:vAlign w:val="center"/>
            <w:hideMark/>
          </w:tcPr>
          <w:p w14:paraId="33F17955"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bCs/>
                <w:sz w:val="20"/>
                <w:szCs w:val="20"/>
              </w:rPr>
              <w:t>ДАТУМ</w:t>
            </w:r>
          </w:p>
        </w:tc>
        <w:tc>
          <w:tcPr>
            <w:tcW w:w="0" w:type="auto"/>
            <w:vAlign w:val="center"/>
            <w:hideMark/>
          </w:tcPr>
          <w:p w14:paraId="51C86E32"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bCs/>
                <w:sz w:val="20"/>
                <w:szCs w:val="20"/>
              </w:rPr>
              <w:t>ВРСТА</w:t>
            </w:r>
          </w:p>
        </w:tc>
        <w:tc>
          <w:tcPr>
            <w:tcW w:w="0" w:type="auto"/>
            <w:vAlign w:val="center"/>
            <w:hideMark/>
          </w:tcPr>
          <w:p w14:paraId="11385679"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bCs/>
                <w:sz w:val="20"/>
                <w:szCs w:val="20"/>
              </w:rPr>
              <w:t>ОПИС</w:t>
            </w:r>
          </w:p>
        </w:tc>
        <w:tc>
          <w:tcPr>
            <w:tcW w:w="0" w:type="auto"/>
            <w:vAlign w:val="center"/>
            <w:hideMark/>
          </w:tcPr>
          <w:p w14:paraId="395A1F6C"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bCs/>
                <w:sz w:val="20"/>
                <w:szCs w:val="20"/>
              </w:rPr>
              <w:t>ЛОКАЦИЈА</w:t>
            </w:r>
          </w:p>
        </w:tc>
        <w:tc>
          <w:tcPr>
            <w:tcW w:w="0" w:type="auto"/>
            <w:vAlign w:val="center"/>
            <w:hideMark/>
          </w:tcPr>
          <w:p w14:paraId="5174464E"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bCs/>
                <w:sz w:val="20"/>
                <w:szCs w:val="20"/>
              </w:rPr>
              <w:t>УСМРЋЕНИ</w:t>
            </w:r>
          </w:p>
        </w:tc>
        <w:tc>
          <w:tcPr>
            <w:tcW w:w="0" w:type="auto"/>
            <w:vAlign w:val="center"/>
            <w:hideMark/>
          </w:tcPr>
          <w:p w14:paraId="74B9F088"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bCs/>
                <w:sz w:val="20"/>
                <w:szCs w:val="20"/>
              </w:rPr>
              <w:t xml:space="preserve">ТЕШКО </w:t>
            </w:r>
            <w:r w:rsidRPr="006011B9">
              <w:rPr>
                <w:rFonts w:eastAsia="Times New Roman" w:cs="Arial"/>
                <w:bCs/>
                <w:sz w:val="20"/>
                <w:szCs w:val="20"/>
              </w:rPr>
              <w:br/>
              <w:t>ПОВРЕЂЕНИ</w:t>
            </w:r>
          </w:p>
        </w:tc>
        <w:tc>
          <w:tcPr>
            <w:tcW w:w="0" w:type="auto"/>
            <w:vAlign w:val="center"/>
            <w:hideMark/>
          </w:tcPr>
          <w:p w14:paraId="1C4D7537"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bCs/>
                <w:sz w:val="20"/>
                <w:szCs w:val="20"/>
              </w:rPr>
              <w:t>СТАТУС</w:t>
            </w:r>
          </w:p>
        </w:tc>
      </w:tr>
      <w:tr w:rsidR="0085325B" w:rsidRPr="006011B9" w14:paraId="0FDEF2E7" w14:textId="77777777" w:rsidTr="0085325B">
        <w:trPr>
          <w:tblCellSpacing w:w="15" w:type="dxa"/>
        </w:trPr>
        <w:tc>
          <w:tcPr>
            <w:tcW w:w="313" w:type="pct"/>
            <w:vAlign w:val="center"/>
            <w:hideMark/>
          </w:tcPr>
          <w:p w14:paraId="406147CC"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01-18</w:t>
            </w:r>
          </w:p>
        </w:tc>
        <w:tc>
          <w:tcPr>
            <w:tcW w:w="0" w:type="auto"/>
            <w:vAlign w:val="center"/>
            <w:hideMark/>
          </w:tcPr>
          <w:p w14:paraId="6F0C36CC"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30.03.2018.</w:t>
            </w:r>
          </w:p>
        </w:tc>
        <w:tc>
          <w:tcPr>
            <w:tcW w:w="0" w:type="auto"/>
            <w:vAlign w:val="center"/>
            <w:hideMark/>
          </w:tcPr>
          <w:p w14:paraId="429F1A35"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несрећа</w:t>
            </w:r>
          </w:p>
        </w:tc>
        <w:tc>
          <w:tcPr>
            <w:tcW w:w="0" w:type="auto"/>
            <w:vAlign w:val="center"/>
            <w:hideMark/>
          </w:tcPr>
          <w:p w14:paraId="6CBD44E2"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пожар на возу</w:t>
            </w:r>
          </w:p>
        </w:tc>
        <w:tc>
          <w:tcPr>
            <w:tcW w:w="0" w:type="auto"/>
            <w:vAlign w:val="center"/>
            <w:hideMark/>
          </w:tcPr>
          <w:p w14:paraId="340885F1"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Хаџићево, отворена пруга ст. Матејевац - ст. Сврљиг</w:t>
            </w:r>
          </w:p>
        </w:tc>
        <w:tc>
          <w:tcPr>
            <w:tcW w:w="0" w:type="auto"/>
            <w:vAlign w:val="center"/>
            <w:hideMark/>
          </w:tcPr>
          <w:p w14:paraId="4607417F"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w:t>
            </w:r>
          </w:p>
        </w:tc>
        <w:tc>
          <w:tcPr>
            <w:tcW w:w="0" w:type="auto"/>
            <w:vAlign w:val="center"/>
            <w:hideMark/>
          </w:tcPr>
          <w:p w14:paraId="1F6881E6"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w:t>
            </w:r>
          </w:p>
        </w:tc>
        <w:tc>
          <w:tcPr>
            <w:tcW w:w="0" w:type="auto"/>
            <w:vAlign w:val="center"/>
            <w:hideMark/>
          </w:tcPr>
          <w:p w14:paraId="074C2974"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коначан извештај</w:t>
            </w:r>
          </w:p>
        </w:tc>
      </w:tr>
      <w:tr w:rsidR="0085325B" w:rsidRPr="006011B9" w14:paraId="2E9F4D27" w14:textId="77777777" w:rsidTr="0085325B">
        <w:trPr>
          <w:tblCellSpacing w:w="15" w:type="dxa"/>
        </w:trPr>
        <w:tc>
          <w:tcPr>
            <w:tcW w:w="313" w:type="pct"/>
            <w:vAlign w:val="center"/>
            <w:hideMark/>
          </w:tcPr>
          <w:p w14:paraId="77193E63"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02-18</w:t>
            </w:r>
          </w:p>
        </w:tc>
        <w:tc>
          <w:tcPr>
            <w:tcW w:w="0" w:type="auto"/>
            <w:vAlign w:val="center"/>
            <w:hideMark/>
          </w:tcPr>
          <w:p w14:paraId="1E7B5E31"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13.04.2018.</w:t>
            </w:r>
          </w:p>
        </w:tc>
        <w:tc>
          <w:tcPr>
            <w:tcW w:w="0" w:type="auto"/>
            <w:vAlign w:val="center"/>
            <w:hideMark/>
          </w:tcPr>
          <w:p w14:paraId="7DD94BF3"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озбиљна несрећа</w:t>
            </w:r>
          </w:p>
        </w:tc>
        <w:tc>
          <w:tcPr>
            <w:tcW w:w="0" w:type="auto"/>
            <w:vAlign w:val="center"/>
            <w:hideMark/>
          </w:tcPr>
          <w:p w14:paraId="1443946E"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налет маневарске локомотиве на радника</w:t>
            </w:r>
          </w:p>
        </w:tc>
        <w:tc>
          <w:tcPr>
            <w:tcW w:w="0" w:type="auto"/>
            <w:vAlign w:val="center"/>
            <w:hideMark/>
          </w:tcPr>
          <w:p w14:paraId="7FA1E9D8"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Обреновац, ст. Обреновац, колосеци депоа</w:t>
            </w:r>
          </w:p>
        </w:tc>
        <w:tc>
          <w:tcPr>
            <w:tcW w:w="0" w:type="auto"/>
            <w:vAlign w:val="center"/>
            <w:hideMark/>
          </w:tcPr>
          <w:p w14:paraId="0194F1EB"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1</w:t>
            </w:r>
          </w:p>
        </w:tc>
        <w:tc>
          <w:tcPr>
            <w:tcW w:w="0" w:type="auto"/>
            <w:vAlign w:val="center"/>
            <w:hideMark/>
          </w:tcPr>
          <w:p w14:paraId="4A116DF5"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w:t>
            </w:r>
          </w:p>
        </w:tc>
        <w:tc>
          <w:tcPr>
            <w:tcW w:w="0" w:type="auto"/>
            <w:vAlign w:val="center"/>
            <w:hideMark/>
          </w:tcPr>
          <w:p w14:paraId="19B42294"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коначан извештај</w:t>
            </w:r>
          </w:p>
        </w:tc>
      </w:tr>
      <w:tr w:rsidR="0085325B" w:rsidRPr="006011B9" w14:paraId="4CAAA64F" w14:textId="77777777" w:rsidTr="0085325B">
        <w:trPr>
          <w:tblCellSpacing w:w="15" w:type="dxa"/>
        </w:trPr>
        <w:tc>
          <w:tcPr>
            <w:tcW w:w="313" w:type="pct"/>
            <w:vAlign w:val="center"/>
            <w:hideMark/>
          </w:tcPr>
          <w:p w14:paraId="305F8C4A"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03-18</w:t>
            </w:r>
          </w:p>
        </w:tc>
        <w:tc>
          <w:tcPr>
            <w:tcW w:w="0" w:type="auto"/>
            <w:vAlign w:val="center"/>
            <w:hideMark/>
          </w:tcPr>
          <w:p w14:paraId="5C95B26C"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01.08.2018.</w:t>
            </w:r>
          </w:p>
        </w:tc>
        <w:tc>
          <w:tcPr>
            <w:tcW w:w="0" w:type="auto"/>
            <w:vAlign w:val="center"/>
            <w:hideMark/>
          </w:tcPr>
          <w:p w14:paraId="75EAB445"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несрећа</w:t>
            </w:r>
          </w:p>
        </w:tc>
        <w:tc>
          <w:tcPr>
            <w:tcW w:w="0" w:type="auto"/>
            <w:vAlign w:val="center"/>
            <w:hideMark/>
          </w:tcPr>
          <w:p w14:paraId="4812AF81"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судар возова</w:t>
            </w:r>
          </w:p>
        </w:tc>
        <w:tc>
          <w:tcPr>
            <w:tcW w:w="0" w:type="auto"/>
            <w:vAlign w:val="center"/>
            <w:hideMark/>
          </w:tcPr>
          <w:p w14:paraId="0FE3CC32"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 xml:space="preserve">Београд, отворена пруга ст. Клење - ст. Рипањ Тунел </w:t>
            </w:r>
          </w:p>
        </w:tc>
        <w:tc>
          <w:tcPr>
            <w:tcW w:w="0" w:type="auto"/>
            <w:vAlign w:val="center"/>
            <w:hideMark/>
          </w:tcPr>
          <w:p w14:paraId="311D55F5"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w:t>
            </w:r>
          </w:p>
        </w:tc>
        <w:tc>
          <w:tcPr>
            <w:tcW w:w="0" w:type="auto"/>
            <w:vAlign w:val="center"/>
            <w:hideMark/>
          </w:tcPr>
          <w:p w14:paraId="4D776FE5"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w:t>
            </w:r>
          </w:p>
        </w:tc>
        <w:tc>
          <w:tcPr>
            <w:tcW w:w="0" w:type="auto"/>
            <w:vAlign w:val="center"/>
            <w:hideMark/>
          </w:tcPr>
          <w:p w14:paraId="7A0C8080"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коначан извештај</w:t>
            </w:r>
          </w:p>
        </w:tc>
      </w:tr>
      <w:tr w:rsidR="0085325B" w:rsidRPr="006011B9" w14:paraId="56AFA6C5" w14:textId="77777777" w:rsidTr="0085325B">
        <w:trPr>
          <w:tblCellSpacing w:w="15" w:type="dxa"/>
        </w:trPr>
        <w:tc>
          <w:tcPr>
            <w:tcW w:w="313" w:type="pct"/>
            <w:vAlign w:val="center"/>
            <w:hideMark/>
          </w:tcPr>
          <w:p w14:paraId="49BB0F9F"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04-18</w:t>
            </w:r>
          </w:p>
        </w:tc>
        <w:tc>
          <w:tcPr>
            <w:tcW w:w="0" w:type="auto"/>
            <w:vAlign w:val="center"/>
            <w:hideMark/>
          </w:tcPr>
          <w:p w14:paraId="28532852"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21.12.2018.</w:t>
            </w:r>
          </w:p>
        </w:tc>
        <w:tc>
          <w:tcPr>
            <w:tcW w:w="0" w:type="auto"/>
            <w:vAlign w:val="center"/>
            <w:hideMark/>
          </w:tcPr>
          <w:p w14:paraId="193E984D"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озбиљна несрећа</w:t>
            </w:r>
          </w:p>
        </w:tc>
        <w:tc>
          <w:tcPr>
            <w:tcW w:w="0" w:type="auto"/>
            <w:vAlign w:val="center"/>
            <w:hideMark/>
          </w:tcPr>
          <w:p w14:paraId="11657288"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налет воза на друмско возило</w:t>
            </w:r>
          </w:p>
        </w:tc>
        <w:tc>
          <w:tcPr>
            <w:tcW w:w="0" w:type="auto"/>
            <w:vAlign w:val="center"/>
            <w:hideMark/>
          </w:tcPr>
          <w:p w14:paraId="7BE7737D"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 xml:space="preserve">Међурово, путни прелаз, подручје ст. Међурово </w:t>
            </w:r>
          </w:p>
        </w:tc>
        <w:tc>
          <w:tcPr>
            <w:tcW w:w="0" w:type="auto"/>
            <w:vAlign w:val="center"/>
            <w:hideMark/>
          </w:tcPr>
          <w:p w14:paraId="7946896E" w14:textId="4B844CD4" w:rsidR="0085325B" w:rsidRPr="00897D90" w:rsidRDefault="00897D90" w:rsidP="0085325B">
            <w:pPr>
              <w:spacing w:before="100" w:beforeAutospacing="1" w:after="100" w:afterAutospacing="1"/>
              <w:rPr>
                <w:rFonts w:eastAsia="Times New Roman" w:cs="Arial"/>
                <w:sz w:val="20"/>
                <w:szCs w:val="20"/>
                <w:lang w:val="sr-Cyrl-RS"/>
              </w:rPr>
            </w:pPr>
            <w:r>
              <w:rPr>
                <w:rFonts w:eastAsia="Times New Roman" w:cs="Arial"/>
                <w:sz w:val="20"/>
                <w:szCs w:val="20"/>
                <w:lang w:val="sr-Cyrl-RS"/>
              </w:rPr>
              <w:t>8</w:t>
            </w:r>
          </w:p>
        </w:tc>
        <w:tc>
          <w:tcPr>
            <w:tcW w:w="0" w:type="auto"/>
            <w:vAlign w:val="center"/>
            <w:hideMark/>
          </w:tcPr>
          <w:p w14:paraId="22132717"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25</w:t>
            </w:r>
          </w:p>
        </w:tc>
        <w:tc>
          <w:tcPr>
            <w:tcW w:w="0" w:type="auto"/>
            <w:vAlign w:val="center"/>
            <w:hideMark/>
          </w:tcPr>
          <w:p w14:paraId="53CF6702" w14:textId="77777777" w:rsidR="0085325B" w:rsidRPr="006011B9" w:rsidRDefault="0085325B" w:rsidP="0085325B">
            <w:pPr>
              <w:spacing w:before="100" w:beforeAutospacing="1" w:after="100" w:afterAutospacing="1"/>
              <w:rPr>
                <w:rFonts w:eastAsia="Times New Roman" w:cs="Arial"/>
                <w:sz w:val="20"/>
                <w:szCs w:val="20"/>
              </w:rPr>
            </w:pPr>
            <w:r w:rsidRPr="006011B9">
              <w:rPr>
                <w:rFonts w:eastAsia="Times New Roman" w:cs="Arial"/>
                <w:sz w:val="20"/>
                <w:szCs w:val="20"/>
              </w:rPr>
              <w:t>обавештење</w:t>
            </w:r>
          </w:p>
        </w:tc>
      </w:tr>
    </w:tbl>
    <w:p w14:paraId="2B9DB4C0" w14:textId="77777777" w:rsidR="0085325B" w:rsidRDefault="0085325B" w:rsidP="0085325B">
      <w:pPr>
        <w:rPr>
          <w:lang w:val="sr-Cyrl-RS"/>
        </w:rPr>
      </w:pPr>
    </w:p>
    <w:p w14:paraId="5C2BF3C7" w14:textId="77777777" w:rsidR="0085325B" w:rsidRDefault="0085325B" w:rsidP="0085325B">
      <w:pPr>
        <w:spacing w:after="200" w:line="276" w:lineRule="auto"/>
        <w:jc w:val="left"/>
        <w:rPr>
          <w:lang w:val="sr-Cyrl-RS"/>
        </w:rPr>
      </w:pPr>
      <w:r>
        <w:rPr>
          <w:lang w:val="sr-Cyrl-RS"/>
        </w:rPr>
        <w:br w:type="page"/>
      </w:r>
    </w:p>
    <w:p w14:paraId="1D3404D1" w14:textId="2D844B91" w:rsidR="0085325B" w:rsidRPr="007043C0" w:rsidRDefault="0085325B" w:rsidP="0085325B">
      <w:pPr>
        <w:jc w:val="left"/>
        <w:rPr>
          <w:i/>
          <w:lang w:val="sr-Cyrl-RS"/>
        </w:rPr>
      </w:pPr>
      <w:r w:rsidRPr="007043C0">
        <w:rPr>
          <w:i/>
          <w:lang w:val="sr-Cyrl-RS"/>
        </w:rPr>
        <w:lastRenderedPageBreak/>
        <w:t xml:space="preserve">Табела 13. Преглед посутпања по безбедносним препорукама </w:t>
      </w:r>
      <w:r w:rsidR="00FA6DBE">
        <w:rPr>
          <w:i/>
          <w:lang w:val="sr-Cyrl-RS"/>
        </w:rPr>
        <w:t>ЦИНС-а</w:t>
      </w:r>
      <w:r w:rsidRPr="007043C0">
        <w:rPr>
          <w:i/>
          <w:lang w:val="sr-Cyrl-RS"/>
        </w:rPr>
        <w:t xml:space="preserve"> у 2018. години</w:t>
      </w:r>
    </w:p>
    <w:tbl>
      <w:tblPr>
        <w:tblStyle w:val="TableGrid"/>
        <w:tblpPr w:leftFromText="180" w:rightFromText="180" w:horzAnchor="margin" w:tblpY="814"/>
        <w:tblW w:w="9606" w:type="dxa"/>
        <w:tblLook w:val="04A0" w:firstRow="1" w:lastRow="0" w:firstColumn="1" w:lastColumn="0" w:noHBand="0" w:noVBand="1"/>
      </w:tblPr>
      <w:tblGrid>
        <w:gridCol w:w="625"/>
        <w:gridCol w:w="6"/>
        <w:gridCol w:w="1371"/>
        <w:gridCol w:w="8"/>
        <w:gridCol w:w="1192"/>
        <w:gridCol w:w="1903"/>
        <w:gridCol w:w="2845"/>
        <w:gridCol w:w="1656"/>
      </w:tblGrid>
      <w:tr w:rsidR="0085325B" w:rsidRPr="001A72B0" w14:paraId="034EDE6C" w14:textId="77777777" w:rsidTr="0085325B">
        <w:tc>
          <w:tcPr>
            <w:tcW w:w="634" w:type="dxa"/>
            <w:gridSpan w:val="2"/>
            <w:vMerge w:val="restart"/>
            <w:vAlign w:val="center"/>
          </w:tcPr>
          <w:p w14:paraId="6FA99280" w14:textId="77777777" w:rsidR="0085325B" w:rsidRPr="001A72B0" w:rsidRDefault="0085325B" w:rsidP="0085325B">
            <w:pPr>
              <w:rPr>
                <w:rFonts w:cs="Arial"/>
                <w:sz w:val="22"/>
                <w:lang w:val="sr-Cyrl-RS"/>
              </w:rPr>
            </w:pPr>
            <w:r w:rsidRPr="001A72B0">
              <w:rPr>
                <w:rFonts w:cs="Arial"/>
                <w:sz w:val="22"/>
                <w:lang w:val="sr-Cyrl-RS"/>
              </w:rPr>
              <w:t>Бр.</w:t>
            </w:r>
          </w:p>
          <w:p w14:paraId="57662AC4" w14:textId="77777777" w:rsidR="0085325B" w:rsidRPr="001A72B0" w:rsidRDefault="0085325B" w:rsidP="0085325B">
            <w:pPr>
              <w:jc w:val="center"/>
              <w:rPr>
                <w:rFonts w:cs="Arial"/>
                <w:sz w:val="22"/>
                <w:lang w:val="sr-Cyrl-RS"/>
              </w:rPr>
            </w:pPr>
            <w:r w:rsidRPr="001A72B0">
              <w:rPr>
                <w:rFonts w:cs="Arial"/>
                <w:sz w:val="22"/>
                <w:lang w:val="sr-Cyrl-RS"/>
              </w:rPr>
              <w:t>изв.</w:t>
            </w:r>
          </w:p>
        </w:tc>
        <w:tc>
          <w:tcPr>
            <w:tcW w:w="1379" w:type="dxa"/>
            <w:gridSpan w:val="2"/>
            <w:vMerge w:val="restart"/>
            <w:vAlign w:val="center"/>
          </w:tcPr>
          <w:p w14:paraId="05837B32" w14:textId="77777777" w:rsidR="0085325B" w:rsidRPr="001A72B0" w:rsidRDefault="0085325B" w:rsidP="0085325B">
            <w:pPr>
              <w:jc w:val="center"/>
              <w:rPr>
                <w:rFonts w:cs="Arial"/>
                <w:sz w:val="22"/>
                <w:lang w:val="sr-Cyrl-RS"/>
              </w:rPr>
            </w:pPr>
            <w:r w:rsidRPr="001A72B0">
              <w:rPr>
                <w:rFonts w:cs="Arial"/>
                <w:sz w:val="22"/>
                <w:lang w:val="sr-Cyrl-RS"/>
              </w:rPr>
              <w:t>Датум</w:t>
            </w:r>
          </w:p>
          <w:p w14:paraId="2019E669" w14:textId="77777777" w:rsidR="0085325B" w:rsidRPr="001A72B0" w:rsidRDefault="0085325B" w:rsidP="0085325B">
            <w:pPr>
              <w:jc w:val="center"/>
              <w:rPr>
                <w:rFonts w:cs="Arial"/>
                <w:sz w:val="22"/>
                <w:lang w:val="sr-Cyrl-RS"/>
              </w:rPr>
            </w:pPr>
            <w:r w:rsidRPr="001A72B0">
              <w:rPr>
                <w:rFonts w:cs="Arial"/>
                <w:sz w:val="22"/>
                <w:lang w:val="sr-Cyrl-RS"/>
              </w:rPr>
              <w:t>изв.</w:t>
            </w:r>
          </w:p>
        </w:tc>
        <w:tc>
          <w:tcPr>
            <w:tcW w:w="6053" w:type="dxa"/>
            <w:gridSpan w:val="3"/>
            <w:vAlign w:val="center"/>
          </w:tcPr>
          <w:p w14:paraId="1CA91B4B" w14:textId="77777777" w:rsidR="0085325B" w:rsidRPr="001A72B0" w:rsidRDefault="0085325B" w:rsidP="0085325B">
            <w:pPr>
              <w:jc w:val="center"/>
              <w:rPr>
                <w:rFonts w:cs="Arial"/>
                <w:sz w:val="22"/>
                <w:lang w:val="sr-Cyrl-RS"/>
              </w:rPr>
            </w:pPr>
            <w:r w:rsidRPr="001A72B0">
              <w:rPr>
                <w:rFonts w:cs="Arial"/>
                <w:sz w:val="22"/>
                <w:lang w:val="sr-Cyrl-RS"/>
              </w:rPr>
              <w:t>Б Е З Б Е Д Н О С Н Е     П Р Е П О Р У КЕ</w:t>
            </w:r>
          </w:p>
        </w:tc>
        <w:tc>
          <w:tcPr>
            <w:tcW w:w="1540" w:type="dxa"/>
            <w:vAlign w:val="center"/>
          </w:tcPr>
          <w:p w14:paraId="1E88DB39" w14:textId="77777777" w:rsidR="0085325B" w:rsidRPr="001A72B0" w:rsidRDefault="0085325B" w:rsidP="0085325B">
            <w:pPr>
              <w:jc w:val="center"/>
              <w:rPr>
                <w:rFonts w:cs="Arial"/>
                <w:sz w:val="22"/>
                <w:lang w:val="sr-Cyrl-RS"/>
              </w:rPr>
            </w:pPr>
            <w:r>
              <w:rPr>
                <w:rFonts w:cs="Arial"/>
                <w:sz w:val="22"/>
                <w:lang w:val="sr-Cyrl-RS"/>
              </w:rPr>
              <w:t>Напомен</w:t>
            </w:r>
            <w:r w:rsidRPr="001A72B0">
              <w:rPr>
                <w:rFonts w:cs="Arial"/>
                <w:sz w:val="22"/>
                <w:lang w:val="sr-Cyrl-RS"/>
              </w:rPr>
              <w:t>а</w:t>
            </w:r>
          </w:p>
        </w:tc>
      </w:tr>
      <w:tr w:rsidR="0085325B" w:rsidRPr="001A72B0" w14:paraId="18E8C9FC" w14:textId="77777777" w:rsidTr="0085325B">
        <w:trPr>
          <w:trHeight w:val="154"/>
        </w:trPr>
        <w:tc>
          <w:tcPr>
            <w:tcW w:w="634" w:type="dxa"/>
            <w:gridSpan w:val="2"/>
            <w:vMerge/>
          </w:tcPr>
          <w:p w14:paraId="03B77801" w14:textId="77777777" w:rsidR="0085325B" w:rsidRPr="001A72B0" w:rsidRDefault="0085325B" w:rsidP="0085325B">
            <w:pPr>
              <w:rPr>
                <w:rFonts w:cs="Arial"/>
                <w:sz w:val="22"/>
              </w:rPr>
            </w:pPr>
          </w:p>
        </w:tc>
        <w:tc>
          <w:tcPr>
            <w:tcW w:w="1379" w:type="dxa"/>
            <w:gridSpan w:val="2"/>
            <w:vMerge/>
          </w:tcPr>
          <w:p w14:paraId="30837CA2" w14:textId="77777777" w:rsidR="0085325B" w:rsidRPr="001A72B0" w:rsidRDefault="0085325B" w:rsidP="0085325B">
            <w:pPr>
              <w:rPr>
                <w:rFonts w:cs="Arial"/>
                <w:sz w:val="22"/>
              </w:rPr>
            </w:pPr>
          </w:p>
        </w:tc>
        <w:tc>
          <w:tcPr>
            <w:tcW w:w="1192" w:type="dxa"/>
          </w:tcPr>
          <w:p w14:paraId="3F511B26" w14:textId="77777777" w:rsidR="0085325B" w:rsidRPr="001A72B0" w:rsidRDefault="0085325B" w:rsidP="0085325B">
            <w:pPr>
              <w:jc w:val="center"/>
              <w:rPr>
                <w:rFonts w:cs="Arial"/>
                <w:sz w:val="22"/>
                <w:lang w:val="sr-Cyrl-RS"/>
              </w:rPr>
            </w:pPr>
            <w:r w:rsidRPr="001A72B0">
              <w:rPr>
                <w:rFonts w:cs="Arial"/>
                <w:sz w:val="22"/>
                <w:lang w:val="sr-Cyrl-RS"/>
              </w:rPr>
              <w:t>Број</w:t>
            </w:r>
          </w:p>
        </w:tc>
        <w:tc>
          <w:tcPr>
            <w:tcW w:w="1903" w:type="dxa"/>
          </w:tcPr>
          <w:p w14:paraId="258B5643" w14:textId="77777777" w:rsidR="0085325B" w:rsidRPr="001A72B0" w:rsidRDefault="0085325B" w:rsidP="0085325B">
            <w:pPr>
              <w:jc w:val="center"/>
              <w:rPr>
                <w:rFonts w:cs="Arial"/>
                <w:sz w:val="22"/>
                <w:lang w:val="sr-Cyrl-RS"/>
              </w:rPr>
            </w:pPr>
            <w:r w:rsidRPr="001A72B0">
              <w:rPr>
                <w:rFonts w:cs="Arial"/>
                <w:sz w:val="22"/>
                <w:lang w:val="sr-Cyrl-RS"/>
              </w:rPr>
              <w:t>Односи се на:</w:t>
            </w:r>
          </w:p>
        </w:tc>
        <w:tc>
          <w:tcPr>
            <w:tcW w:w="2958" w:type="dxa"/>
            <w:vAlign w:val="center"/>
          </w:tcPr>
          <w:p w14:paraId="6D791537" w14:textId="77777777" w:rsidR="0085325B" w:rsidRPr="001A72B0" w:rsidRDefault="0085325B" w:rsidP="0085325B">
            <w:pPr>
              <w:jc w:val="center"/>
              <w:rPr>
                <w:rFonts w:cs="Arial"/>
                <w:sz w:val="22"/>
                <w:lang w:val="sr-Cyrl-RS"/>
              </w:rPr>
            </w:pPr>
            <w:r w:rsidRPr="001A72B0">
              <w:rPr>
                <w:rFonts w:cs="Arial"/>
                <w:sz w:val="22"/>
                <w:lang w:val="sr-Cyrl-RS"/>
              </w:rPr>
              <w:t>П р е п о р у к а</w:t>
            </w:r>
          </w:p>
        </w:tc>
        <w:tc>
          <w:tcPr>
            <w:tcW w:w="1540" w:type="dxa"/>
          </w:tcPr>
          <w:p w14:paraId="592FC6C1" w14:textId="77777777" w:rsidR="0085325B" w:rsidRPr="001A72B0" w:rsidRDefault="0085325B" w:rsidP="0085325B">
            <w:pPr>
              <w:rPr>
                <w:rFonts w:cs="Arial"/>
                <w:sz w:val="22"/>
              </w:rPr>
            </w:pPr>
          </w:p>
        </w:tc>
      </w:tr>
      <w:tr w:rsidR="0085325B" w:rsidRPr="001A72B0" w14:paraId="768FD3D0" w14:textId="77777777" w:rsidTr="0085325B">
        <w:tc>
          <w:tcPr>
            <w:tcW w:w="634" w:type="dxa"/>
            <w:gridSpan w:val="2"/>
            <w:vMerge w:val="restart"/>
            <w:vAlign w:val="center"/>
          </w:tcPr>
          <w:p w14:paraId="3599834B" w14:textId="77777777" w:rsidR="0085325B" w:rsidRPr="001A72B0" w:rsidRDefault="0085325B" w:rsidP="0085325B">
            <w:pPr>
              <w:jc w:val="center"/>
              <w:rPr>
                <w:rFonts w:cs="Arial"/>
                <w:sz w:val="22"/>
                <w:lang w:val="sr-Latn-RS"/>
              </w:rPr>
            </w:pPr>
            <w:r w:rsidRPr="001A72B0">
              <w:rPr>
                <w:rFonts w:cs="Arial"/>
                <w:sz w:val="22"/>
                <w:lang w:val="sr-Latn-RS"/>
              </w:rPr>
              <w:t>01-17</w:t>
            </w:r>
          </w:p>
        </w:tc>
        <w:tc>
          <w:tcPr>
            <w:tcW w:w="1379" w:type="dxa"/>
            <w:gridSpan w:val="2"/>
            <w:vMerge w:val="restart"/>
            <w:vAlign w:val="center"/>
          </w:tcPr>
          <w:p w14:paraId="5D4E974E" w14:textId="77777777" w:rsidR="0085325B" w:rsidRPr="001A72B0" w:rsidRDefault="0085325B" w:rsidP="0085325B">
            <w:pPr>
              <w:jc w:val="center"/>
              <w:rPr>
                <w:rFonts w:cs="Arial"/>
                <w:sz w:val="22"/>
                <w:lang w:val="sr-Latn-RS"/>
              </w:rPr>
            </w:pPr>
            <w:r w:rsidRPr="001A72B0">
              <w:rPr>
                <w:rFonts w:cs="Arial"/>
                <w:sz w:val="22"/>
                <w:lang w:val="sr-Latn-RS"/>
              </w:rPr>
              <w:t>03.08.2017.</w:t>
            </w:r>
          </w:p>
        </w:tc>
        <w:tc>
          <w:tcPr>
            <w:tcW w:w="1192" w:type="dxa"/>
            <w:vAlign w:val="center"/>
          </w:tcPr>
          <w:p w14:paraId="2B0F7AFB" w14:textId="77777777" w:rsidR="0085325B" w:rsidRPr="001A72B0" w:rsidRDefault="0085325B" w:rsidP="0085325B">
            <w:pPr>
              <w:rPr>
                <w:rFonts w:cs="Arial"/>
                <w:sz w:val="22"/>
              </w:rPr>
            </w:pPr>
            <w:r w:rsidRPr="001A72B0">
              <w:rPr>
                <w:rFonts w:cs="Arial"/>
                <w:sz w:val="22"/>
              </w:rPr>
              <w:t>БП_01/18</w:t>
            </w:r>
          </w:p>
        </w:tc>
        <w:tc>
          <w:tcPr>
            <w:tcW w:w="1903" w:type="dxa"/>
            <w:vAlign w:val="center"/>
          </w:tcPr>
          <w:p w14:paraId="0BEDBB64" w14:textId="77777777" w:rsidR="0085325B" w:rsidRPr="00FA6DBE" w:rsidRDefault="0085325B" w:rsidP="0085325B">
            <w:pPr>
              <w:jc w:val="center"/>
              <w:rPr>
                <w:rFonts w:cs="Arial"/>
                <w:sz w:val="22"/>
                <w:lang w:val="sr-Cyrl-RS"/>
              </w:rPr>
            </w:pPr>
            <w:r w:rsidRPr="001A72B0">
              <w:rPr>
                <w:rFonts w:cs="Arial"/>
                <w:sz w:val="22"/>
              </w:rPr>
              <w:t>„Србија Воз“ а.д</w:t>
            </w:r>
            <w:r w:rsidR="00CD4FC4">
              <w:rPr>
                <w:rFonts w:cs="Arial"/>
                <w:sz w:val="22"/>
                <w:lang w:val="sr-Cyrl-RS"/>
              </w:rPr>
              <w:t>.</w:t>
            </w:r>
          </w:p>
        </w:tc>
        <w:tc>
          <w:tcPr>
            <w:tcW w:w="2958" w:type="dxa"/>
            <w:vAlign w:val="center"/>
          </w:tcPr>
          <w:p w14:paraId="3A3A9464" w14:textId="77777777" w:rsidR="0085325B" w:rsidRPr="001A72B0" w:rsidRDefault="0085325B" w:rsidP="0085325B">
            <w:pPr>
              <w:rPr>
                <w:rFonts w:cs="Arial"/>
                <w:sz w:val="22"/>
              </w:rPr>
            </w:pPr>
            <w:r w:rsidRPr="00B577C4">
              <w:rPr>
                <w:rFonts w:cs="Arial"/>
                <w:sz w:val="22"/>
                <w:lang w:val="sr-Cyrl-RS"/>
              </w:rPr>
              <w:t xml:space="preserve">„Србија Воз“а.д. да у мерној листи </w:t>
            </w:r>
            <w:r w:rsidRPr="001A72B0">
              <w:rPr>
                <w:rFonts w:cs="Arial"/>
                <w:sz w:val="22"/>
              </w:rPr>
              <w:t>IB</w:t>
            </w:r>
            <w:r w:rsidRPr="00B577C4">
              <w:rPr>
                <w:rFonts w:cs="Arial"/>
                <w:sz w:val="22"/>
                <w:lang w:val="sr-Cyrl-RS"/>
              </w:rPr>
              <w:t>:594 244 изврши измен</w:t>
            </w:r>
            <w:r w:rsidRPr="001A72B0">
              <w:rPr>
                <w:rFonts w:cs="Arial"/>
                <w:sz w:val="22"/>
              </w:rPr>
              <w:t>e</w:t>
            </w:r>
            <w:r w:rsidRPr="00B577C4">
              <w:rPr>
                <w:rFonts w:cs="Arial"/>
                <w:sz w:val="22"/>
                <w:lang w:val="sr-Cyrl-RS"/>
              </w:rPr>
              <w:t xml:space="preserve"> тако да се текст „</w:t>
            </w:r>
            <w:r w:rsidRPr="001A72B0">
              <w:rPr>
                <w:rFonts w:cs="Arial"/>
                <w:sz w:val="22"/>
              </w:rPr>
              <w:t>Grani</w:t>
            </w:r>
            <w:r w:rsidRPr="00B577C4">
              <w:rPr>
                <w:rFonts w:cs="Arial"/>
                <w:sz w:val="22"/>
                <w:lang w:val="sr-Cyrl-RS"/>
              </w:rPr>
              <w:t>č</w:t>
            </w:r>
            <w:r w:rsidRPr="001A72B0">
              <w:rPr>
                <w:rFonts w:cs="Arial"/>
                <w:sz w:val="22"/>
              </w:rPr>
              <w:t>na</w:t>
            </w:r>
            <w:r w:rsidRPr="00B577C4">
              <w:rPr>
                <w:rFonts w:cs="Arial"/>
                <w:sz w:val="22"/>
                <w:lang w:val="sr-Cyrl-RS"/>
              </w:rPr>
              <w:t xml:space="preserve"> </w:t>
            </w:r>
            <w:r w:rsidRPr="001A72B0">
              <w:rPr>
                <w:rFonts w:cs="Arial"/>
                <w:sz w:val="22"/>
              </w:rPr>
              <w:t>mera</w:t>
            </w:r>
            <w:r w:rsidRPr="00B577C4">
              <w:rPr>
                <w:rFonts w:cs="Arial"/>
                <w:sz w:val="22"/>
                <w:lang w:val="sr-Cyrl-RS"/>
              </w:rPr>
              <w:t>“ замени са „</w:t>
            </w:r>
            <w:r w:rsidRPr="001A72B0">
              <w:rPr>
                <w:rFonts w:cs="Arial"/>
                <w:sz w:val="22"/>
              </w:rPr>
              <w:t>Grani</w:t>
            </w:r>
            <w:r w:rsidRPr="00B577C4">
              <w:rPr>
                <w:rFonts w:cs="Arial"/>
                <w:sz w:val="22"/>
                <w:lang w:val="sr-Cyrl-RS"/>
              </w:rPr>
              <w:t>č</w:t>
            </w:r>
            <w:r w:rsidRPr="001A72B0">
              <w:rPr>
                <w:rFonts w:cs="Arial"/>
                <w:sz w:val="22"/>
              </w:rPr>
              <w:t>na</w:t>
            </w:r>
            <w:r w:rsidRPr="00B577C4">
              <w:rPr>
                <w:rFonts w:cs="Arial"/>
                <w:sz w:val="22"/>
                <w:lang w:val="sr-Cyrl-RS"/>
              </w:rPr>
              <w:t xml:space="preserve"> </w:t>
            </w:r>
            <w:r w:rsidRPr="001A72B0">
              <w:rPr>
                <w:rFonts w:cs="Arial"/>
                <w:sz w:val="22"/>
              </w:rPr>
              <w:t>mera</w:t>
            </w:r>
            <w:r w:rsidRPr="00B577C4">
              <w:rPr>
                <w:rFonts w:cs="Arial"/>
                <w:sz w:val="22"/>
                <w:lang w:val="sr-Cyrl-RS"/>
              </w:rPr>
              <w:t xml:space="preserve"> </w:t>
            </w:r>
            <w:r w:rsidRPr="001A72B0">
              <w:rPr>
                <w:rFonts w:cs="Arial"/>
                <w:sz w:val="22"/>
              </w:rPr>
              <w:t>d</w:t>
            </w:r>
            <w:r w:rsidRPr="00B577C4">
              <w:rPr>
                <w:rFonts w:cs="Arial"/>
                <w:sz w:val="22"/>
                <w:lang w:val="sr-Cyrl-RS"/>
              </w:rPr>
              <w:t>-</w:t>
            </w:r>
            <w:r w:rsidRPr="001A72B0">
              <w:rPr>
                <w:rFonts w:cs="Arial"/>
                <w:sz w:val="22"/>
              </w:rPr>
              <w:t>D</w:t>
            </w:r>
            <w:r w:rsidRPr="00B577C4">
              <w:rPr>
                <w:rFonts w:cs="Arial"/>
                <w:sz w:val="22"/>
                <w:lang w:val="sr-Cyrl-RS"/>
              </w:rPr>
              <w:t xml:space="preserve">1“ и да на бази одговарајуће анализе (прорачун и слично) дефинише и у мерну листу упише граничну вредност за безбедну експлоатацију између две редовне оправке. </w:t>
            </w:r>
            <w:r w:rsidRPr="001A72B0">
              <w:rPr>
                <w:rFonts w:cs="Arial"/>
                <w:sz w:val="22"/>
              </w:rPr>
              <w:t>(објашњено у тачки 4.2.3).</w:t>
            </w:r>
          </w:p>
        </w:tc>
        <w:tc>
          <w:tcPr>
            <w:tcW w:w="1540" w:type="dxa"/>
            <w:vAlign w:val="center"/>
          </w:tcPr>
          <w:p w14:paraId="745B887B" w14:textId="2DB85719" w:rsidR="0085325B" w:rsidRPr="001A72B0" w:rsidRDefault="00FA6DBE" w:rsidP="00FA6DBE">
            <w:pPr>
              <w:rPr>
                <w:rFonts w:cs="Arial"/>
                <w:sz w:val="22"/>
              </w:rPr>
            </w:pPr>
            <w:r>
              <w:rPr>
                <w:rFonts w:cs="Arial"/>
                <w:sz w:val="22"/>
                <w:lang w:val="sr-Cyrl-RS"/>
              </w:rPr>
              <w:t>Б</w:t>
            </w:r>
            <w:r w:rsidR="0085325B" w:rsidRPr="001A72B0">
              <w:rPr>
                <w:rFonts w:cs="Arial"/>
                <w:sz w:val="22"/>
              </w:rPr>
              <w:t xml:space="preserve">езбедносна препорука </w:t>
            </w:r>
            <w:r w:rsidRPr="001A72B0">
              <w:rPr>
                <w:rFonts w:cs="Arial"/>
                <w:sz w:val="22"/>
              </w:rPr>
              <w:t>у</w:t>
            </w:r>
            <w:r>
              <w:rPr>
                <w:rFonts w:cs="Arial"/>
                <w:sz w:val="22"/>
                <w:lang w:val="sr-Cyrl-RS"/>
              </w:rPr>
              <w:t>ета</w:t>
            </w:r>
            <w:r w:rsidRPr="001A72B0">
              <w:rPr>
                <w:rFonts w:cs="Arial"/>
                <w:sz w:val="22"/>
              </w:rPr>
              <w:t xml:space="preserve"> </w:t>
            </w:r>
            <w:r w:rsidR="0085325B" w:rsidRPr="001A72B0">
              <w:rPr>
                <w:rFonts w:cs="Arial"/>
                <w:sz w:val="22"/>
              </w:rPr>
              <w:t>у обзир и по истој се поступа</w:t>
            </w:r>
          </w:p>
        </w:tc>
      </w:tr>
      <w:tr w:rsidR="0085325B" w:rsidRPr="0089563E" w14:paraId="7C99EC77" w14:textId="77777777" w:rsidTr="0085325B">
        <w:tc>
          <w:tcPr>
            <w:tcW w:w="634" w:type="dxa"/>
            <w:gridSpan w:val="2"/>
            <w:vMerge/>
            <w:vAlign w:val="center"/>
          </w:tcPr>
          <w:p w14:paraId="06BDB998" w14:textId="77777777" w:rsidR="0085325B" w:rsidRPr="001A72B0" w:rsidRDefault="0085325B" w:rsidP="0085325B">
            <w:pPr>
              <w:jc w:val="center"/>
              <w:rPr>
                <w:rFonts w:cs="Arial"/>
                <w:sz w:val="22"/>
                <w:lang w:val="sr-Cyrl-RS"/>
              </w:rPr>
            </w:pPr>
          </w:p>
        </w:tc>
        <w:tc>
          <w:tcPr>
            <w:tcW w:w="1379" w:type="dxa"/>
            <w:gridSpan w:val="2"/>
            <w:vMerge/>
            <w:vAlign w:val="center"/>
          </w:tcPr>
          <w:p w14:paraId="3785A667" w14:textId="77777777" w:rsidR="0085325B" w:rsidRPr="001A72B0" w:rsidRDefault="0085325B" w:rsidP="0085325B">
            <w:pPr>
              <w:jc w:val="center"/>
              <w:rPr>
                <w:rFonts w:cs="Arial"/>
                <w:sz w:val="22"/>
                <w:lang w:val="sr-Cyrl-RS"/>
              </w:rPr>
            </w:pPr>
          </w:p>
        </w:tc>
        <w:tc>
          <w:tcPr>
            <w:tcW w:w="1192" w:type="dxa"/>
            <w:vAlign w:val="center"/>
          </w:tcPr>
          <w:p w14:paraId="1D4DA160" w14:textId="77777777" w:rsidR="0085325B" w:rsidRPr="001A72B0" w:rsidRDefault="0085325B" w:rsidP="0085325B">
            <w:pPr>
              <w:rPr>
                <w:rFonts w:cs="Arial"/>
                <w:sz w:val="22"/>
              </w:rPr>
            </w:pPr>
            <w:r w:rsidRPr="001A72B0">
              <w:rPr>
                <w:rFonts w:cs="Arial"/>
                <w:sz w:val="22"/>
              </w:rPr>
              <w:t>БП_02/18</w:t>
            </w:r>
          </w:p>
        </w:tc>
        <w:tc>
          <w:tcPr>
            <w:tcW w:w="1903" w:type="dxa"/>
            <w:vAlign w:val="center"/>
          </w:tcPr>
          <w:p w14:paraId="46349F30" w14:textId="77777777" w:rsidR="0085325B" w:rsidRPr="00E937BF" w:rsidRDefault="0085325B" w:rsidP="0085325B">
            <w:pPr>
              <w:jc w:val="center"/>
              <w:rPr>
                <w:rFonts w:cs="Arial"/>
                <w:sz w:val="22"/>
                <w:lang w:val="sr-Cyrl-RS"/>
              </w:rPr>
            </w:pPr>
            <w:r w:rsidRPr="001A72B0">
              <w:rPr>
                <w:rFonts w:cs="Arial"/>
                <w:sz w:val="22"/>
              </w:rPr>
              <w:t>„Србија Воз“ а.д</w:t>
            </w:r>
            <w:r w:rsidR="00CD4FC4">
              <w:rPr>
                <w:rFonts w:cs="Arial"/>
                <w:sz w:val="22"/>
                <w:lang w:val="sr-Cyrl-RS"/>
              </w:rPr>
              <w:t>.</w:t>
            </w:r>
          </w:p>
        </w:tc>
        <w:tc>
          <w:tcPr>
            <w:tcW w:w="2958" w:type="dxa"/>
            <w:vAlign w:val="center"/>
          </w:tcPr>
          <w:p w14:paraId="6BCBE0EE" w14:textId="77777777" w:rsidR="0085325B" w:rsidRPr="0089563E" w:rsidRDefault="0085325B" w:rsidP="0085325B">
            <w:pPr>
              <w:rPr>
                <w:rFonts w:cs="Arial"/>
                <w:sz w:val="22"/>
                <w:lang w:val="sr-Cyrl-RS"/>
              </w:rPr>
            </w:pPr>
            <w:r w:rsidRPr="0089563E">
              <w:rPr>
                <w:rFonts w:cs="Arial"/>
                <w:sz w:val="22"/>
                <w:lang w:val="sr-Cyrl-RS"/>
              </w:rPr>
              <w:t>„Србија Воз“а.д. да размотри могућност да се у редовним оправкама ЕМВ 412/416 изврше конструктивне измене на међуколском квачилу у циљу обезбеђења резервног алтернативног преноса силе у случају да дође до раздвајања навојне везе, или да примени друге мере за смањење ризика од раздвајања навојног споја (објашњено у тачки 4.2.3).</w:t>
            </w:r>
          </w:p>
        </w:tc>
        <w:tc>
          <w:tcPr>
            <w:tcW w:w="1540" w:type="dxa"/>
            <w:vAlign w:val="center"/>
          </w:tcPr>
          <w:p w14:paraId="07810B44" w14:textId="13F213DB" w:rsidR="0085325B" w:rsidRPr="0089563E" w:rsidRDefault="00E937BF" w:rsidP="00E937BF">
            <w:pPr>
              <w:rPr>
                <w:rFonts w:cs="Arial"/>
                <w:sz w:val="22"/>
                <w:lang w:val="sr-Cyrl-RS"/>
              </w:rPr>
            </w:pPr>
            <w:r>
              <w:rPr>
                <w:rFonts w:cs="Arial"/>
                <w:sz w:val="22"/>
                <w:lang w:val="sr-Cyrl-RS"/>
              </w:rPr>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5F55B459" w14:textId="77777777" w:rsidTr="0085325B">
        <w:tc>
          <w:tcPr>
            <w:tcW w:w="634" w:type="dxa"/>
            <w:gridSpan w:val="2"/>
            <w:vMerge/>
            <w:vAlign w:val="center"/>
          </w:tcPr>
          <w:p w14:paraId="38119D59" w14:textId="77777777" w:rsidR="0085325B" w:rsidRPr="001A72B0" w:rsidRDefault="0085325B" w:rsidP="0085325B">
            <w:pPr>
              <w:jc w:val="center"/>
              <w:rPr>
                <w:rFonts w:cs="Arial"/>
                <w:sz w:val="22"/>
                <w:lang w:val="sr-Cyrl-RS"/>
              </w:rPr>
            </w:pPr>
          </w:p>
        </w:tc>
        <w:tc>
          <w:tcPr>
            <w:tcW w:w="1379" w:type="dxa"/>
            <w:gridSpan w:val="2"/>
            <w:vMerge/>
            <w:vAlign w:val="center"/>
          </w:tcPr>
          <w:p w14:paraId="16CE2C96" w14:textId="77777777" w:rsidR="0085325B" w:rsidRPr="001A72B0" w:rsidRDefault="0085325B" w:rsidP="0085325B">
            <w:pPr>
              <w:jc w:val="center"/>
              <w:rPr>
                <w:rFonts w:cs="Arial"/>
                <w:sz w:val="22"/>
                <w:lang w:val="sr-Cyrl-RS"/>
              </w:rPr>
            </w:pPr>
          </w:p>
        </w:tc>
        <w:tc>
          <w:tcPr>
            <w:tcW w:w="1192" w:type="dxa"/>
            <w:vAlign w:val="center"/>
          </w:tcPr>
          <w:p w14:paraId="7E913461" w14:textId="77777777" w:rsidR="0085325B" w:rsidRPr="001A72B0" w:rsidRDefault="0085325B" w:rsidP="0085325B">
            <w:pPr>
              <w:rPr>
                <w:rFonts w:cs="Arial"/>
                <w:sz w:val="22"/>
              </w:rPr>
            </w:pPr>
            <w:r w:rsidRPr="001A72B0">
              <w:rPr>
                <w:rFonts w:cs="Arial"/>
                <w:sz w:val="22"/>
              </w:rPr>
              <w:t>БП_03/18</w:t>
            </w:r>
          </w:p>
        </w:tc>
        <w:tc>
          <w:tcPr>
            <w:tcW w:w="1903" w:type="dxa"/>
            <w:vAlign w:val="center"/>
          </w:tcPr>
          <w:p w14:paraId="23936ECB" w14:textId="77777777" w:rsidR="0085325B" w:rsidRPr="00E937BF" w:rsidRDefault="0085325B" w:rsidP="0085325B">
            <w:pPr>
              <w:jc w:val="center"/>
              <w:rPr>
                <w:rFonts w:cs="Arial"/>
                <w:sz w:val="22"/>
                <w:lang w:val="sr-Cyrl-RS"/>
              </w:rPr>
            </w:pPr>
            <w:r w:rsidRPr="001A72B0">
              <w:rPr>
                <w:rFonts w:cs="Arial"/>
                <w:sz w:val="22"/>
              </w:rPr>
              <w:t>„Србија Воз“ а.д</w:t>
            </w:r>
            <w:r w:rsidR="00CD4FC4">
              <w:rPr>
                <w:rFonts w:cs="Arial"/>
                <w:sz w:val="22"/>
                <w:lang w:val="sr-Cyrl-RS"/>
              </w:rPr>
              <w:t>.</w:t>
            </w:r>
          </w:p>
        </w:tc>
        <w:tc>
          <w:tcPr>
            <w:tcW w:w="2958" w:type="dxa"/>
            <w:vAlign w:val="center"/>
          </w:tcPr>
          <w:p w14:paraId="6A0E1778" w14:textId="48F06DC2" w:rsidR="0085325B" w:rsidRPr="00B577C4" w:rsidRDefault="0085325B" w:rsidP="00E937BF">
            <w:pPr>
              <w:rPr>
                <w:rFonts w:cs="Arial"/>
                <w:sz w:val="22"/>
                <w:lang w:val="sr-Cyrl-RS"/>
              </w:rPr>
            </w:pPr>
            <w:r w:rsidRPr="00B577C4">
              <w:rPr>
                <w:rFonts w:cs="Arial"/>
                <w:sz w:val="22"/>
                <w:lang w:val="sr-Cyrl-RS"/>
              </w:rPr>
              <w:t>„Србија Воз“а.д. да у достављеном Упутству за оправку међуколског квачила које је, у оквиру Пројекта техничко ремонтне документације електромоторног воза серије 412/416 израдио Институт „Кирило Савић“ из Београда 2004. године, усклади тачку 7 са Упутством о раду контролно-пријемних органа ЈЖ („Сл</w:t>
            </w:r>
            <w:r w:rsidR="00E937BF">
              <w:rPr>
                <w:rFonts w:cs="Arial"/>
                <w:sz w:val="22"/>
                <w:lang w:val="sr-Cyrl-RS"/>
              </w:rPr>
              <w:t>.</w:t>
            </w:r>
            <w:r w:rsidRPr="00B577C4">
              <w:rPr>
                <w:rFonts w:cs="Arial"/>
                <w:sz w:val="22"/>
                <w:lang w:val="sr-Cyrl-RS"/>
              </w:rPr>
              <w:t xml:space="preserve"> гласник </w:t>
            </w:r>
            <w:r w:rsidRPr="00B577C4">
              <w:rPr>
                <w:rFonts w:cs="Arial"/>
                <w:sz w:val="22"/>
                <w:lang w:val="sr-Cyrl-RS"/>
              </w:rPr>
              <w:lastRenderedPageBreak/>
              <w:t>ЗЈЖ“, број 1/03), (објашњено у тачки 4.2.5).</w:t>
            </w:r>
          </w:p>
        </w:tc>
        <w:tc>
          <w:tcPr>
            <w:tcW w:w="1540" w:type="dxa"/>
            <w:vAlign w:val="center"/>
          </w:tcPr>
          <w:p w14:paraId="39A73980" w14:textId="4AAF83F7" w:rsidR="0085325B" w:rsidRPr="00B577C4" w:rsidRDefault="00E937BF" w:rsidP="0085325B">
            <w:pPr>
              <w:rPr>
                <w:rFonts w:cs="Arial"/>
                <w:sz w:val="22"/>
                <w:lang w:val="sr-Cyrl-RS"/>
              </w:rPr>
            </w:pPr>
            <w:r w:rsidRPr="00B577C4">
              <w:rPr>
                <w:rFonts w:cs="Arial"/>
                <w:sz w:val="22"/>
                <w:lang w:val="sr-Cyrl-RS"/>
              </w:rPr>
              <w:lastRenderedPageBreak/>
              <w:t xml:space="preserve">Безбедносна препорука узета у обзир </w:t>
            </w:r>
            <w:r w:rsidR="0085325B" w:rsidRPr="00B577C4">
              <w:rPr>
                <w:rFonts w:cs="Arial"/>
                <w:sz w:val="22"/>
                <w:lang w:val="sr-Cyrl-RS"/>
              </w:rPr>
              <w:t>и по истој се поступа</w:t>
            </w:r>
          </w:p>
        </w:tc>
      </w:tr>
      <w:tr w:rsidR="0085325B" w:rsidRPr="0089563E" w14:paraId="132E5724" w14:textId="77777777" w:rsidTr="0085325B">
        <w:tc>
          <w:tcPr>
            <w:tcW w:w="634" w:type="dxa"/>
            <w:gridSpan w:val="2"/>
            <w:vMerge/>
            <w:vAlign w:val="center"/>
          </w:tcPr>
          <w:p w14:paraId="75F493CB" w14:textId="77777777" w:rsidR="0085325B" w:rsidRPr="001A72B0" w:rsidRDefault="0085325B" w:rsidP="0085325B">
            <w:pPr>
              <w:jc w:val="center"/>
              <w:rPr>
                <w:rFonts w:cs="Arial"/>
                <w:sz w:val="22"/>
                <w:lang w:val="sr-Cyrl-RS"/>
              </w:rPr>
            </w:pPr>
          </w:p>
        </w:tc>
        <w:tc>
          <w:tcPr>
            <w:tcW w:w="1379" w:type="dxa"/>
            <w:gridSpan w:val="2"/>
            <w:vMerge/>
            <w:vAlign w:val="center"/>
          </w:tcPr>
          <w:p w14:paraId="42D6CE4E" w14:textId="77777777" w:rsidR="0085325B" w:rsidRPr="001A72B0" w:rsidRDefault="0085325B" w:rsidP="0085325B">
            <w:pPr>
              <w:jc w:val="center"/>
              <w:rPr>
                <w:rFonts w:cs="Arial"/>
                <w:sz w:val="22"/>
                <w:lang w:val="sr-Cyrl-RS"/>
              </w:rPr>
            </w:pPr>
          </w:p>
        </w:tc>
        <w:tc>
          <w:tcPr>
            <w:tcW w:w="1192" w:type="dxa"/>
            <w:vAlign w:val="center"/>
          </w:tcPr>
          <w:p w14:paraId="45B54E0B" w14:textId="77777777" w:rsidR="0085325B" w:rsidRPr="001A72B0" w:rsidRDefault="0085325B" w:rsidP="0085325B">
            <w:pPr>
              <w:rPr>
                <w:rFonts w:cs="Arial"/>
                <w:sz w:val="22"/>
              </w:rPr>
            </w:pPr>
            <w:r w:rsidRPr="001A72B0">
              <w:rPr>
                <w:rFonts w:cs="Arial"/>
                <w:sz w:val="22"/>
              </w:rPr>
              <w:t>БП_04/18</w:t>
            </w:r>
          </w:p>
        </w:tc>
        <w:tc>
          <w:tcPr>
            <w:tcW w:w="1903" w:type="dxa"/>
            <w:vAlign w:val="center"/>
          </w:tcPr>
          <w:p w14:paraId="577FCF51" w14:textId="77777777" w:rsidR="0085325B" w:rsidRPr="00E937BF" w:rsidRDefault="0085325B" w:rsidP="0085325B">
            <w:pPr>
              <w:jc w:val="center"/>
              <w:rPr>
                <w:rFonts w:cs="Arial"/>
                <w:sz w:val="22"/>
                <w:lang w:val="sr-Cyrl-RS"/>
              </w:rPr>
            </w:pPr>
            <w:r w:rsidRPr="001A72B0">
              <w:rPr>
                <w:rFonts w:cs="Arial"/>
                <w:sz w:val="22"/>
              </w:rPr>
              <w:t>„Србија Воз“ а.д</w:t>
            </w:r>
            <w:r w:rsidR="00CD4FC4">
              <w:rPr>
                <w:rFonts w:cs="Arial"/>
                <w:sz w:val="22"/>
                <w:lang w:val="sr-Cyrl-RS"/>
              </w:rPr>
              <w:t>.</w:t>
            </w:r>
          </w:p>
        </w:tc>
        <w:tc>
          <w:tcPr>
            <w:tcW w:w="2958" w:type="dxa"/>
            <w:vAlign w:val="center"/>
          </w:tcPr>
          <w:p w14:paraId="5D412FAA" w14:textId="77777777" w:rsidR="0085325B" w:rsidRPr="0089563E" w:rsidRDefault="0085325B" w:rsidP="0085325B">
            <w:pPr>
              <w:rPr>
                <w:rFonts w:cs="Arial"/>
                <w:sz w:val="22"/>
                <w:lang w:val="sr-Cyrl-RS"/>
              </w:rPr>
            </w:pPr>
            <w:r w:rsidRPr="0089563E">
              <w:rPr>
                <w:rFonts w:cs="Arial"/>
                <w:sz w:val="22"/>
                <w:lang w:val="sr-Cyrl-RS"/>
              </w:rPr>
              <w:t>„Србија Воз“а.д. да о овом случају информише контролно пријемне органе и предузме мере да се посебна пажња контроле у редовним оправкама посвети радовима на компонентама које имају значајан утицај на безбедност.</w:t>
            </w:r>
          </w:p>
        </w:tc>
        <w:tc>
          <w:tcPr>
            <w:tcW w:w="1540" w:type="dxa"/>
            <w:vAlign w:val="center"/>
          </w:tcPr>
          <w:p w14:paraId="28CE7369" w14:textId="4A66886D" w:rsidR="0085325B" w:rsidRPr="0089563E" w:rsidRDefault="00E937BF" w:rsidP="0085325B">
            <w:pPr>
              <w:rPr>
                <w:rFonts w:cs="Arial"/>
                <w:sz w:val="22"/>
                <w:lang w:val="sr-Cyrl-RS"/>
              </w:rPr>
            </w:pPr>
            <w:r w:rsidRPr="0089563E">
              <w:rPr>
                <w:rFonts w:cs="Arial"/>
                <w:sz w:val="22"/>
                <w:lang w:val="sr-Cyrl-RS"/>
              </w:rPr>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3D49B972" w14:textId="77777777" w:rsidTr="0085325B">
        <w:tc>
          <w:tcPr>
            <w:tcW w:w="634" w:type="dxa"/>
            <w:gridSpan w:val="2"/>
            <w:vMerge/>
            <w:vAlign w:val="center"/>
          </w:tcPr>
          <w:p w14:paraId="73D1CB4E" w14:textId="77777777" w:rsidR="0085325B" w:rsidRPr="001A72B0" w:rsidRDefault="0085325B" w:rsidP="0085325B">
            <w:pPr>
              <w:jc w:val="center"/>
              <w:rPr>
                <w:rFonts w:cs="Arial"/>
                <w:sz w:val="22"/>
                <w:lang w:val="sr-Cyrl-RS"/>
              </w:rPr>
            </w:pPr>
          </w:p>
        </w:tc>
        <w:tc>
          <w:tcPr>
            <w:tcW w:w="1379" w:type="dxa"/>
            <w:gridSpan w:val="2"/>
            <w:vMerge/>
            <w:vAlign w:val="center"/>
          </w:tcPr>
          <w:p w14:paraId="52715743" w14:textId="77777777" w:rsidR="0085325B" w:rsidRPr="001A72B0" w:rsidRDefault="0085325B" w:rsidP="0085325B">
            <w:pPr>
              <w:jc w:val="center"/>
              <w:rPr>
                <w:rFonts w:cs="Arial"/>
                <w:sz w:val="22"/>
                <w:lang w:val="sr-Cyrl-RS"/>
              </w:rPr>
            </w:pPr>
          </w:p>
        </w:tc>
        <w:tc>
          <w:tcPr>
            <w:tcW w:w="1192" w:type="dxa"/>
            <w:vAlign w:val="center"/>
          </w:tcPr>
          <w:p w14:paraId="612D7CC8" w14:textId="77777777" w:rsidR="0085325B" w:rsidRPr="001A72B0" w:rsidRDefault="0085325B" w:rsidP="0085325B">
            <w:pPr>
              <w:rPr>
                <w:rFonts w:cs="Arial"/>
                <w:sz w:val="22"/>
              </w:rPr>
            </w:pPr>
            <w:r w:rsidRPr="001A72B0">
              <w:rPr>
                <w:rFonts w:cs="Arial"/>
                <w:sz w:val="22"/>
              </w:rPr>
              <w:t>БП_05/18</w:t>
            </w:r>
          </w:p>
        </w:tc>
        <w:tc>
          <w:tcPr>
            <w:tcW w:w="1903" w:type="dxa"/>
            <w:vAlign w:val="center"/>
          </w:tcPr>
          <w:p w14:paraId="2918DD86" w14:textId="77777777" w:rsidR="0085325B" w:rsidRPr="00E937BF" w:rsidRDefault="0085325B" w:rsidP="0085325B">
            <w:pPr>
              <w:jc w:val="center"/>
              <w:rPr>
                <w:rFonts w:cs="Arial"/>
                <w:sz w:val="22"/>
                <w:lang w:val="sr-Cyrl-RS"/>
              </w:rPr>
            </w:pPr>
            <w:r w:rsidRPr="001A72B0">
              <w:rPr>
                <w:rFonts w:cs="Arial"/>
                <w:sz w:val="22"/>
              </w:rPr>
              <w:t>„Србија Воз“ а.д</w:t>
            </w:r>
            <w:r w:rsidR="00CD4FC4">
              <w:rPr>
                <w:rFonts w:cs="Arial"/>
                <w:sz w:val="22"/>
                <w:lang w:val="sr-Cyrl-RS"/>
              </w:rPr>
              <w:t>.</w:t>
            </w:r>
          </w:p>
        </w:tc>
        <w:tc>
          <w:tcPr>
            <w:tcW w:w="2958" w:type="dxa"/>
            <w:vAlign w:val="center"/>
          </w:tcPr>
          <w:p w14:paraId="39F7217E" w14:textId="5E277A88" w:rsidR="0085325B" w:rsidRPr="0089563E" w:rsidRDefault="0085325B" w:rsidP="00E937BF">
            <w:pPr>
              <w:rPr>
                <w:rFonts w:cs="Arial"/>
                <w:sz w:val="22"/>
                <w:lang w:val="sr-Cyrl-RS"/>
              </w:rPr>
            </w:pPr>
            <w:r w:rsidRPr="00B577C4">
              <w:rPr>
                <w:rFonts w:cs="Arial"/>
                <w:sz w:val="22"/>
                <w:lang w:val="sr-Cyrl-RS"/>
              </w:rPr>
              <w:t xml:space="preserve">„Србија Воз“а.д. да своје Упутство за одржавање вучних возила, бр.4/2016-16-4, од 23.02.2016. усклади са ставом 2. члана 34. и са чланом 36. </w:t>
            </w:r>
            <w:r w:rsidRPr="0089563E">
              <w:rPr>
                <w:rFonts w:cs="Arial"/>
                <w:sz w:val="22"/>
                <w:lang w:val="sr-Cyrl-RS"/>
              </w:rPr>
              <w:t>Правилника о одржавању железничких возила број 340-382-7/2015 од 04.12.2015. („Сл</w:t>
            </w:r>
            <w:r w:rsidR="00E937BF">
              <w:rPr>
                <w:rFonts w:cs="Arial"/>
                <w:sz w:val="22"/>
                <w:lang w:val="sr-Cyrl-RS"/>
              </w:rPr>
              <w:t>.</w:t>
            </w:r>
            <w:r w:rsidRPr="0089563E">
              <w:rPr>
                <w:rFonts w:cs="Arial"/>
                <w:sz w:val="22"/>
                <w:lang w:val="sr-Cyrl-RS"/>
              </w:rPr>
              <w:t xml:space="preserve"> гласник РС“, бр101/15</w:t>
            </w:r>
            <w:r w:rsidR="00E937BF">
              <w:rPr>
                <w:rFonts w:cs="Arial"/>
                <w:sz w:val="22"/>
                <w:lang w:val="sr-Cyrl-RS"/>
              </w:rPr>
              <w:t xml:space="preserve">, </w:t>
            </w:r>
            <w:r w:rsidR="00E937BF" w:rsidRPr="00E937BF">
              <w:rPr>
                <w:rFonts w:cs="Arial"/>
                <w:sz w:val="22"/>
                <w:lang w:val="sr-Cyrl-RS"/>
              </w:rPr>
              <w:t>24/16 и 36/17</w:t>
            </w:r>
            <w:r w:rsidRPr="0089563E">
              <w:rPr>
                <w:rFonts w:cs="Arial"/>
                <w:sz w:val="22"/>
                <w:lang w:val="sr-Cyrl-RS"/>
              </w:rPr>
              <w:t>), односно, да темељно преиспита рокове редовних оправки полазећи од изворне техничке документације и промени их само након оцене и процене ризика базиране на подацима о утврђеном стању (посебно граничних мера) током ранијих редовних оправки, као и на анализи ванредних оправки и ванпланских радова.</w:t>
            </w:r>
          </w:p>
        </w:tc>
        <w:tc>
          <w:tcPr>
            <w:tcW w:w="1540" w:type="dxa"/>
            <w:vAlign w:val="center"/>
          </w:tcPr>
          <w:p w14:paraId="58CCA102" w14:textId="2B949830" w:rsidR="0085325B" w:rsidRPr="0089563E" w:rsidRDefault="00E937BF" w:rsidP="0085325B">
            <w:pPr>
              <w:rPr>
                <w:rFonts w:cs="Arial"/>
                <w:sz w:val="22"/>
                <w:lang w:val="sr-Cyrl-RS"/>
              </w:rPr>
            </w:pPr>
            <w:r w:rsidRPr="0089563E">
              <w:rPr>
                <w:rFonts w:cs="Arial"/>
                <w:sz w:val="22"/>
                <w:lang w:val="sr-Cyrl-RS"/>
              </w:rPr>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281BFEBD" w14:textId="77777777" w:rsidTr="0085325B">
        <w:tc>
          <w:tcPr>
            <w:tcW w:w="634" w:type="dxa"/>
            <w:gridSpan w:val="2"/>
            <w:vMerge w:val="restart"/>
            <w:vAlign w:val="center"/>
          </w:tcPr>
          <w:p w14:paraId="505C1D95" w14:textId="77777777" w:rsidR="0085325B" w:rsidRPr="001A72B0" w:rsidRDefault="0085325B" w:rsidP="0085325B">
            <w:pPr>
              <w:jc w:val="center"/>
              <w:rPr>
                <w:rFonts w:cs="Arial"/>
                <w:sz w:val="22"/>
                <w:lang w:val="sr-Cyrl-RS"/>
              </w:rPr>
            </w:pPr>
          </w:p>
        </w:tc>
        <w:tc>
          <w:tcPr>
            <w:tcW w:w="1379" w:type="dxa"/>
            <w:gridSpan w:val="2"/>
            <w:vMerge w:val="restart"/>
            <w:vAlign w:val="center"/>
          </w:tcPr>
          <w:p w14:paraId="78E7CECB" w14:textId="77777777" w:rsidR="0085325B" w:rsidRPr="001A72B0" w:rsidRDefault="0085325B" w:rsidP="0085325B">
            <w:pPr>
              <w:jc w:val="center"/>
              <w:rPr>
                <w:rFonts w:cs="Arial"/>
                <w:sz w:val="22"/>
                <w:lang w:val="sr-Cyrl-RS"/>
              </w:rPr>
            </w:pPr>
          </w:p>
        </w:tc>
        <w:tc>
          <w:tcPr>
            <w:tcW w:w="1192" w:type="dxa"/>
            <w:vAlign w:val="center"/>
          </w:tcPr>
          <w:p w14:paraId="6FF530A3" w14:textId="77777777" w:rsidR="0085325B" w:rsidRPr="001A72B0" w:rsidRDefault="0085325B" w:rsidP="0085325B">
            <w:pPr>
              <w:rPr>
                <w:rFonts w:cs="Arial"/>
                <w:sz w:val="22"/>
              </w:rPr>
            </w:pPr>
            <w:r w:rsidRPr="001A72B0">
              <w:rPr>
                <w:rFonts w:cs="Arial"/>
                <w:sz w:val="22"/>
              </w:rPr>
              <w:t>БП_06/18</w:t>
            </w:r>
          </w:p>
        </w:tc>
        <w:tc>
          <w:tcPr>
            <w:tcW w:w="1903" w:type="dxa"/>
            <w:vAlign w:val="center"/>
          </w:tcPr>
          <w:p w14:paraId="2C57D6D3" w14:textId="77777777" w:rsidR="0085325B" w:rsidRPr="00E937BF" w:rsidRDefault="0085325B" w:rsidP="0085325B">
            <w:pPr>
              <w:jc w:val="center"/>
              <w:rPr>
                <w:rFonts w:cs="Arial"/>
                <w:sz w:val="22"/>
                <w:lang w:val="sr-Cyrl-RS"/>
              </w:rPr>
            </w:pPr>
            <w:r w:rsidRPr="001A72B0">
              <w:rPr>
                <w:rFonts w:cs="Arial"/>
                <w:sz w:val="22"/>
              </w:rPr>
              <w:t>„Србија Воз“ а.д</w:t>
            </w:r>
            <w:r w:rsidR="00CD4FC4">
              <w:rPr>
                <w:rFonts w:cs="Arial"/>
                <w:sz w:val="22"/>
                <w:lang w:val="sr-Cyrl-RS"/>
              </w:rPr>
              <w:t>.</w:t>
            </w:r>
          </w:p>
        </w:tc>
        <w:tc>
          <w:tcPr>
            <w:tcW w:w="2958" w:type="dxa"/>
            <w:vAlign w:val="center"/>
          </w:tcPr>
          <w:p w14:paraId="40D92F00" w14:textId="0920F269" w:rsidR="0085325B" w:rsidRPr="0089563E" w:rsidRDefault="0085325B" w:rsidP="00503A0F">
            <w:pPr>
              <w:rPr>
                <w:rFonts w:cs="Arial"/>
                <w:sz w:val="22"/>
                <w:lang w:val="sr-Cyrl-RS"/>
              </w:rPr>
            </w:pPr>
            <w:r w:rsidRPr="00B577C4">
              <w:rPr>
                <w:rFonts w:cs="Arial"/>
                <w:sz w:val="22"/>
                <w:lang w:val="sr-Cyrl-RS"/>
              </w:rPr>
              <w:t xml:space="preserve">„Србија Воз“а.д. да уради процену ризика превоза путника у ЕМВ серије 412/416 код којих је продужење рока редовне оправке вршено без претходно урађене оцене и процене ризика продужења тих рокова, као што је прописано у ставу 1, под 2) члана 36. </w:t>
            </w:r>
            <w:r w:rsidRPr="0089563E">
              <w:rPr>
                <w:rFonts w:cs="Arial"/>
                <w:sz w:val="22"/>
                <w:lang w:val="sr-Cyrl-RS"/>
              </w:rPr>
              <w:lastRenderedPageBreak/>
              <w:t>Правилника</w:t>
            </w:r>
            <w:r w:rsidR="00503A0F">
              <w:rPr>
                <w:rFonts w:cs="Arial"/>
                <w:sz w:val="22"/>
                <w:lang w:val="sr-Cyrl-RS"/>
              </w:rPr>
              <w:t xml:space="preserve"> </w:t>
            </w:r>
            <w:r w:rsidRPr="0089563E">
              <w:rPr>
                <w:rFonts w:cs="Arial"/>
                <w:sz w:val="22"/>
                <w:lang w:val="sr-Cyrl-RS"/>
              </w:rPr>
              <w:t>о одржавању железничких возила и у ставу 2. тачке 4.13. Пословника система управљања безбедношћу „Србија Воз</w:t>
            </w:r>
            <w:r w:rsidR="00237272">
              <w:rPr>
                <w:rFonts w:cs="Arial"/>
                <w:sz w:val="22"/>
                <w:lang w:val="sr-Cyrl-RS"/>
              </w:rPr>
              <w:t xml:space="preserve"> </w:t>
            </w:r>
            <w:r w:rsidRPr="0089563E">
              <w:rPr>
                <w:rFonts w:cs="Arial"/>
                <w:sz w:val="22"/>
                <w:lang w:val="sr-Cyrl-RS"/>
              </w:rPr>
              <w:t>“а.д. (с обзиром на незгоду која се догодила)</w:t>
            </w:r>
          </w:p>
        </w:tc>
        <w:tc>
          <w:tcPr>
            <w:tcW w:w="1540" w:type="dxa"/>
            <w:vAlign w:val="center"/>
          </w:tcPr>
          <w:p w14:paraId="66ECDE60" w14:textId="23356235" w:rsidR="0085325B" w:rsidRPr="0089563E" w:rsidRDefault="00E937BF" w:rsidP="0085325B">
            <w:pPr>
              <w:rPr>
                <w:rFonts w:cs="Arial"/>
                <w:sz w:val="22"/>
                <w:lang w:val="sr-Cyrl-RS"/>
              </w:rPr>
            </w:pPr>
            <w:r w:rsidRPr="0089563E">
              <w:rPr>
                <w:rFonts w:cs="Arial"/>
                <w:sz w:val="22"/>
                <w:lang w:val="sr-Cyrl-RS"/>
              </w:rPr>
              <w:lastRenderedPageBreak/>
              <w:t xml:space="preserve">Безбедносна препорука узета у обзир </w:t>
            </w:r>
            <w:r w:rsidR="0085325B" w:rsidRPr="0089563E">
              <w:rPr>
                <w:rFonts w:cs="Arial"/>
                <w:sz w:val="22"/>
                <w:lang w:val="sr-Cyrl-RS"/>
              </w:rPr>
              <w:t>и по истој се поступа</w:t>
            </w:r>
          </w:p>
        </w:tc>
      </w:tr>
      <w:tr w:rsidR="0085325B" w:rsidRPr="001A72B0" w14:paraId="3B9269D6" w14:textId="77777777" w:rsidTr="0085325B">
        <w:tc>
          <w:tcPr>
            <w:tcW w:w="634" w:type="dxa"/>
            <w:gridSpan w:val="2"/>
            <w:vMerge/>
            <w:vAlign w:val="center"/>
          </w:tcPr>
          <w:p w14:paraId="550867C9" w14:textId="77777777" w:rsidR="0085325B" w:rsidRPr="001A72B0" w:rsidRDefault="0085325B" w:rsidP="0085325B">
            <w:pPr>
              <w:jc w:val="center"/>
              <w:rPr>
                <w:rFonts w:cs="Arial"/>
                <w:sz w:val="22"/>
                <w:lang w:val="sr-Cyrl-RS"/>
              </w:rPr>
            </w:pPr>
          </w:p>
        </w:tc>
        <w:tc>
          <w:tcPr>
            <w:tcW w:w="1379" w:type="dxa"/>
            <w:gridSpan w:val="2"/>
            <w:vMerge/>
            <w:vAlign w:val="center"/>
          </w:tcPr>
          <w:p w14:paraId="3E825CAA" w14:textId="77777777" w:rsidR="0085325B" w:rsidRPr="001A72B0" w:rsidRDefault="0085325B" w:rsidP="0085325B">
            <w:pPr>
              <w:jc w:val="center"/>
              <w:rPr>
                <w:rFonts w:cs="Arial"/>
                <w:sz w:val="22"/>
                <w:lang w:val="sr-Cyrl-RS"/>
              </w:rPr>
            </w:pPr>
          </w:p>
        </w:tc>
        <w:tc>
          <w:tcPr>
            <w:tcW w:w="1192" w:type="dxa"/>
            <w:vAlign w:val="center"/>
          </w:tcPr>
          <w:p w14:paraId="2A29CD03" w14:textId="77777777" w:rsidR="0085325B" w:rsidRPr="001A72B0" w:rsidRDefault="0085325B" w:rsidP="0085325B">
            <w:pPr>
              <w:rPr>
                <w:rFonts w:cs="Arial"/>
                <w:sz w:val="22"/>
              </w:rPr>
            </w:pPr>
            <w:r w:rsidRPr="001A72B0">
              <w:rPr>
                <w:rFonts w:cs="Arial"/>
                <w:sz w:val="22"/>
              </w:rPr>
              <w:t>БП_07/18</w:t>
            </w:r>
          </w:p>
        </w:tc>
        <w:tc>
          <w:tcPr>
            <w:tcW w:w="1903" w:type="dxa"/>
            <w:vAlign w:val="center"/>
          </w:tcPr>
          <w:p w14:paraId="20AAAB1B" w14:textId="77777777" w:rsidR="0085325B" w:rsidRPr="001A72B0" w:rsidRDefault="0085325B" w:rsidP="0085325B">
            <w:pPr>
              <w:jc w:val="center"/>
              <w:rPr>
                <w:rFonts w:cs="Arial"/>
                <w:sz w:val="22"/>
              </w:rPr>
            </w:pPr>
            <w:r w:rsidRPr="001A72B0">
              <w:rPr>
                <w:rFonts w:cs="Arial"/>
                <w:sz w:val="22"/>
              </w:rPr>
              <w:t>Дирекцијa за железнице</w:t>
            </w:r>
          </w:p>
        </w:tc>
        <w:tc>
          <w:tcPr>
            <w:tcW w:w="2958" w:type="dxa"/>
            <w:vAlign w:val="center"/>
          </w:tcPr>
          <w:p w14:paraId="4E72FB6E" w14:textId="3089037C" w:rsidR="0085325B" w:rsidRPr="001A72B0" w:rsidRDefault="0085325B" w:rsidP="00237272">
            <w:pPr>
              <w:rPr>
                <w:rFonts w:cs="Arial"/>
                <w:sz w:val="22"/>
                <w:highlight w:val="yellow"/>
              </w:rPr>
            </w:pPr>
            <w:r w:rsidRPr="001A72B0">
              <w:rPr>
                <w:rFonts w:cs="Arial"/>
                <w:sz w:val="22"/>
              </w:rPr>
              <w:t xml:space="preserve">Дирекција за железнице да преиспита садржај Досијеа о одржавању ЕМВ 412/416 и да предузме мере из своје надлежности, с обзиром да промене услова одржавања прописаних од стране произвођача нису вршене у складу са чланом 36. Правилника о одржавању железничких возила </w:t>
            </w:r>
          </w:p>
        </w:tc>
        <w:tc>
          <w:tcPr>
            <w:tcW w:w="1540" w:type="dxa"/>
            <w:vAlign w:val="center"/>
          </w:tcPr>
          <w:p w14:paraId="2C2495E3" w14:textId="77777777" w:rsidR="0085325B" w:rsidRPr="005300BA" w:rsidRDefault="0085325B" w:rsidP="0085325B">
            <w:pPr>
              <w:rPr>
                <w:rFonts w:cs="Arial"/>
                <w:sz w:val="22"/>
              </w:rPr>
            </w:pPr>
            <w:r w:rsidRPr="005300BA">
              <w:rPr>
                <w:rFonts w:cs="Arial"/>
                <w:sz w:val="22"/>
              </w:rPr>
              <w:t>- Предузето - прегледан је досије о одржавању моторних кола 412-061 и приколице 416-004</w:t>
            </w:r>
          </w:p>
          <w:p w14:paraId="1296E0A9" w14:textId="77777777" w:rsidR="0085325B" w:rsidRPr="005300BA" w:rsidRDefault="0085325B" w:rsidP="0085325B">
            <w:pPr>
              <w:rPr>
                <w:rFonts w:cs="Arial"/>
                <w:sz w:val="22"/>
              </w:rPr>
            </w:pPr>
            <w:r w:rsidRPr="005300BA">
              <w:rPr>
                <w:rFonts w:cs="Arial"/>
                <w:sz w:val="22"/>
              </w:rPr>
              <w:t xml:space="preserve">- Планирано да </w:t>
            </w:r>
            <w:r w:rsidR="00237272">
              <w:rPr>
                <w:rFonts w:cs="Arial"/>
                <w:sz w:val="22"/>
                <w:lang w:val="sr-Cyrl-RS"/>
              </w:rPr>
              <w:t xml:space="preserve">се </w:t>
            </w:r>
            <w:r w:rsidRPr="005300BA">
              <w:rPr>
                <w:rFonts w:cs="Arial"/>
                <w:sz w:val="22"/>
              </w:rPr>
              <w:t xml:space="preserve">приликом надзорног аудита система за управљање </w:t>
            </w:r>
          </w:p>
          <w:p w14:paraId="413579E7" w14:textId="2AA3B2E8" w:rsidR="0085325B" w:rsidRPr="001A72B0" w:rsidRDefault="0085325B" w:rsidP="00237272">
            <w:pPr>
              <w:rPr>
                <w:rFonts w:cs="Arial"/>
                <w:sz w:val="22"/>
                <w:highlight w:val="yellow"/>
              </w:rPr>
            </w:pPr>
            <w:r w:rsidRPr="005300BA">
              <w:rPr>
                <w:rFonts w:cs="Arial"/>
                <w:sz w:val="22"/>
              </w:rPr>
              <w:t>безбедношћу, планираног за IV квартал 2019. године, изврши провер</w:t>
            </w:r>
            <w:r w:rsidR="00237272">
              <w:rPr>
                <w:rFonts w:cs="Arial"/>
                <w:sz w:val="22"/>
                <w:lang w:val="sr-Cyrl-RS"/>
              </w:rPr>
              <w:t>а</w:t>
            </w:r>
            <w:r w:rsidRPr="005300BA">
              <w:rPr>
                <w:rFonts w:cs="Arial"/>
                <w:sz w:val="22"/>
              </w:rPr>
              <w:t xml:space="preserve"> контроле ризика у вези са одржавањем и набавком материјала</w:t>
            </w:r>
          </w:p>
        </w:tc>
      </w:tr>
      <w:tr w:rsidR="0085325B" w:rsidRPr="001A72B0" w14:paraId="24B3F952" w14:textId="77777777" w:rsidTr="0085325B">
        <w:tc>
          <w:tcPr>
            <w:tcW w:w="634" w:type="dxa"/>
            <w:gridSpan w:val="2"/>
            <w:vMerge w:val="restart"/>
          </w:tcPr>
          <w:p w14:paraId="7AF30530" w14:textId="77777777" w:rsidR="0085325B" w:rsidRPr="001A72B0" w:rsidRDefault="0085325B" w:rsidP="0085325B">
            <w:pPr>
              <w:jc w:val="center"/>
              <w:rPr>
                <w:rFonts w:cs="Arial"/>
                <w:sz w:val="22"/>
                <w:lang w:val="sr-Latn-RS"/>
              </w:rPr>
            </w:pPr>
            <w:r w:rsidRPr="001A72B0">
              <w:rPr>
                <w:rFonts w:cs="Arial"/>
                <w:sz w:val="22"/>
                <w:lang w:val="sr-Latn-RS"/>
              </w:rPr>
              <w:t>02-17</w:t>
            </w:r>
          </w:p>
        </w:tc>
        <w:tc>
          <w:tcPr>
            <w:tcW w:w="1379" w:type="dxa"/>
            <w:gridSpan w:val="2"/>
            <w:vMerge w:val="restart"/>
          </w:tcPr>
          <w:p w14:paraId="6A1FE7C8" w14:textId="77777777" w:rsidR="0085325B" w:rsidRDefault="0085325B" w:rsidP="0085325B">
            <w:pPr>
              <w:jc w:val="center"/>
              <w:rPr>
                <w:rFonts w:cs="Arial"/>
                <w:sz w:val="22"/>
                <w:lang w:val="sr-Cyrl-RS"/>
              </w:rPr>
            </w:pPr>
            <w:r w:rsidRPr="001A72B0">
              <w:rPr>
                <w:rFonts w:cs="Arial"/>
                <w:sz w:val="22"/>
                <w:lang w:val="sr-Latn-RS"/>
              </w:rPr>
              <w:t>16.08.2017.</w:t>
            </w:r>
          </w:p>
          <w:p w14:paraId="581B0975" w14:textId="77777777" w:rsidR="00503A0F" w:rsidRPr="00503A0F" w:rsidRDefault="00503A0F" w:rsidP="0085325B">
            <w:pPr>
              <w:jc w:val="center"/>
              <w:rPr>
                <w:rFonts w:cs="Arial"/>
                <w:sz w:val="22"/>
                <w:lang w:val="sr-Cyrl-RS"/>
              </w:rPr>
            </w:pPr>
          </w:p>
        </w:tc>
        <w:tc>
          <w:tcPr>
            <w:tcW w:w="1192" w:type="dxa"/>
          </w:tcPr>
          <w:p w14:paraId="2046B3A2" w14:textId="77777777" w:rsidR="0085325B" w:rsidRPr="001A72B0" w:rsidRDefault="0085325B" w:rsidP="0085325B">
            <w:pPr>
              <w:rPr>
                <w:rFonts w:cs="Arial"/>
                <w:sz w:val="22"/>
              </w:rPr>
            </w:pPr>
            <w:r w:rsidRPr="001A72B0">
              <w:rPr>
                <w:rFonts w:cs="Arial"/>
                <w:sz w:val="22"/>
              </w:rPr>
              <w:t>БП_01/17</w:t>
            </w:r>
          </w:p>
        </w:tc>
        <w:tc>
          <w:tcPr>
            <w:tcW w:w="1903" w:type="dxa"/>
          </w:tcPr>
          <w:p w14:paraId="5366176E" w14:textId="77777777" w:rsidR="0085325B" w:rsidRPr="001A72B0" w:rsidRDefault="0085325B" w:rsidP="0085325B">
            <w:pPr>
              <w:jc w:val="center"/>
              <w:rPr>
                <w:rFonts w:cs="Arial"/>
                <w:sz w:val="22"/>
              </w:rPr>
            </w:pPr>
            <w:r w:rsidRPr="001A72B0">
              <w:rPr>
                <w:rFonts w:cs="Arial"/>
                <w:sz w:val="22"/>
              </w:rPr>
              <w:t>Дирекцијa за железнице</w:t>
            </w:r>
          </w:p>
        </w:tc>
        <w:tc>
          <w:tcPr>
            <w:tcW w:w="2958" w:type="dxa"/>
          </w:tcPr>
          <w:p w14:paraId="5DAA5230" w14:textId="77777777" w:rsidR="0085325B" w:rsidRDefault="0085325B" w:rsidP="00E937BF">
            <w:pPr>
              <w:rPr>
                <w:rFonts w:cs="Arial"/>
                <w:sz w:val="22"/>
                <w:lang w:val="sr-Cyrl-RS"/>
              </w:rPr>
            </w:pPr>
            <w:r w:rsidRPr="001A72B0">
              <w:rPr>
                <w:rFonts w:cs="Arial"/>
                <w:sz w:val="22"/>
              </w:rPr>
              <w:t>Дирекција за железнице да у што краћем року дефинише у Правилнику о техничким условима и одржавању горњег строја железничких пруга („Сл</w:t>
            </w:r>
            <w:r w:rsidR="00E937BF">
              <w:rPr>
                <w:rFonts w:cs="Arial"/>
                <w:sz w:val="22"/>
                <w:lang w:val="sr-Cyrl-RS"/>
              </w:rPr>
              <w:t>.</w:t>
            </w:r>
            <w:r w:rsidRPr="001A72B0">
              <w:rPr>
                <w:rFonts w:cs="Arial"/>
                <w:sz w:val="22"/>
              </w:rPr>
              <w:t xml:space="preserve"> гласник РС“ бр. 39/16 и 74/16) гранична стања елемената горњег и доњег строја пруге која захтевају тренутно отклањање или затварање пруге за саобраћај до отклањања недозвољеног стања.</w:t>
            </w:r>
          </w:p>
          <w:p w14:paraId="0E9DBF0A" w14:textId="1D955332" w:rsidR="00503A0F" w:rsidRPr="00503A0F" w:rsidRDefault="00503A0F" w:rsidP="00E937BF">
            <w:pPr>
              <w:rPr>
                <w:rFonts w:cs="Arial"/>
                <w:sz w:val="22"/>
                <w:lang w:val="sr-Cyrl-RS"/>
              </w:rPr>
            </w:pPr>
          </w:p>
        </w:tc>
        <w:tc>
          <w:tcPr>
            <w:tcW w:w="1540" w:type="dxa"/>
          </w:tcPr>
          <w:p w14:paraId="54B6A192" w14:textId="04A55605" w:rsidR="0085325B" w:rsidRPr="0089563E" w:rsidRDefault="0085325B" w:rsidP="0085325B">
            <w:pPr>
              <w:rPr>
                <w:rFonts w:cs="Arial"/>
                <w:sz w:val="22"/>
                <w:lang w:val="sr-Cyrl-RS"/>
              </w:rPr>
            </w:pPr>
            <w:r w:rsidRPr="0089563E">
              <w:rPr>
                <w:rFonts w:cs="Arial"/>
                <w:sz w:val="22"/>
                <w:lang w:val="sr-Cyrl-RS"/>
              </w:rPr>
              <w:t>-Превентивне мере Дирекције за железнице предузете пре издавања безбедносних препорука,</w:t>
            </w:r>
          </w:p>
          <w:p w14:paraId="7D614E0E" w14:textId="77777777" w:rsidR="0085325B" w:rsidRPr="0089563E" w:rsidRDefault="0085325B" w:rsidP="0085325B">
            <w:pPr>
              <w:rPr>
                <w:rFonts w:cs="Arial"/>
                <w:sz w:val="22"/>
                <w:lang w:val="sr-Cyrl-RS"/>
              </w:rPr>
            </w:pPr>
          </w:p>
          <w:p w14:paraId="18FC5E22" w14:textId="77777777" w:rsidR="0085325B" w:rsidRPr="001A72B0" w:rsidRDefault="0085325B" w:rsidP="0085325B">
            <w:pPr>
              <w:rPr>
                <w:rFonts w:cs="Arial"/>
                <w:sz w:val="22"/>
              </w:rPr>
            </w:pPr>
            <w:r w:rsidRPr="005300BA">
              <w:rPr>
                <w:rFonts w:cs="Arial"/>
                <w:sz w:val="22"/>
              </w:rPr>
              <w:t>-Извршено.</w:t>
            </w:r>
          </w:p>
        </w:tc>
      </w:tr>
      <w:tr w:rsidR="0085325B" w:rsidRPr="001A72B0" w14:paraId="1472FC2F" w14:textId="77777777" w:rsidTr="0085325B">
        <w:tc>
          <w:tcPr>
            <w:tcW w:w="634" w:type="dxa"/>
            <w:gridSpan w:val="2"/>
            <w:vMerge/>
          </w:tcPr>
          <w:p w14:paraId="277096C2" w14:textId="77777777" w:rsidR="0085325B" w:rsidRPr="001A72B0" w:rsidRDefault="0085325B" w:rsidP="0085325B">
            <w:pPr>
              <w:jc w:val="center"/>
              <w:rPr>
                <w:rFonts w:cs="Arial"/>
                <w:sz w:val="22"/>
                <w:lang w:val="sr-Cyrl-RS"/>
              </w:rPr>
            </w:pPr>
          </w:p>
        </w:tc>
        <w:tc>
          <w:tcPr>
            <w:tcW w:w="1379" w:type="dxa"/>
            <w:gridSpan w:val="2"/>
            <w:vMerge/>
          </w:tcPr>
          <w:p w14:paraId="25544D65" w14:textId="77777777" w:rsidR="0085325B" w:rsidRPr="001A72B0" w:rsidRDefault="0085325B" w:rsidP="0085325B">
            <w:pPr>
              <w:jc w:val="center"/>
              <w:rPr>
                <w:rFonts w:cs="Arial"/>
                <w:sz w:val="22"/>
                <w:lang w:val="sr-Cyrl-RS"/>
              </w:rPr>
            </w:pPr>
          </w:p>
        </w:tc>
        <w:tc>
          <w:tcPr>
            <w:tcW w:w="1192" w:type="dxa"/>
          </w:tcPr>
          <w:p w14:paraId="2E29E905" w14:textId="77777777" w:rsidR="0085325B" w:rsidRPr="001A72B0" w:rsidRDefault="0085325B" w:rsidP="0085325B">
            <w:pPr>
              <w:rPr>
                <w:rFonts w:cs="Arial"/>
                <w:sz w:val="22"/>
              </w:rPr>
            </w:pPr>
            <w:r w:rsidRPr="001A72B0">
              <w:rPr>
                <w:rFonts w:cs="Arial"/>
                <w:sz w:val="22"/>
              </w:rPr>
              <w:t>БП_02/17</w:t>
            </w:r>
          </w:p>
        </w:tc>
        <w:tc>
          <w:tcPr>
            <w:tcW w:w="1903" w:type="dxa"/>
          </w:tcPr>
          <w:p w14:paraId="18DD29AE" w14:textId="77777777" w:rsidR="0085325B" w:rsidRPr="001A72B0" w:rsidRDefault="0085325B" w:rsidP="0085325B">
            <w:pPr>
              <w:jc w:val="center"/>
              <w:rPr>
                <w:rFonts w:cs="Arial"/>
                <w:sz w:val="22"/>
              </w:rPr>
            </w:pPr>
            <w:r w:rsidRPr="001A72B0">
              <w:rPr>
                <w:rFonts w:cs="Arial"/>
                <w:sz w:val="22"/>
              </w:rPr>
              <w:t>Дирекцијa за железнице</w:t>
            </w:r>
          </w:p>
        </w:tc>
        <w:tc>
          <w:tcPr>
            <w:tcW w:w="2958" w:type="dxa"/>
          </w:tcPr>
          <w:p w14:paraId="7794A8E9" w14:textId="55E1C1C6" w:rsidR="0085325B" w:rsidRPr="001A72B0" w:rsidRDefault="0085325B" w:rsidP="00237272">
            <w:pPr>
              <w:rPr>
                <w:rFonts w:cs="Arial"/>
                <w:sz w:val="22"/>
              </w:rPr>
            </w:pPr>
            <w:r w:rsidRPr="001A72B0">
              <w:rPr>
                <w:rFonts w:cs="Arial"/>
                <w:sz w:val="22"/>
              </w:rPr>
              <w:t>Дирекција за железнице да дефинише у важећем Правилнику о техничким условима и одржавању горњег строја железничких пруга критеријуме за периоде у којима се морају обавити средње оправке на горњем строју пруга.</w:t>
            </w:r>
          </w:p>
        </w:tc>
        <w:tc>
          <w:tcPr>
            <w:tcW w:w="1540" w:type="dxa"/>
          </w:tcPr>
          <w:p w14:paraId="1D20F566" w14:textId="77777777" w:rsidR="0085325B" w:rsidRPr="001A72B0" w:rsidRDefault="0085325B" w:rsidP="0085325B">
            <w:pPr>
              <w:rPr>
                <w:rFonts w:cs="Arial"/>
                <w:sz w:val="22"/>
              </w:rPr>
            </w:pPr>
            <w:r w:rsidRPr="005300BA">
              <w:rPr>
                <w:rFonts w:cs="Arial"/>
                <w:sz w:val="22"/>
              </w:rPr>
              <w:t>-Планирано</w:t>
            </w:r>
          </w:p>
        </w:tc>
      </w:tr>
      <w:tr w:rsidR="0085325B" w:rsidRPr="0089563E" w14:paraId="4881C8F2" w14:textId="77777777" w:rsidTr="0085325B">
        <w:tc>
          <w:tcPr>
            <w:tcW w:w="634" w:type="dxa"/>
            <w:gridSpan w:val="2"/>
            <w:vMerge/>
          </w:tcPr>
          <w:p w14:paraId="1A415E69" w14:textId="77777777" w:rsidR="0085325B" w:rsidRPr="001A72B0" w:rsidRDefault="0085325B" w:rsidP="0085325B">
            <w:pPr>
              <w:jc w:val="center"/>
              <w:rPr>
                <w:rFonts w:cs="Arial"/>
                <w:sz w:val="22"/>
                <w:lang w:val="sr-Cyrl-RS"/>
              </w:rPr>
            </w:pPr>
          </w:p>
        </w:tc>
        <w:tc>
          <w:tcPr>
            <w:tcW w:w="1379" w:type="dxa"/>
            <w:gridSpan w:val="2"/>
            <w:vMerge/>
          </w:tcPr>
          <w:p w14:paraId="58CF929F" w14:textId="77777777" w:rsidR="0085325B" w:rsidRPr="001A72B0" w:rsidRDefault="0085325B" w:rsidP="0085325B">
            <w:pPr>
              <w:jc w:val="center"/>
              <w:rPr>
                <w:rFonts w:cs="Arial"/>
                <w:sz w:val="22"/>
                <w:lang w:val="sr-Cyrl-RS"/>
              </w:rPr>
            </w:pPr>
          </w:p>
        </w:tc>
        <w:tc>
          <w:tcPr>
            <w:tcW w:w="1192" w:type="dxa"/>
          </w:tcPr>
          <w:p w14:paraId="2E38CB9C" w14:textId="77777777" w:rsidR="0085325B" w:rsidRPr="001A72B0" w:rsidRDefault="0085325B" w:rsidP="0085325B">
            <w:pPr>
              <w:rPr>
                <w:rFonts w:cs="Arial"/>
                <w:sz w:val="22"/>
              </w:rPr>
            </w:pPr>
            <w:r w:rsidRPr="001A72B0">
              <w:rPr>
                <w:rFonts w:cs="Arial"/>
                <w:sz w:val="22"/>
              </w:rPr>
              <w:t>БП_03/17</w:t>
            </w:r>
          </w:p>
        </w:tc>
        <w:tc>
          <w:tcPr>
            <w:tcW w:w="1903" w:type="dxa"/>
          </w:tcPr>
          <w:p w14:paraId="53E7DE16" w14:textId="77777777" w:rsidR="0085325B" w:rsidRPr="00E937BF" w:rsidRDefault="0085325B" w:rsidP="0085325B">
            <w:pPr>
              <w:jc w:val="center"/>
              <w:rPr>
                <w:rFonts w:cs="Arial"/>
                <w:sz w:val="22"/>
                <w:lang w:val="sr-Cyrl-RS"/>
              </w:rPr>
            </w:pPr>
            <w:r w:rsidRPr="001A72B0">
              <w:rPr>
                <w:rFonts w:cs="Arial"/>
                <w:sz w:val="22"/>
              </w:rPr>
              <w:t>„ИЖС“ а.д</w:t>
            </w:r>
            <w:r w:rsidR="00CD4FC4">
              <w:rPr>
                <w:rFonts w:cs="Arial"/>
                <w:sz w:val="22"/>
                <w:lang w:val="sr-Cyrl-RS"/>
              </w:rPr>
              <w:t>..</w:t>
            </w:r>
          </w:p>
        </w:tc>
        <w:tc>
          <w:tcPr>
            <w:tcW w:w="2958" w:type="dxa"/>
          </w:tcPr>
          <w:p w14:paraId="013FD799" w14:textId="507E36AC" w:rsidR="0085325B" w:rsidRPr="0089563E" w:rsidRDefault="0085325B" w:rsidP="00237272">
            <w:pPr>
              <w:rPr>
                <w:rFonts w:cs="Arial"/>
                <w:sz w:val="22"/>
                <w:lang w:val="sr-Cyrl-RS"/>
              </w:rPr>
            </w:pPr>
            <w:r w:rsidRPr="00B577C4">
              <w:rPr>
                <w:rFonts w:cs="Arial"/>
                <w:sz w:val="22"/>
                <w:lang w:val="sr-Cyrl-RS"/>
              </w:rPr>
              <w:t>„ИЖС“а.д. да изврши измене и допуне Упутства о јединственим критеријумима за контролу стања пруга на мрежи ЈЖ, Упутство 339 (Службени гласник ЗЈЖ бр.</w:t>
            </w:r>
            <w:r w:rsidR="00237272">
              <w:rPr>
                <w:rFonts w:cs="Arial"/>
                <w:sz w:val="22"/>
                <w:lang w:val="sr-Cyrl-RS"/>
              </w:rPr>
              <w:t xml:space="preserve"> </w:t>
            </w:r>
            <w:r w:rsidRPr="00B577C4">
              <w:rPr>
                <w:rFonts w:cs="Arial"/>
                <w:sz w:val="22"/>
                <w:lang w:val="sr-Cyrl-RS"/>
              </w:rPr>
              <w:t xml:space="preserve">2/01 и 4/04), које је Одлуком „ИЖС“ а.д. број 4/2015-51-17 од 29.12.2015. године и даље у примени на „ИЖС“ а.д, у ускладу са одредбама из Упутства 339 из 1989. године које су наведене у тачки 3.3.5. </w:t>
            </w:r>
            <w:r w:rsidRPr="0089563E">
              <w:rPr>
                <w:rFonts w:cs="Arial"/>
                <w:sz w:val="22"/>
                <w:lang w:val="sr-Cyrl-RS"/>
              </w:rPr>
              <w:t xml:space="preserve">За будућа мерна кола препоручују се параметри у складу са стандардима: </w:t>
            </w:r>
            <w:r w:rsidRPr="001A72B0">
              <w:rPr>
                <w:rFonts w:cs="Arial"/>
                <w:sz w:val="22"/>
              </w:rPr>
              <w:t>SRPS</w:t>
            </w:r>
            <w:r w:rsidRPr="0089563E">
              <w:rPr>
                <w:rFonts w:cs="Arial"/>
                <w:sz w:val="22"/>
                <w:lang w:val="sr-Cyrl-RS"/>
              </w:rPr>
              <w:t xml:space="preserve"> </w:t>
            </w:r>
            <w:r w:rsidRPr="001A72B0">
              <w:rPr>
                <w:rFonts w:cs="Arial"/>
                <w:sz w:val="22"/>
              </w:rPr>
              <w:t>EN</w:t>
            </w:r>
            <w:r w:rsidRPr="0089563E">
              <w:rPr>
                <w:rFonts w:cs="Arial"/>
                <w:sz w:val="22"/>
                <w:lang w:val="sr-Cyrl-RS"/>
              </w:rPr>
              <w:t xml:space="preserve"> 13848-1, </w:t>
            </w:r>
            <w:r w:rsidRPr="001A72B0">
              <w:rPr>
                <w:rFonts w:cs="Arial"/>
                <w:sz w:val="22"/>
              </w:rPr>
              <w:t>SRPS</w:t>
            </w:r>
            <w:r w:rsidRPr="0089563E">
              <w:rPr>
                <w:rFonts w:cs="Arial"/>
                <w:sz w:val="22"/>
                <w:lang w:val="sr-Cyrl-RS"/>
              </w:rPr>
              <w:t xml:space="preserve"> </w:t>
            </w:r>
            <w:r w:rsidRPr="001A72B0">
              <w:rPr>
                <w:rFonts w:cs="Arial"/>
                <w:sz w:val="22"/>
              </w:rPr>
              <w:t>EN</w:t>
            </w:r>
            <w:r w:rsidRPr="0089563E">
              <w:rPr>
                <w:rFonts w:cs="Arial"/>
                <w:sz w:val="22"/>
                <w:lang w:val="sr-Cyrl-RS"/>
              </w:rPr>
              <w:t xml:space="preserve"> 13848-2, </w:t>
            </w:r>
            <w:r w:rsidRPr="001A72B0">
              <w:rPr>
                <w:rFonts w:cs="Arial"/>
                <w:sz w:val="22"/>
              </w:rPr>
              <w:t>SRPS</w:t>
            </w:r>
            <w:r w:rsidRPr="0089563E">
              <w:rPr>
                <w:rFonts w:cs="Arial"/>
                <w:sz w:val="22"/>
                <w:lang w:val="sr-Cyrl-RS"/>
              </w:rPr>
              <w:t xml:space="preserve"> </w:t>
            </w:r>
            <w:r w:rsidRPr="001A72B0">
              <w:rPr>
                <w:rFonts w:cs="Arial"/>
                <w:sz w:val="22"/>
              </w:rPr>
              <w:t>EN</w:t>
            </w:r>
            <w:r w:rsidRPr="0089563E">
              <w:rPr>
                <w:rFonts w:cs="Arial"/>
                <w:sz w:val="22"/>
                <w:lang w:val="sr-Cyrl-RS"/>
              </w:rPr>
              <w:t xml:space="preserve"> 13848-6.</w:t>
            </w:r>
          </w:p>
        </w:tc>
        <w:tc>
          <w:tcPr>
            <w:tcW w:w="1540" w:type="dxa"/>
          </w:tcPr>
          <w:p w14:paraId="093EC7C0" w14:textId="14B66A8E" w:rsidR="0085325B" w:rsidRPr="0089563E" w:rsidRDefault="00E937BF" w:rsidP="0085325B">
            <w:pPr>
              <w:rPr>
                <w:rFonts w:cs="Arial"/>
                <w:sz w:val="22"/>
                <w:lang w:val="sr-Cyrl-RS"/>
              </w:rPr>
            </w:pPr>
            <w:r w:rsidRPr="0089563E">
              <w:rPr>
                <w:rFonts w:cs="Arial"/>
                <w:sz w:val="22"/>
                <w:lang w:val="sr-Cyrl-RS"/>
              </w:rPr>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2923137C" w14:textId="77777777" w:rsidTr="0085325B">
        <w:tc>
          <w:tcPr>
            <w:tcW w:w="634" w:type="dxa"/>
            <w:gridSpan w:val="2"/>
            <w:vMerge/>
          </w:tcPr>
          <w:p w14:paraId="3606DA19" w14:textId="77777777" w:rsidR="0085325B" w:rsidRPr="001A72B0" w:rsidRDefault="0085325B" w:rsidP="0085325B">
            <w:pPr>
              <w:jc w:val="center"/>
              <w:rPr>
                <w:rFonts w:cs="Arial"/>
                <w:sz w:val="22"/>
                <w:lang w:val="sr-Cyrl-RS"/>
              </w:rPr>
            </w:pPr>
          </w:p>
        </w:tc>
        <w:tc>
          <w:tcPr>
            <w:tcW w:w="1379" w:type="dxa"/>
            <w:gridSpan w:val="2"/>
            <w:vMerge/>
          </w:tcPr>
          <w:p w14:paraId="3FE9BBB6" w14:textId="77777777" w:rsidR="0085325B" w:rsidRPr="001A72B0" w:rsidRDefault="0085325B" w:rsidP="0085325B">
            <w:pPr>
              <w:jc w:val="center"/>
              <w:rPr>
                <w:rFonts w:cs="Arial"/>
                <w:sz w:val="22"/>
                <w:lang w:val="sr-Cyrl-RS"/>
              </w:rPr>
            </w:pPr>
          </w:p>
        </w:tc>
        <w:tc>
          <w:tcPr>
            <w:tcW w:w="1192" w:type="dxa"/>
          </w:tcPr>
          <w:p w14:paraId="04D30BAA" w14:textId="77777777" w:rsidR="0085325B" w:rsidRPr="001A72B0" w:rsidRDefault="0085325B" w:rsidP="0085325B">
            <w:pPr>
              <w:rPr>
                <w:rFonts w:cs="Arial"/>
                <w:sz w:val="22"/>
              </w:rPr>
            </w:pPr>
            <w:r w:rsidRPr="001A72B0">
              <w:rPr>
                <w:rFonts w:cs="Arial"/>
                <w:sz w:val="22"/>
              </w:rPr>
              <w:t>БП_04/17</w:t>
            </w:r>
          </w:p>
        </w:tc>
        <w:tc>
          <w:tcPr>
            <w:tcW w:w="1903" w:type="dxa"/>
          </w:tcPr>
          <w:p w14:paraId="2F73245E" w14:textId="77777777" w:rsidR="0085325B" w:rsidRPr="00E937BF" w:rsidRDefault="0085325B" w:rsidP="0085325B">
            <w:pPr>
              <w:jc w:val="center"/>
              <w:rPr>
                <w:rFonts w:cs="Arial"/>
                <w:sz w:val="22"/>
                <w:lang w:val="sr-Cyrl-RS"/>
              </w:rPr>
            </w:pPr>
            <w:r w:rsidRPr="001A72B0">
              <w:rPr>
                <w:rFonts w:cs="Arial"/>
                <w:sz w:val="22"/>
              </w:rPr>
              <w:t>„ИЖС“ а.д</w:t>
            </w:r>
            <w:r w:rsidR="00CD4FC4">
              <w:rPr>
                <w:rFonts w:cs="Arial"/>
                <w:sz w:val="22"/>
                <w:lang w:val="sr-Cyrl-RS"/>
              </w:rPr>
              <w:t>.</w:t>
            </w:r>
          </w:p>
        </w:tc>
        <w:tc>
          <w:tcPr>
            <w:tcW w:w="2958" w:type="dxa"/>
          </w:tcPr>
          <w:p w14:paraId="6F46F90C" w14:textId="77777777" w:rsidR="0085325B" w:rsidRPr="0089563E" w:rsidRDefault="0085325B" w:rsidP="0085325B">
            <w:pPr>
              <w:rPr>
                <w:rFonts w:cs="Arial"/>
                <w:sz w:val="22"/>
                <w:lang w:val="sr-Cyrl-RS"/>
              </w:rPr>
            </w:pPr>
            <w:r w:rsidRPr="0089563E">
              <w:rPr>
                <w:rFonts w:cs="Arial"/>
                <w:sz w:val="22"/>
                <w:lang w:val="sr-Cyrl-RS"/>
              </w:rPr>
              <w:t xml:space="preserve">„ИЖС“а.д. да у својим интерним документима пропише да ако при мерењу мерним колима наступи поремећај у континуитету мерења, обавезно мора да се изврши контрола стања параметара горњег строја на месту насталог поремећаја и у зони за коју недостају подаци. Контрола има за циљ да се отклони узрок поремећаја у мерењу и провери стање горњег строја, визуелном контролом и мерењем параметара горњег </w:t>
            </w:r>
            <w:r w:rsidRPr="0089563E">
              <w:rPr>
                <w:rFonts w:cs="Arial"/>
                <w:sz w:val="22"/>
                <w:lang w:val="sr-Cyrl-RS"/>
              </w:rPr>
              <w:lastRenderedPageBreak/>
              <w:t>строја алтернативним мерним уређајима. По отклањању узрока поремећаја поновити мерење мерним колима на том километру.</w:t>
            </w:r>
          </w:p>
        </w:tc>
        <w:tc>
          <w:tcPr>
            <w:tcW w:w="1540" w:type="dxa"/>
          </w:tcPr>
          <w:p w14:paraId="10CD2577" w14:textId="067B081E" w:rsidR="0085325B" w:rsidRPr="0089563E" w:rsidRDefault="00E937BF" w:rsidP="0085325B">
            <w:pPr>
              <w:rPr>
                <w:rFonts w:cs="Arial"/>
                <w:sz w:val="22"/>
                <w:lang w:val="sr-Cyrl-RS"/>
              </w:rPr>
            </w:pPr>
            <w:r w:rsidRPr="0089563E">
              <w:rPr>
                <w:rFonts w:cs="Arial"/>
                <w:sz w:val="22"/>
                <w:lang w:val="sr-Cyrl-RS"/>
              </w:rPr>
              <w:lastRenderedPageBreak/>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396DE1CD" w14:textId="77777777" w:rsidTr="0085325B">
        <w:tc>
          <w:tcPr>
            <w:tcW w:w="634" w:type="dxa"/>
            <w:gridSpan w:val="2"/>
            <w:vMerge/>
          </w:tcPr>
          <w:p w14:paraId="41AF39F0" w14:textId="77777777" w:rsidR="0085325B" w:rsidRPr="001A72B0" w:rsidRDefault="0085325B" w:rsidP="0085325B">
            <w:pPr>
              <w:jc w:val="center"/>
              <w:rPr>
                <w:rFonts w:cs="Arial"/>
                <w:sz w:val="22"/>
                <w:lang w:val="sr-Cyrl-RS"/>
              </w:rPr>
            </w:pPr>
          </w:p>
        </w:tc>
        <w:tc>
          <w:tcPr>
            <w:tcW w:w="1379" w:type="dxa"/>
            <w:gridSpan w:val="2"/>
            <w:vMerge/>
          </w:tcPr>
          <w:p w14:paraId="7A4E875F" w14:textId="77777777" w:rsidR="0085325B" w:rsidRPr="001A72B0" w:rsidRDefault="0085325B" w:rsidP="0085325B">
            <w:pPr>
              <w:jc w:val="center"/>
              <w:rPr>
                <w:rFonts w:cs="Arial"/>
                <w:sz w:val="22"/>
                <w:lang w:val="sr-Cyrl-RS"/>
              </w:rPr>
            </w:pPr>
          </w:p>
        </w:tc>
        <w:tc>
          <w:tcPr>
            <w:tcW w:w="1192" w:type="dxa"/>
          </w:tcPr>
          <w:p w14:paraId="31AC49E3" w14:textId="77777777" w:rsidR="0085325B" w:rsidRPr="001A72B0" w:rsidRDefault="0085325B" w:rsidP="0085325B">
            <w:pPr>
              <w:rPr>
                <w:rFonts w:cs="Arial"/>
                <w:sz w:val="22"/>
              </w:rPr>
            </w:pPr>
            <w:r w:rsidRPr="001A72B0">
              <w:rPr>
                <w:rFonts w:cs="Arial"/>
                <w:sz w:val="22"/>
              </w:rPr>
              <w:t>БП_05/17</w:t>
            </w:r>
          </w:p>
        </w:tc>
        <w:tc>
          <w:tcPr>
            <w:tcW w:w="1903" w:type="dxa"/>
          </w:tcPr>
          <w:p w14:paraId="399B6567" w14:textId="77777777" w:rsidR="0085325B" w:rsidRPr="00E937BF" w:rsidRDefault="0085325B" w:rsidP="0085325B">
            <w:pPr>
              <w:jc w:val="center"/>
              <w:rPr>
                <w:rFonts w:cs="Arial"/>
                <w:sz w:val="22"/>
                <w:lang w:val="sr-Cyrl-RS"/>
              </w:rPr>
            </w:pPr>
            <w:r w:rsidRPr="001A72B0">
              <w:rPr>
                <w:rFonts w:cs="Arial"/>
                <w:sz w:val="22"/>
              </w:rPr>
              <w:t>„ИЖС“ а.д</w:t>
            </w:r>
            <w:r w:rsidR="00CD4FC4">
              <w:rPr>
                <w:rFonts w:cs="Arial"/>
                <w:sz w:val="22"/>
                <w:lang w:val="sr-Cyrl-RS"/>
              </w:rPr>
              <w:t>.</w:t>
            </w:r>
          </w:p>
        </w:tc>
        <w:tc>
          <w:tcPr>
            <w:tcW w:w="2958" w:type="dxa"/>
          </w:tcPr>
          <w:p w14:paraId="198DF564" w14:textId="77777777" w:rsidR="0085325B" w:rsidRPr="0089563E" w:rsidRDefault="0085325B" w:rsidP="0085325B">
            <w:pPr>
              <w:rPr>
                <w:rFonts w:cs="Arial"/>
                <w:sz w:val="22"/>
                <w:lang w:val="sr-Cyrl-RS"/>
              </w:rPr>
            </w:pPr>
            <w:r w:rsidRPr="0089563E">
              <w:rPr>
                <w:rFonts w:cs="Arial"/>
                <w:sz w:val="22"/>
                <w:lang w:val="sr-Cyrl-RS"/>
              </w:rPr>
              <w:t>„ИЖС“а.д. да, с обзиром на неадекватно одржавање и стање колосека, прагова и причврсног прибора, уради процену ризика саобраћаја возова на магистралној прузи Београд ранжирна „А“ - Распутница „Б“ - Распутница „К“ - Ресник на делу између Распутнице „Б“ и Распутнице „К“.</w:t>
            </w:r>
          </w:p>
        </w:tc>
        <w:tc>
          <w:tcPr>
            <w:tcW w:w="1540" w:type="dxa"/>
          </w:tcPr>
          <w:p w14:paraId="760BB00D" w14:textId="38F326E3" w:rsidR="0085325B" w:rsidRPr="0089563E" w:rsidRDefault="00E937BF" w:rsidP="0085325B">
            <w:pPr>
              <w:rPr>
                <w:rFonts w:cs="Arial"/>
                <w:sz w:val="22"/>
                <w:lang w:val="sr-Cyrl-RS"/>
              </w:rPr>
            </w:pPr>
            <w:r w:rsidRPr="0089563E">
              <w:rPr>
                <w:rFonts w:cs="Arial"/>
                <w:sz w:val="22"/>
                <w:lang w:val="sr-Cyrl-RS"/>
              </w:rPr>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7E8FCBFF" w14:textId="77777777" w:rsidTr="0085325B">
        <w:tc>
          <w:tcPr>
            <w:tcW w:w="634" w:type="dxa"/>
            <w:gridSpan w:val="2"/>
            <w:vMerge/>
          </w:tcPr>
          <w:p w14:paraId="477C51B6" w14:textId="77777777" w:rsidR="0085325B" w:rsidRPr="001A72B0" w:rsidRDefault="0085325B" w:rsidP="0085325B">
            <w:pPr>
              <w:jc w:val="center"/>
              <w:rPr>
                <w:rFonts w:cs="Arial"/>
                <w:sz w:val="22"/>
                <w:lang w:val="sr-Cyrl-RS"/>
              </w:rPr>
            </w:pPr>
          </w:p>
        </w:tc>
        <w:tc>
          <w:tcPr>
            <w:tcW w:w="1379" w:type="dxa"/>
            <w:gridSpan w:val="2"/>
            <w:vMerge/>
          </w:tcPr>
          <w:p w14:paraId="07577D9A" w14:textId="77777777" w:rsidR="0085325B" w:rsidRPr="001A72B0" w:rsidRDefault="0085325B" w:rsidP="0085325B">
            <w:pPr>
              <w:jc w:val="center"/>
              <w:rPr>
                <w:rFonts w:cs="Arial"/>
                <w:sz w:val="22"/>
                <w:lang w:val="sr-Cyrl-RS"/>
              </w:rPr>
            </w:pPr>
          </w:p>
        </w:tc>
        <w:tc>
          <w:tcPr>
            <w:tcW w:w="1192" w:type="dxa"/>
          </w:tcPr>
          <w:p w14:paraId="427A1F30" w14:textId="77777777" w:rsidR="0085325B" w:rsidRPr="001A72B0" w:rsidRDefault="0085325B" w:rsidP="0085325B">
            <w:pPr>
              <w:rPr>
                <w:rFonts w:cs="Arial"/>
                <w:sz w:val="22"/>
              </w:rPr>
            </w:pPr>
            <w:r w:rsidRPr="001A72B0">
              <w:rPr>
                <w:rFonts w:cs="Arial"/>
                <w:sz w:val="22"/>
              </w:rPr>
              <w:t>БП_06/17</w:t>
            </w:r>
          </w:p>
        </w:tc>
        <w:tc>
          <w:tcPr>
            <w:tcW w:w="1903" w:type="dxa"/>
          </w:tcPr>
          <w:p w14:paraId="620B4EA6" w14:textId="77777777" w:rsidR="0085325B" w:rsidRPr="00E937BF" w:rsidRDefault="0085325B" w:rsidP="0085325B">
            <w:pPr>
              <w:jc w:val="center"/>
              <w:rPr>
                <w:rFonts w:cs="Arial"/>
                <w:sz w:val="22"/>
                <w:lang w:val="sr-Cyrl-RS"/>
              </w:rPr>
            </w:pPr>
            <w:r w:rsidRPr="001A72B0">
              <w:rPr>
                <w:rFonts w:cs="Arial"/>
                <w:sz w:val="22"/>
              </w:rPr>
              <w:t>„Србија Карго“ а.д</w:t>
            </w:r>
            <w:r w:rsidR="00CD4FC4">
              <w:rPr>
                <w:rFonts w:cs="Arial"/>
                <w:sz w:val="22"/>
                <w:lang w:val="sr-Cyrl-RS"/>
              </w:rPr>
              <w:t>..</w:t>
            </w:r>
          </w:p>
        </w:tc>
        <w:tc>
          <w:tcPr>
            <w:tcW w:w="2958" w:type="dxa"/>
          </w:tcPr>
          <w:p w14:paraId="66D52AD1" w14:textId="77777777" w:rsidR="0085325B" w:rsidRPr="00B577C4" w:rsidRDefault="0085325B" w:rsidP="0085325B">
            <w:pPr>
              <w:rPr>
                <w:rFonts w:cs="Arial"/>
                <w:sz w:val="22"/>
                <w:lang w:val="sr-Cyrl-RS"/>
              </w:rPr>
            </w:pPr>
            <w:r w:rsidRPr="00B577C4">
              <w:rPr>
                <w:rFonts w:cs="Arial"/>
                <w:sz w:val="22"/>
                <w:lang w:val="sr-Cyrl-RS"/>
              </w:rPr>
              <w:t>„Србија Карго“ а.д. да изврши ванредно поучавање особља вучног возила да у случају избацивања заштите вуче, визуелном контролом из кабине вучног возила проверавају стање воза (евентуално исклизнуће), посебно ако се по покретању после избацивања заштите појаве и најмањи трзаји у возу или неравномерност брзине.</w:t>
            </w:r>
          </w:p>
        </w:tc>
        <w:tc>
          <w:tcPr>
            <w:tcW w:w="1540" w:type="dxa"/>
          </w:tcPr>
          <w:p w14:paraId="1AD87F13" w14:textId="04BC35FE" w:rsidR="0085325B" w:rsidRPr="00B577C4" w:rsidRDefault="00E937BF" w:rsidP="0085325B">
            <w:pPr>
              <w:rPr>
                <w:rFonts w:cs="Arial"/>
                <w:sz w:val="22"/>
                <w:lang w:val="sr-Cyrl-RS"/>
              </w:rPr>
            </w:pPr>
            <w:r w:rsidRPr="00B577C4">
              <w:rPr>
                <w:rFonts w:cs="Arial"/>
                <w:sz w:val="22"/>
                <w:lang w:val="sr-Cyrl-RS"/>
              </w:rPr>
              <w:t xml:space="preserve">Безбедносна препорука узета у обзир </w:t>
            </w:r>
            <w:r w:rsidR="0085325B" w:rsidRPr="00B577C4">
              <w:rPr>
                <w:rFonts w:cs="Arial"/>
                <w:sz w:val="22"/>
                <w:lang w:val="sr-Cyrl-RS"/>
              </w:rPr>
              <w:t xml:space="preserve"> и по истој се поступа</w:t>
            </w:r>
          </w:p>
        </w:tc>
      </w:tr>
      <w:tr w:rsidR="0085325B" w:rsidRPr="001A72B0" w14:paraId="545D5F5B" w14:textId="77777777" w:rsidTr="0085325B">
        <w:tc>
          <w:tcPr>
            <w:tcW w:w="634" w:type="dxa"/>
            <w:gridSpan w:val="2"/>
            <w:vMerge/>
          </w:tcPr>
          <w:p w14:paraId="6D91FC81" w14:textId="77777777" w:rsidR="0085325B" w:rsidRPr="001A72B0" w:rsidRDefault="0085325B" w:rsidP="0085325B">
            <w:pPr>
              <w:jc w:val="center"/>
              <w:rPr>
                <w:rFonts w:cs="Arial"/>
                <w:sz w:val="22"/>
                <w:lang w:val="sr-Cyrl-RS"/>
              </w:rPr>
            </w:pPr>
          </w:p>
        </w:tc>
        <w:tc>
          <w:tcPr>
            <w:tcW w:w="1379" w:type="dxa"/>
            <w:gridSpan w:val="2"/>
            <w:vMerge/>
          </w:tcPr>
          <w:p w14:paraId="1490DF45" w14:textId="77777777" w:rsidR="0085325B" w:rsidRPr="001A72B0" w:rsidRDefault="0085325B" w:rsidP="0085325B">
            <w:pPr>
              <w:jc w:val="center"/>
              <w:rPr>
                <w:rFonts w:cs="Arial"/>
                <w:sz w:val="22"/>
                <w:lang w:val="sr-Cyrl-RS"/>
              </w:rPr>
            </w:pPr>
          </w:p>
        </w:tc>
        <w:tc>
          <w:tcPr>
            <w:tcW w:w="1192" w:type="dxa"/>
          </w:tcPr>
          <w:p w14:paraId="14D21E08" w14:textId="77777777" w:rsidR="0085325B" w:rsidRPr="001A72B0" w:rsidRDefault="0085325B" w:rsidP="0085325B">
            <w:pPr>
              <w:rPr>
                <w:rFonts w:cs="Arial"/>
                <w:sz w:val="22"/>
              </w:rPr>
            </w:pPr>
            <w:r w:rsidRPr="001A72B0">
              <w:rPr>
                <w:rFonts w:cs="Arial"/>
                <w:sz w:val="22"/>
              </w:rPr>
              <w:t>БП_07/17</w:t>
            </w:r>
          </w:p>
        </w:tc>
        <w:tc>
          <w:tcPr>
            <w:tcW w:w="1903" w:type="dxa"/>
          </w:tcPr>
          <w:p w14:paraId="5BD6C2B7" w14:textId="77777777" w:rsidR="0085325B" w:rsidRPr="001A72B0" w:rsidRDefault="0085325B" w:rsidP="0085325B">
            <w:pPr>
              <w:jc w:val="center"/>
              <w:rPr>
                <w:rFonts w:cs="Arial"/>
                <w:sz w:val="22"/>
              </w:rPr>
            </w:pPr>
            <w:r w:rsidRPr="001A72B0">
              <w:rPr>
                <w:rFonts w:cs="Arial"/>
                <w:sz w:val="22"/>
              </w:rPr>
              <w:t>Министарствo грађевинарства, саобраћаја и инфраструктуре</w:t>
            </w:r>
          </w:p>
        </w:tc>
        <w:tc>
          <w:tcPr>
            <w:tcW w:w="2958" w:type="dxa"/>
          </w:tcPr>
          <w:p w14:paraId="58F8CDF5" w14:textId="77777777" w:rsidR="0085325B" w:rsidRPr="001A72B0" w:rsidRDefault="0085325B" w:rsidP="0085325B">
            <w:pPr>
              <w:rPr>
                <w:rFonts w:cs="Arial"/>
                <w:sz w:val="22"/>
              </w:rPr>
            </w:pPr>
            <w:r w:rsidRPr="001A72B0">
              <w:rPr>
                <w:rFonts w:cs="Arial"/>
                <w:sz w:val="22"/>
              </w:rPr>
              <w:t xml:space="preserve">Министарство грађевинарства, саобраћаја и инфраструктуре, Сектор за инспекцијски надзор, Група за инспекцијске послове железнице, да изврши ванредну проверу стања железничке инфраструктуре на магистралној прузи Београд Ранжирна „А“ - Распутница „Б“ - Распутница „К“ - Ресник и </w:t>
            </w:r>
            <w:r w:rsidRPr="001A72B0">
              <w:rPr>
                <w:rFonts w:cs="Arial"/>
                <w:sz w:val="22"/>
              </w:rPr>
              <w:lastRenderedPageBreak/>
              <w:t>по потреби предузме мере из своје надлежности.</w:t>
            </w:r>
          </w:p>
        </w:tc>
        <w:tc>
          <w:tcPr>
            <w:tcW w:w="1540" w:type="dxa"/>
          </w:tcPr>
          <w:p w14:paraId="5C0203EC" w14:textId="77777777" w:rsidR="0085325B" w:rsidRPr="00302093" w:rsidRDefault="0085325B" w:rsidP="0085325B">
            <w:pPr>
              <w:rPr>
                <w:rFonts w:cs="Arial"/>
                <w:sz w:val="22"/>
                <w:lang w:val="sr-Cyrl-RS"/>
              </w:rPr>
            </w:pPr>
            <w:r>
              <w:rPr>
                <w:rFonts w:cs="Arial"/>
                <w:sz w:val="22"/>
                <w:lang w:val="sr-Cyrl-RS"/>
              </w:rPr>
              <w:lastRenderedPageBreak/>
              <w:t xml:space="preserve">Дирекција не поседује </w:t>
            </w:r>
            <w:r w:rsidRPr="00181F0B">
              <w:rPr>
                <w:sz w:val="22"/>
                <w:lang w:val="sr-Cyrl-RS"/>
              </w:rPr>
              <w:t xml:space="preserve">  релевантн</w:t>
            </w:r>
            <w:r>
              <w:rPr>
                <w:sz w:val="22"/>
                <w:lang w:val="sr-Cyrl-RS"/>
              </w:rPr>
              <w:t>е податке</w:t>
            </w:r>
          </w:p>
        </w:tc>
      </w:tr>
      <w:tr w:rsidR="0085325B" w:rsidRPr="001A72B0" w14:paraId="0154B522" w14:textId="77777777" w:rsidTr="0085325B">
        <w:tc>
          <w:tcPr>
            <w:tcW w:w="634" w:type="dxa"/>
            <w:gridSpan w:val="2"/>
            <w:vAlign w:val="center"/>
          </w:tcPr>
          <w:p w14:paraId="1D20121C" w14:textId="77777777" w:rsidR="0085325B" w:rsidRPr="001A72B0" w:rsidRDefault="0085325B" w:rsidP="0085325B">
            <w:pPr>
              <w:jc w:val="center"/>
              <w:rPr>
                <w:rFonts w:cs="Arial"/>
                <w:sz w:val="22"/>
                <w:lang w:val="sr-Latn-RS"/>
              </w:rPr>
            </w:pPr>
            <w:r w:rsidRPr="001A72B0">
              <w:rPr>
                <w:rFonts w:cs="Arial"/>
                <w:sz w:val="22"/>
                <w:lang w:val="sr-Latn-RS"/>
              </w:rPr>
              <w:t>03-17</w:t>
            </w:r>
          </w:p>
        </w:tc>
        <w:tc>
          <w:tcPr>
            <w:tcW w:w="1379" w:type="dxa"/>
            <w:gridSpan w:val="2"/>
            <w:vAlign w:val="center"/>
          </w:tcPr>
          <w:p w14:paraId="72636CCC" w14:textId="77777777" w:rsidR="0085325B" w:rsidRPr="001A72B0" w:rsidRDefault="0085325B" w:rsidP="0085325B">
            <w:pPr>
              <w:jc w:val="center"/>
              <w:rPr>
                <w:rFonts w:cs="Arial"/>
                <w:sz w:val="22"/>
                <w:lang w:val="sr-Latn-RS"/>
              </w:rPr>
            </w:pPr>
            <w:r w:rsidRPr="001A72B0">
              <w:rPr>
                <w:rFonts w:cs="Arial"/>
                <w:sz w:val="22"/>
                <w:lang w:val="sr-Latn-RS"/>
              </w:rPr>
              <w:t>21.08.2017.</w:t>
            </w:r>
          </w:p>
        </w:tc>
        <w:tc>
          <w:tcPr>
            <w:tcW w:w="1192" w:type="dxa"/>
            <w:vAlign w:val="center"/>
          </w:tcPr>
          <w:p w14:paraId="6B51C9E3" w14:textId="77777777" w:rsidR="0085325B" w:rsidRPr="001A72B0" w:rsidRDefault="0085325B" w:rsidP="0085325B">
            <w:pPr>
              <w:rPr>
                <w:rFonts w:cs="Arial"/>
                <w:sz w:val="22"/>
              </w:rPr>
            </w:pPr>
            <w:r w:rsidRPr="001A72B0">
              <w:rPr>
                <w:rFonts w:cs="Arial"/>
                <w:sz w:val="22"/>
              </w:rPr>
              <w:t>БП_08/18</w:t>
            </w:r>
          </w:p>
        </w:tc>
        <w:tc>
          <w:tcPr>
            <w:tcW w:w="1903" w:type="dxa"/>
            <w:vAlign w:val="center"/>
          </w:tcPr>
          <w:p w14:paraId="3BBB0C5D" w14:textId="77777777" w:rsidR="0085325B" w:rsidRPr="001A72B0" w:rsidRDefault="0085325B" w:rsidP="0085325B">
            <w:pPr>
              <w:jc w:val="center"/>
              <w:rPr>
                <w:rFonts w:cs="Arial"/>
                <w:sz w:val="22"/>
              </w:rPr>
            </w:pPr>
            <w:r w:rsidRPr="001A72B0">
              <w:rPr>
                <w:rFonts w:cs="Arial"/>
                <w:sz w:val="22"/>
              </w:rPr>
              <w:t>Агенцијa за безбедност саобраћаја РС</w:t>
            </w:r>
          </w:p>
        </w:tc>
        <w:tc>
          <w:tcPr>
            <w:tcW w:w="2958" w:type="dxa"/>
            <w:vAlign w:val="center"/>
          </w:tcPr>
          <w:p w14:paraId="11D63237" w14:textId="77777777" w:rsidR="0085325B" w:rsidRPr="001A72B0" w:rsidRDefault="0085325B" w:rsidP="0085325B">
            <w:pPr>
              <w:rPr>
                <w:rFonts w:cs="Arial"/>
                <w:sz w:val="22"/>
              </w:rPr>
            </w:pPr>
            <w:r w:rsidRPr="001A72B0">
              <w:rPr>
                <w:rFonts w:cs="Arial"/>
                <w:sz w:val="22"/>
              </w:rPr>
              <w:t>С обзиром да је неадекватно понашање возача друмских возила при преласку преко путних прелаза постало веома учестало у смислу непоштовања Закона о безбедности саобраћаја на путевима („Службени гласник РС“ бр. 41/2009, 53/2010, 101/2011, 32/2013 - одлука УС, 55/2014, 96/2015 - др. закон и 9/2016 - одлука УС</w:t>
            </w:r>
            <w:r w:rsidR="004C6680">
              <w:rPr>
                <w:rFonts w:cs="Arial"/>
                <w:sz w:val="22"/>
                <w:lang w:val="sr-Cyrl-RS"/>
              </w:rPr>
              <w:t>, 24/18, 41/18, 87/18 и 23/19</w:t>
            </w:r>
            <w:r w:rsidRPr="001A72B0">
              <w:rPr>
                <w:rFonts w:cs="Arial"/>
                <w:sz w:val="22"/>
              </w:rPr>
              <w:t>), потребно је да Агенција за безбедност саобраћаја детаљно истражи различите облике понашања, узроке таквог понашања и предложи мере које би допринеле подизању нивоа безбедности.</w:t>
            </w:r>
          </w:p>
        </w:tc>
        <w:tc>
          <w:tcPr>
            <w:tcW w:w="1540" w:type="dxa"/>
            <w:vAlign w:val="center"/>
          </w:tcPr>
          <w:p w14:paraId="61512712" w14:textId="77777777" w:rsidR="0085325B" w:rsidRPr="001A72B0" w:rsidRDefault="0085325B" w:rsidP="0085325B">
            <w:pPr>
              <w:rPr>
                <w:rFonts w:cs="Arial"/>
                <w:sz w:val="22"/>
              </w:rPr>
            </w:pPr>
            <w:r>
              <w:rPr>
                <w:rFonts w:cs="Arial"/>
                <w:sz w:val="22"/>
                <w:lang w:val="sr-Cyrl-RS"/>
              </w:rPr>
              <w:t xml:space="preserve">Дирекција не поседује </w:t>
            </w:r>
            <w:r w:rsidRPr="00181F0B">
              <w:rPr>
                <w:sz w:val="22"/>
                <w:lang w:val="sr-Cyrl-RS"/>
              </w:rPr>
              <w:t xml:space="preserve">  релевантн</w:t>
            </w:r>
            <w:r>
              <w:rPr>
                <w:sz w:val="22"/>
                <w:lang w:val="sr-Cyrl-RS"/>
              </w:rPr>
              <w:t>е податке</w:t>
            </w:r>
          </w:p>
        </w:tc>
      </w:tr>
      <w:tr w:rsidR="0085325B" w:rsidRPr="001A72B0" w14:paraId="3FEEDEB6" w14:textId="77777777" w:rsidTr="0085325B">
        <w:tc>
          <w:tcPr>
            <w:tcW w:w="628" w:type="dxa"/>
            <w:vMerge w:val="restart"/>
            <w:vAlign w:val="center"/>
          </w:tcPr>
          <w:p w14:paraId="29B599CB" w14:textId="77777777" w:rsidR="0085325B" w:rsidRPr="001A72B0" w:rsidRDefault="0085325B" w:rsidP="0085325B">
            <w:pPr>
              <w:jc w:val="center"/>
              <w:rPr>
                <w:rFonts w:cs="Arial"/>
                <w:sz w:val="22"/>
                <w:lang w:val="sr-Latn-RS"/>
              </w:rPr>
            </w:pPr>
            <w:r w:rsidRPr="001A72B0">
              <w:rPr>
                <w:rFonts w:cs="Arial"/>
                <w:sz w:val="22"/>
                <w:lang w:val="sr-Latn-RS"/>
              </w:rPr>
              <w:t>04-17</w:t>
            </w:r>
          </w:p>
        </w:tc>
        <w:tc>
          <w:tcPr>
            <w:tcW w:w="1377" w:type="dxa"/>
            <w:gridSpan w:val="2"/>
            <w:vMerge w:val="restart"/>
            <w:vAlign w:val="center"/>
          </w:tcPr>
          <w:p w14:paraId="36D9BC51" w14:textId="77777777" w:rsidR="0085325B" w:rsidRPr="001A72B0" w:rsidRDefault="0085325B" w:rsidP="0085325B">
            <w:pPr>
              <w:jc w:val="center"/>
              <w:rPr>
                <w:rFonts w:cs="Arial"/>
                <w:sz w:val="22"/>
                <w:lang w:val="sr-Cyrl-RS"/>
              </w:rPr>
            </w:pPr>
            <w:r w:rsidRPr="001A72B0">
              <w:rPr>
                <w:rFonts w:cs="Arial"/>
                <w:sz w:val="22"/>
                <w:lang w:val="sr-Latn-RS"/>
              </w:rPr>
              <w:t>17.09.2017.</w:t>
            </w:r>
          </w:p>
        </w:tc>
        <w:tc>
          <w:tcPr>
            <w:tcW w:w="1200" w:type="dxa"/>
            <w:gridSpan w:val="2"/>
            <w:vAlign w:val="center"/>
          </w:tcPr>
          <w:p w14:paraId="5A1A3DE9" w14:textId="77777777" w:rsidR="0085325B" w:rsidRPr="001A72B0" w:rsidRDefault="0085325B" w:rsidP="0085325B">
            <w:pPr>
              <w:rPr>
                <w:rFonts w:cs="Arial"/>
                <w:sz w:val="22"/>
              </w:rPr>
            </w:pPr>
            <w:r w:rsidRPr="001A72B0">
              <w:rPr>
                <w:rFonts w:cs="Arial"/>
                <w:sz w:val="22"/>
              </w:rPr>
              <w:t>БП_15/18</w:t>
            </w:r>
          </w:p>
        </w:tc>
        <w:tc>
          <w:tcPr>
            <w:tcW w:w="1903" w:type="dxa"/>
            <w:vAlign w:val="center"/>
          </w:tcPr>
          <w:p w14:paraId="3BC60AEE" w14:textId="77777777" w:rsidR="0085325B" w:rsidRPr="001A72B0" w:rsidRDefault="0085325B" w:rsidP="0085325B">
            <w:pPr>
              <w:jc w:val="center"/>
              <w:rPr>
                <w:rFonts w:cs="Arial"/>
                <w:sz w:val="22"/>
              </w:rPr>
            </w:pPr>
            <w:r w:rsidRPr="001A72B0">
              <w:rPr>
                <w:rFonts w:cs="Arial"/>
                <w:sz w:val="22"/>
              </w:rPr>
              <w:t>Дирекцији за железнице</w:t>
            </w:r>
          </w:p>
        </w:tc>
        <w:tc>
          <w:tcPr>
            <w:tcW w:w="2958" w:type="dxa"/>
            <w:vAlign w:val="center"/>
          </w:tcPr>
          <w:p w14:paraId="379E2CE5" w14:textId="43701156" w:rsidR="0085325B" w:rsidRPr="001A72B0" w:rsidRDefault="0085325B" w:rsidP="004C6680">
            <w:pPr>
              <w:rPr>
                <w:rFonts w:cs="Arial"/>
                <w:sz w:val="22"/>
              </w:rPr>
            </w:pPr>
            <w:r w:rsidRPr="001A72B0">
              <w:rPr>
                <w:rFonts w:cs="Arial"/>
                <w:sz w:val="22"/>
              </w:rPr>
              <w:t xml:space="preserve">Дирекција за железнице да провери дозволе за коришћење кола типа Arbel, серије Faboo у смислу надзора над испуњеношћу услова за издавање сертификата о безбедности за превоз и да у дозволе унесе посебне услове за коришћење да се на јавној железничкој инфраструктури ова кола могу превозити само као нарочита пошиљка са забраном потискивања и по потреби другим безбедносним ограничењима, а у складу са чланом 21. став 5 Закона о интероперабилности железничког система </w:t>
            </w:r>
          </w:p>
        </w:tc>
        <w:tc>
          <w:tcPr>
            <w:tcW w:w="1540" w:type="dxa"/>
            <w:vAlign w:val="center"/>
          </w:tcPr>
          <w:p w14:paraId="4A2D1E43" w14:textId="77777777" w:rsidR="0085325B" w:rsidRPr="001A72B0" w:rsidRDefault="0085325B" w:rsidP="0085325B">
            <w:pPr>
              <w:rPr>
                <w:rFonts w:cs="Arial"/>
                <w:sz w:val="22"/>
              </w:rPr>
            </w:pPr>
            <w:r w:rsidRPr="005300BA">
              <w:rPr>
                <w:rFonts w:cs="Arial"/>
                <w:sz w:val="22"/>
              </w:rPr>
              <w:t>-Извршено.</w:t>
            </w:r>
          </w:p>
        </w:tc>
      </w:tr>
      <w:tr w:rsidR="0085325B" w:rsidRPr="001A72B0" w14:paraId="02F87401" w14:textId="77777777" w:rsidTr="0085325B">
        <w:tc>
          <w:tcPr>
            <w:tcW w:w="628" w:type="dxa"/>
            <w:vMerge/>
            <w:vAlign w:val="center"/>
          </w:tcPr>
          <w:p w14:paraId="49E2B4F2" w14:textId="77777777" w:rsidR="0085325B" w:rsidRPr="001A72B0" w:rsidRDefault="0085325B" w:rsidP="0085325B">
            <w:pPr>
              <w:jc w:val="center"/>
              <w:rPr>
                <w:rFonts w:cs="Arial"/>
                <w:sz w:val="22"/>
                <w:lang w:val="sr-Cyrl-RS"/>
              </w:rPr>
            </w:pPr>
          </w:p>
        </w:tc>
        <w:tc>
          <w:tcPr>
            <w:tcW w:w="1377" w:type="dxa"/>
            <w:gridSpan w:val="2"/>
            <w:vMerge/>
            <w:vAlign w:val="center"/>
          </w:tcPr>
          <w:p w14:paraId="19449709" w14:textId="77777777" w:rsidR="0085325B" w:rsidRPr="001A72B0" w:rsidRDefault="0085325B" w:rsidP="0085325B">
            <w:pPr>
              <w:jc w:val="center"/>
              <w:rPr>
                <w:rFonts w:cs="Arial"/>
                <w:sz w:val="22"/>
                <w:lang w:val="sr-Cyrl-RS"/>
              </w:rPr>
            </w:pPr>
          </w:p>
        </w:tc>
        <w:tc>
          <w:tcPr>
            <w:tcW w:w="1200" w:type="dxa"/>
            <w:gridSpan w:val="2"/>
            <w:vAlign w:val="center"/>
          </w:tcPr>
          <w:p w14:paraId="7762F60E" w14:textId="77777777" w:rsidR="0085325B" w:rsidRPr="001A72B0" w:rsidRDefault="0085325B" w:rsidP="0085325B">
            <w:pPr>
              <w:rPr>
                <w:rFonts w:cs="Arial"/>
                <w:sz w:val="22"/>
              </w:rPr>
            </w:pPr>
            <w:r w:rsidRPr="001A72B0">
              <w:rPr>
                <w:rFonts w:cs="Arial"/>
                <w:sz w:val="22"/>
              </w:rPr>
              <w:t>БП_16/18</w:t>
            </w:r>
          </w:p>
        </w:tc>
        <w:tc>
          <w:tcPr>
            <w:tcW w:w="1903" w:type="dxa"/>
            <w:vAlign w:val="center"/>
          </w:tcPr>
          <w:p w14:paraId="2A86635C" w14:textId="77777777" w:rsidR="0085325B" w:rsidRPr="001A72B0" w:rsidRDefault="0085325B" w:rsidP="0085325B">
            <w:pPr>
              <w:jc w:val="center"/>
              <w:rPr>
                <w:rFonts w:cs="Arial"/>
                <w:sz w:val="22"/>
              </w:rPr>
            </w:pPr>
            <w:r w:rsidRPr="001A72B0">
              <w:rPr>
                <w:rFonts w:cs="Arial"/>
                <w:sz w:val="22"/>
              </w:rPr>
              <w:t>Дирекцији за железнице</w:t>
            </w:r>
          </w:p>
        </w:tc>
        <w:tc>
          <w:tcPr>
            <w:tcW w:w="2958" w:type="dxa"/>
            <w:vAlign w:val="center"/>
          </w:tcPr>
          <w:p w14:paraId="009E8609" w14:textId="3D55F5B2" w:rsidR="0085325B" w:rsidRPr="001A72B0" w:rsidRDefault="0085325B" w:rsidP="004C6680">
            <w:pPr>
              <w:rPr>
                <w:rFonts w:cs="Arial"/>
                <w:sz w:val="22"/>
              </w:rPr>
            </w:pPr>
            <w:r w:rsidRPr="001A72B0">
              <w:rPr>
                <w:rFonts w:cs="Arial"/>
                <w:sz w:val="22"/>
              </w:rPr>
              <w:t>Приликом издавања дозвола за коришћење за нова возила која се израђују по већ издатој дозволи за тип, Дирекција за железнице да поступи стриктно према члану 22. Закона о интероперабилности железничког система, како би се избегло да нова возила добију дозволу за коришћење и поред тога што нису усклађена са важећим техничким прописима (испорука и издавање дозволе за кола серије Faboo 2007/2008. године).</w:t>
            </w:r>
          </w:p>
        </w:tc>
        <w:tc>
          <w:tcPr>
            <w:tcW w:w="1540" w:type="dxa"/>
            <w:vAlign w:val="center"/>
          </w:tcPr>
          <w:p w14:paraId="5C88B0EE" w14:textId="77777777" w:rsidR="0085325B" w:rsidRPr="001A72B0" w:rsidRDefault="0085325B" w:rsidP="0085325B">
            <w:pPr>
              <w:rPr>
                <w:rFonts w:cs="Arial"/>
                <w:sz w:val="22"/>
              </w:rPr>
            </w:pPr>
            <w:r w:rsidRPr="005300BA">
              <w:rPr>
                <w:rFonts w:cs="Arial"/>
                <w:sz w:val="22"/>
              </w:rPr>
              <w:t>- Прихваћено</w:t>
            </w:r>
          </w:p>
        </w:tc>
      </w:tr>
      <w:tr w:rsidR="0085325B" w:rsidRPr="001A72B0" w14:paraId="15BFE4F2" w14:textId="77777777" w:rsidTr="0085325B">
        <w:tc>
          <w:tcPr>
            <w:tcW w:w="628" w:type="dxa"/>
            <w:vMerge/>
            <w:vAlign w:val="center"/>
          </w:tcPr>
          <w:p w14:paraId="10870BA1" w14:textId="77777777" w:rsidR="0085325B" w:rsidRPr="001A72B0" w:rsidRDefault="0085325B" w:rsidP="0085325B">
            <w:pPr>
              <w:jc w:val="center"/>
              <w:rPr>
                <w:rFonts w:cs="Arial"/>
                <w:sz w:val="22"/>
                <w:lang w:val="sr-Cyrl-RS"/>
              </w:rPr>
            </w:pPr>
          </w:p>
        </w:tc>
        <w:tc>
          <w:tcPr>
            <w:tcW w:w="1377" w:type="dxa"/>
            <w:gridSpan w:val="2"/>
            <w:vMerge/>
            <w:vAlign w:val="center"/>
          </w:tcPr>
          <w:p w14:paraId="27D5DAFC" w14:textId="77777777" w:rsidR="0085325B" w:rsidRPr="001A72B0" w:rsidRDefault="0085325B" w:rsidP="0085325B">
            <w:pPr>
              <w:jc w:val="center"/>
              <w:rPr>
                <w:rFonts w:cs="Arial"/>
                <w:sz w:val="22"/>
                <w:lang w:val="sr-Cyrl-RS"/>
              </w:rPr>
            </w:pPr>
          </w:p>
        </w:tc>
        <w:tc>
          <w:tcPr>
            <w:tcW w:w="1200" w:type="dxa"/>
            <w:gridSpan w:val="2"/>
            <w:vAlign w:val="center"/>
          </w:tcPr>
          <w:p w14:paraId="523EC891" w14:textId="77777777" w:rsidR="0085325B" w:rsidRPr="001A72B0" w:rsidRDefault="0085325B" w:rsidP="0085325B">
            <w:pPr>
              <w:rPr>
                <w:rFonts w:cs="Arial"/>
                <w:sz w:val="22"/>
              </w:rPr>
            </w:pPr>
            <w:r w:rsidRPr="001A72B0">
              <w:rPr>
                <w:rFonts w:cs="Arial"/>
                <w:sz w:val="22"/>
              </w:rPr>
              <w:t>БП_17/18</w:t>
            </w:r>
          </w:p>
        </w:tc>
        <w:tc>
          <w:tcPr>
            <w:tcW w:w="1903" w:type="dxa"/>
            <w:vAlign w:val="center"/>
          </w:tcPr>
          <w:p w14:paraId="4DA14668" w14:textId="77777777" w:rsidR="0085325B" w:rsidRPr="001A72B0" w:rsidRDefault="0085325B" w:rsidP="0085325B">
            <w:pPr>
              <w:jc w:val="center"/>
              <w:rPr>
                <w:rFonts w:cs="Arial"/>
                <w:sz w:val="22"/>
              </w:rPr>
            </w:pPr>
            <w:r w:rsidRPr="001A72B0">
              <w:rPr>
                <w:rFonts w:cs="Arial"/>
                <w:sz w:val="22"/>
              </w:rPr>
              <w:t>Дирекцији за железнице</w:t>
            </w:r>
          </w:p>
        </w:tc>
        <w:tc>
          <w:tcPr>
            <w:tcW w:w="2958" w:type="dxa"/>
            <w:vAlign w:val="center"/>
          </w:tcPr>
          <w:p w14:paraId="3F16D48E" w14:textId="3F67F56A" w:rsidR="0085325B" w:rsidRPr="001A72B0" w:rsidRDefault="0085325B" w:rsidP="004C6680">
            <w:pPr>
              <w:rPr>
                <w:rFonts w:cs="Arial"/>
                <w:sz w:val="22"/>
              </w:rPr>
            </w:pPr>
            <w:r w:rsidRPr="001A72B0">
              <w:rPr>
                <w:rFonts w:cs="Arial"/>
                <w:sz w:val="22"/>
              </w:rPr>
              <w:t xml:space="preserve">Дирекција за железнице да изврши надзор над сертификатом о безбедности за управљање железничком инфраструктуром „ИЖС“а.д. због непредузимања мера за хитно отклањање грешака типа „C“ утврђених мерењима мерним колима према Упутству 339 и да предузме мере из своје надлежности у складу са чланом 15. Закона о безбедности у железничком саобраћају </w:t>
            </w:r>
          </w:p>
        </w:tc>
        <w:tc>
          <w:tcPr>
            <w:tcW w:w="1540" w:type="dxa"/>
            <w:vAlign w:val="center"/>
          </w:tcPr>
          <w:p w14:paraId="69E51E14" w14:textId="77777777" w:rsidR="0085325B" w:rsidRPr="001A72B0" w:rsidRDefault="0085325B" w:rsidP="0085325B">
            <w:pPr>
              <w:rPr>
                <w:rFonts w:cs="Arial"/>
                <w:sz w:val="22"/>
              </w:rPr>
            </w:pPr>
            <w:r w:rsidRPr="005300BA">
              <w:rPr>
                <w:rFonts w:cs="Arial"/>
                <w:sz w:val="22"/>
              </w:rPr>
              <w:t>- Делимично извршено, спроводиће се континуално</w:t>
            </w:r>
          </w:p>
        </w:tc>
      </w:tr>
      <w:tr w:rsidR="0085325B" w:rsidRPr="001A72B0" w14:paraId="665F8940" w14:textId="77777777" w:rsidTr="0085325B">
        <w:tc>
          <w:tcPr>
            <w:tcW w:w="628" w:type="dxa"/>
            <w:vMerge/>
            <w:vAlign w:val="center"/>
          </w:tcPr>
          <w:p w14:paraId="7DBEDF2B" w14:textId="77777777" w:rsidR="0085325B" w:rsidRPr="001A72B0" w:rsidRDefault="0085325B" w:rsidP="0085325B">
            <w:pPr>
              <w:jc w:val="center"/>
              <w:rPr>
                <w:rFonts w:cs="Arial"/>
                <w:sz w:val="22"/>
                <w:lang w:val="sr-Cyrl-RS"/>
              </w:rPr>
            </w:pPr>
          </w:p>
        </w:tc>
        <w:tc>
          <w:tcPr>
            <w:tcW w:w="1377" w:type="dxa"/>
            <w:gridSpan w:val="2"/>
            <w:vMerge/>
            <w:vAlign w:val="center"/>
          </w:tcPr>
          <w:p w14:paraId="1E846ADC" w14:textId="77777777" w:rsidR="0085325B" w:rsidRPr="001A72B0" w:rsidRDefault="0085325B" w:rsidP="0085325B">
            <w:pPr>
              <w:jc w:val="center"/>
              <w:rPr>
                <w:rFonts w:cs="Arial"/>
                <w:sz w:val="22"/>
                <w:lang w:val="sr-Cyrl-RS"/>
              </w:rPr>
            </w:pPr>
          </w:p>
        </w:tc>
        <w:tc>
          <w:tcPr>
            <w:tcW w:w="1200" w:type="dxa"/>
            <w:gridSpan w:val="2"/>
            <w:vAlign w:val="center"/>
          </w:tcPr>
          <w:p w14:paraId="590445AC" w14:textId="77777777" w:rsidR="0085325B" w:rsidRPr="001A72B0" w:rsidRDefault="0085325B" w:rsidP="0085325B">
            <w:pPr>
              <w:rPr>
                <w:rFonts w:cs="Arial"/>
                <w:sz w:val="22"/>
              </w:rPr>
            </w:pPr>
            <w:r w:rsidRPr="001A72B0">
              <w:rPr>
                <w:rFonts w:cs="Arial"/>
                <w:sz w:val="22"/>
              </w:rPr>
              <w:t>БП_18/18</w:t>
            </w:r>
          </w:p>
        </w:tc>
        <w:tc>
          <w:tcPr>
            <w:tcW w:w="1903" w:type="dxa"/>
            <w:vAlign w:val="center"/>
          </w:tcPr>
          <w:p w14:paraId="13F1C9D4" w14:textId="77777777" w:rsidR="0085325B" w:rsidRPr="001A72B0" w:rsidRDefault="0085325B" w:rsidP="0085325B">
            <w:pPr>
              <w:jc w:val="center"/>
              <w:rPr>
                <w:rFonts w:cs="Arial"/>
                <w:sz w:val="22"/>
              </w:rPr>
            </w:pPr>
            <w:r w:rsidRPr="001A72B0">
              <w:rPr>
                <w:rFonts w:cs="Arial"/>
                <w:sz w:val="22"/>
              </w:rPr>
              <w:t>Дирекцији за железнице</w:t>
            </w:r>
          </w:p>
        </w:tc>
        <w:tc>
          <w:tcPr>
            <w:tcW w:w="2958" w:type="dxa"/>
            <w:vAlign w:val="center"/>
          </w:tcPr>
          <w:p w14:paraId="3DD88489" w14:textId="0D29430A" w:rsidR="0085325B" w:rsidRPr="001A72B0" w:rsidRDefault="0085325B" w:rsidP="004C6680">
            <w:pPr>
              <w:rPr>
                <w:rFonts w:cs="Arial"/>
                <w:sz w:val="22"/>
              </w:rPr>
            </w:pPr>
            <w:r w:rsidRPr="001A72B0">
              <w:rPr>
                <w:rFonts w:cs="Arial"/>
                <w:sz w:val="22"/>
              </w:rPr>
              <w:t xml:space="preserve">Дирекција за железнице да преиспита Правилник о техничким условима и одржавању горњег строја железничких пруга  и да у њега уврсти граничне параметре геометријског стања колосека, а међу њима и витоперности, на бази стандарда SRPS EN 13848-5 и SRPS EN 13848-6 и да у складу са тим границама </w:t>
            </w:r>
            <w:r w:rsidRPr="001A72B0">
              <w:rPr>
                <w:rFonts w:cs="Arial"/>
                <w:sz w:val="22"/>
              </w:rPr>
              <w:lastRenderedPageBreak/>
              <w:t>дефинише обавезу мерења стања колосека мерним колима и поступања на основу резултата мерења.</w:t>
            </w:r>
          </w:p>
        </w:tc>
        <w:tc>
          <w:tcPr>
            <w:tcW w:w="1540" w:type="dxa"/>
            <w:vAlign w:val="center"/>
          </w:tcPr>
          <w:p w14:paraId="3661504A" w14:textId="02FD98F3" w:rsidR="0085325B" w:rsidRPr="005300BA" w:rsidRDefault="0085325B" w:rsidP="0085325B">
            <w:pPr>
              <w:rPr>
                <w:rFonts w:cs="Arial"/>
                <w:sz w:val="22"/>
              </w:rPr>
            </w:pPr>
            <w:r>
              <w:rPr>
                <w:rFonts w:cs="Arial"/>
                <w:sz w:val="22"/>
              </w:rPr>
              <w:lastRenderedPageBreak/>
              <w:t>-</w:t>
            </w:r>
            <w:r w:rsidRPr="005300BA">
              <w:rPr>
                <w:rFonts w:cs="Arial"/>
                <w:sz w:val="22"/>
              </w:rPr>
              <w:t xml:space="preserve">Превентивне мере Дирекције за железнице предузете пре издавања безбед-носних препорука </w:t>
            </w:r>
            <w:r w:rsidR="004C6680">
              <w:rPr>
                <w:rFonts w:cs="Arial"/>
                <w:sz w:val="22"/>
                <w:lang w:val="sr-Cyrl-RS"/>
              </w:rPr>
              <w:t>ЦИНС-а</w:t>
            </w:r>
            <w:r w:rsidRPr="005300BA">
              <w:rPr>
                <w:rFonts w:cs="Arial"/>
                <w:sz w:val="22"/>
              </w:rPr>
              <w:t>,</w:t>
            </w:r>
          </w:p>
          <w:p w14:paraId="4E51FC86" w14:textId="77777777" w:rsidR="0085325B" w:rsidRPr="005300BA" w:rsidRDefault="0085325B" w:rsidP="0085325B">
            <w:pPr>
              <w:rPr>
                <w:rFonts w:cs="Arial"/>
                <w:sz w:val="22"/>
              </w:rPr>
            </w:pPr>
          </w:p>
          <w:p w14:paraId="3A51921F" w14:textId="77777777" w:rsidR="0085325B" w:rsidRPr="001A72B0" w:rsidRDefault="0085325B" w:rsidP="0085325B">
            <w:pPr>
              <w:rPr>
                <w:rFonts w:cs="Arial"/>
                <w:sz w:val="22"/>
              </w:rPr>
            </w:pPr>
            <w:r w:rsidRPr="005300BA">
              <w:rPr>
                <w:rFonts w:cs="Arial"/>
                <w:sz w:val="22"/>
              </w:rPr>
              <w:t>-Извршено.</w:t>
            </w:r>
          </w:p>
        </w:tc>
      </w:tr>
      <w:tr w:rsidR="0085325B" w:rsidRPr="001A72B0" w14:paraId="0ED5A3C2" w14:textId="77777777" w:rsidTr="0085325B">
        <w:tc>
          <w:tcPr>
            <w:tcW w:w="628" w:type="dxa"/>
            <w:vMerge w:val="restart"/>
            <w:vAlign w:val="center"/>
          </w:tcPr>
          <w:p w14:paraId="7A213BDB" w14:textId="77777777" w:rsidR="0085325B" w:rsidRPr="001A72B0" w:rsidRDefault="0085325B" w:rsidP="0085325B">
            <w:pPr>
              <w:jc w:val="center"/>
              <w:rPr>
                <w:rFonts w:cs="Arial"/>
                <w:sz w:val="22"/>
                <w:lang w:val="sr-Cyrl-RS"/>
              </w:rPr>
            </w:pPr>
          </w:p>
        </w:tc>
        <w:tc>
          <w:tcPr>
            <w:tcW w:w="1377" w:type="dxa"/>
            <w:gridSpan w:val="2"/>
            <w:vMerge w:val="restart"/>
            <w:vAlign w:val="center"/>
          </w:tcPr>
          <w:p w14:paraId="68023811" w14:textId="77777777" w:rsidR="0085325B" w:rsidRPr="001A72B0" w:rsidRDefault="0085325B" w:rsidP="0085325B">
            <w:pPr>
              <w:jc w:val="center"/>
              <w:rPr>
                <w:rFonts w:cs="Arial"/>
                <w:sz w:val="22"/>
                <w:lang w:val="sr-Cyrl-RS"/>
              </w:rPr>
            </w:pPr>
          </w:p>
        </w:tc>
        <w:tc>
          <w:tcPr>
            <w:tcW w:w="1200" w:type="dxa"/>
            <w:gridSpan w:val="2"/>
            <w:vAlign w:val="center"/>
          </w:tcPr>
          <w:p w14:paraId="382DD997" w14:textId="77777777" w:rsidR="0085325B" w:rsidRPr="001A72B0" w:rsidRDefault="0085325B" w:rsidP="0085325B">
            <w:pPr>
              <w:rPr>
                <w:rFonts w:cs="Arial"/>
                <w:sz w:val="22"/>
              </w:rPr>
            </w:pPr>
            <w:r w:rsidRPr="001A72B0">
              <w:rPr>
                <w:rFonts w:cs="Arial"/>
                <w:sz w:val="22"/>
              </w:rPr>
              <w:t>БП_19/18</w:t>
            </w:r>
          </w:p>
        </w:tc>
        <w:tc>
          <w:tcPr>
            <w:tcW w:w="1903" w:type="dxa"/>
            <w:vAlign w:val="center"/>
          </w:tcPr>
          <w:p w14:paraId="52014188" w14:textId="77777777" w:rsidR="0085325B" w:rsidRPr="001A72B0" w:rsidRDefault="0085325B" w:rsidP="0085325B">
            <w:pPr>
              <w:jc w:val="center"/>
              <w:rPr>
                <w:rFonts w:cs="Arial"/>
                <w:sz w:val="22"/>
              </w:rPr>
            </w:pPr>
            <w:r w:rsidRPr="001A72B0">
              <w:rPr>
                <w:rFonts w:cs="Arial"/>
                <w:sz w:val="22"/>
              </w:rPr>
              <w:t>Министарствo грађевинарства, саобраћаја и инфраструктуре</w:t>
            </w:r>
          </w:p>
        </w:tc>
        <w:tc>
          <w:tcPr>
            <w:tcW w:w="2958" w:type="dxa"/>
            <w:vAlign w:val="center"/>
          </w:tcPr>
          <w:p w14:paraId="153BE9C8" w14:textId="77777777" w:rsidR="0085325B" w:rsidRPr="001A72B0" w:rsidRDefault="0085325B" w:rsidP="0085325B">
            <w:pPr>
              <w:rPr>
                <w:rFonts w:cs="Arial"/>
                <w:sz w:val="22"/>
              </w:rPr>
            </w:pPr>
            <w:r w:rsidRPr="001A72B0">
              <w:rPr>
                <w:rFonts w:cs="Arial"/>
                <w:sz w:val="22"/>
              </w:rPr>
              <w:t>Министарство грађевинарства, саобраћаја и инфраструктуре, Сектор за инспекцијски надзор, Група за инспекцијске послове железнице, да изврши ванредну проверу стања железничке инфраструктуре на магистралној прузи E70/E85: (Београд) - Раковица - Јајинци - Мала Крсна - Велика Плана између Распутнице „К1“ и станице Раковица и по потреби предузме мере из своје надлежности.</w:t>
            </w:r>
          </w:p>
        </w:tc>
        <w:tc>
          <w:tcPr>
            <w:tcW w:w="1540" w:type="dxa"/>
            <w:vAlign w:val="center"/>
          </w:tcPr>
          <w:p w14:paraId="36845C4C" w14:textId="77777777" w:rsidR="0085325B" w:rsidRPr="001A72B0" w:rsidRDefault="0085325B" w:rsidP="0085325B">
            <w:pPr>
              <w:rPr>
                <w:rFonts w:cs="Arial"/>
                <w:sz w:val="22"/>
              </w:rPr>
            </w:pPr>
            <w:r>
              <w:rPr>
                <w:rFonts w:cs="Arial"/>
                <w:sz w:val="22"/>
                <w:lang w:val="sr-Cyrl-RS"/>
              </w:rPr>
              <w:t xml:space="preserve">Дирекција не поседује </w:t>
            </w:r>
            <w:r w:rsidRPr="00181F0B">
              <w:rPr>
                <w:sz w:val="22"/>
                <w:lang w:val="sr-Cyrl-RS"/>
              </w:rPr>
              <w:t xml:space="preserve">  релевантн</w:t>
            </w:r>
            <w:r>
              <w:rPr>
                <w:sz w:val="22"/>
                <w:lang w:val="sr-Cyrl-RS"/>
              </w:rPr>
              <w:t>е податке</w:t>
            </w:r>
          </w:p>
        </w:tc>
      </w:tr>
      <w:tr w:rsidR="0085325B" w:rsidRPr="0089563E" w14:paraId="5C9FFA6C" w14:textId="77777777" w:rsidTr="0085325B">
        <w:tc>
          <w:tcPr>
            <w:tcW w:w="628" w:type="dxa"/>
            <w:vMerge/>
            <w:vAlign w:val="center"/>
          </w:tcPr>
          <w:p w14:paraId="34F7FC47" w14:textId="77777777" w:rsidR="0085325B" w:rsidRPr="001A72B0" w:rsidRDefault="0085325B" w:rsidP="0085325B">
            <w:pPr>
              <w:jc w:val="center"/>
              <w:rPr>
                <w:rFonts w:cs="Arial"/>
                <w:sz w:val="22"/>
                <w:lang w:val="sr-Cyrl-RS"/>
              </w:rPr>
            </w:pPr>
          </w:p>
        </w:tc>
        <w:tc>
          <w:tcPr>
            <w:tcW w:w="1377" w:type="dxa"/>
            <w:gridSpan w:val="2"/>
            <w:vMerge/>
            <w:vAlign w:val="center"/>
          </w:tcPr>
          <w:p w14:paraId="28960F7A" w14:textId="77777777" w:rsidR="0085325B" w:rsidRPr="001A72B0" w:rsidRDefault="0085325B" w:rsidP="0085325B">
            <w:pPr>
              <w:jc w:val="center"/>
              <w:rPr>
                <w:rFonts w:cs="Arial"/>
                <w:sz w:val="22"/>
                <w:lang w:val="sr-Cyrl-RS"/>
              </w:rPr>
            </w:pPr>
          </w:p>
        </w:tc>
        <w:tc>
          <w:tcPr>
            <w:tcW w:w="1200" w:type="dxa"/>
            <w:gridSpan w:val="2"/>
            <w:vAlign w:val="center"/>
          </w:tcPr>
          <w:p w14:paraId="1FDC9370" w14:textId="77777777" w:rsidR="0085325B" w:rsidRPr="001A72B0" w:rsidRDefault="0085325B" w:rsidP="0085325B">
            <w:pPr>
              <w:rPr>
                <w:rFonts w:cs="Arial"/>
                <w:sz w:val="22"/>
              </w:rPr>
            </w:pPr>
            <w:r w:rsidRPr="001A72B0">
              <w:rPr>
                <w:rFonts w:cs="Arial"/>
                <w:sz w:val="22"/>
              </w:rPr>
              <w:t>БП_20/18</w:t>
            </w:r>
          </w:p>
        </w:tc>
        <w:tc>
          <w:tcPr>
            <w:tcW w:w="1903" w:type="dxa"/>
            <w:vAlign w:val="center"/>
          </w:tcPr>
          <w:p w14:paraId="6C10FA8A" w14:textId="77777777" w:rsidR="0085325B" w:rsidRPr="00501B87" w:rsidRDefault="0085325B" w:rsidP="0085325B">
            <w:pPr>
              <w:jc w:val="center"/>
              <w:rPr>
                <w:rFonts w:cs="Arial"/>
                <w:sz w:val="22"/>
                <w:lang w:val="sr-Cyrl-RS"/>
              </w:rPr>
            </w:pPr>
            <w:r w:rsidRPr="001A72B0">
              <w:rPr>
                <w:rFonts w:cs="Arial"/>
                <w:sz w:val="22"/>
              </w:rPr>
              <w:t>„ИЖС“ а.д</w:t>
            </w:r>
            <w:r w:rsidR="00CD4FC4">
              <w:rPr>
                <w:rFonts w:cs="Arial"/>
                <w:sz w:val="22"/>
                <w:lang w:val="sr-Cyrl-RS"/>
              </w:rPr>
              <w:t>.</w:t>
            </w:r>
          </w:p>
        </w:tc>
        <w:tc>
          <w:tcPr>
            <w:tcW w:w="2958" w:type="dxa"/>
            <w:vAlign w:val="center"/>
          </w:tcPr>
          <w:p w14:paraId="62686B94" w14:textId="293C5EEB" w:rsidR="0085325B" w:rsidRPr="00B577C4" w:rsidRDefault="0085325B" w:rsidP="004C6680">
            <w:pPr>
              <w:rPr>
                <w:rFonts w:cs="Arial"/>
                <w:sz w:val="22"/>
                <w:lang w:val="sr-Cyrl-RS"/>
              </w:rPr>
            </w:pPr>
            <w:r w:rsidRPr="00B577C4">
              <w:rPr>
                <w:rFonts w:cs="Arial"/>
                <w:sz w:val="22"/>
                <w:lang w:val="sr-Cyrl-RS"/>
              </w:rPr>
              <w:t>„ИЖС“а.д. да изврши преиспитивање разлога због којих се не предузимају мере хитног отклањања грешака типа „</w:t>
            </w:r>
            <w:r w:rsidRPr="001A72B0">
              <w:rPr>
                <w:rFonts w:cs="Arial"/>
                <w:sz w:val="22"/>
              </w:rPr>
              <w:t>C</w:t>
            </w:r>
            <w:r w:rsidRPr="00B577C4">
              <w:rPr>
                <w:rFonts w:cs="Arial"/>
                <w:sz w:val="22"/>
                <w:lang w:val="sr-Cyrl-RS"/>
              </w:rPr>
              <w:t xml:space="preserve">“ које се утврде током мерних вожњи мерним колима према Упутству о јединственим критеријумима за контролу стања пруга на мрежи ЈЖ, Упутство 339 и да се успостави координација између служби које су утврдиле грешку и служби које ту грешку треба да отклоне, а све под надзором руководства како би исти пратили и анализирали овакве случајеве. По процени безбедносних ризика који су због тога настајали да предузме ефикасне мере за отклањање </w:t>
            </w:r>
            <w:r w:rsidRPr="00B577C4">
              <w:rPr>
                <w:rFonts w:cs="Arial"/>
                <w:sz w:val="22"/>
                <w:lang w:val="sr-Cyrl-RS"/>
              </w:rPr>
              <w:lastRenderedPageBreak/>
              <w:t xml:space="preserve">безбедносних пропуста, а у складу са захтевима члана 5. Закона о безбедности у железничком саобраћају  и </w:t>
            </w:r>
            <w:r w:rsidR="004C6680">
              <w:rPr>
                <w:rFonts w:cs="Arial"/>
                <w:sz w:val="22"/>
                <w:lang w:val="sr-Cyrl-RS"/>
              </w:rPr>
              <w:t xml:space="preserve">одредбама </w:t>
            </w:r>
            <w:r w:rsidRPr="00B577C4">
              <w:rPr>
                <w:rFonts w:cs="Arial"/>
                <w:sz w:val="22"/>
                <w:lang w:val="sr-Cyrl-RS"/>
              </w:rPr>
              <w:t>Пословник</w:t>
            </w:r>
            <w:r w:rsidR="004C6680">
              <w:rPr>
                <w:rFonts w:cs="Arial"/>
                <w:sz w:val="22"/>
                <w:lang w:val="sr-Cyrl-RS"/>
              </w:rPr>
              <w:t>а</w:t>
            </w:r>
            <w:r w:rsidRPr="00B577C4">
              <w:rPr>
                <w:rFonts w:cs="Arial"/>
                <w:sz w:val="22"/>
                <w:lang w:val="sr-Cyrl-RS"/>
              </w:rPr>
              <w:t xml:space="preserve"> система управљања безбедношћу.</w:t>
            </w:r>
          </w:p>
        </w:tc>
        <w:tc>
          <w:tcPr>
            <w:tcW w:w="1540" w:type="dxa"/>
            <w:vAlign w:val="center"/>
          </w:tcPr>
          <w:p w14:paraId="5AF3F8E3" w14:textId="0C121CD7" w:rsidR="0085325B" w:rsidRPr="00B577C4" w:rsidRDefault="00501B87" w:rsidP="0085325B">
            <w:pPr>
              <w:rPr>
                <w:rFonts w:cs="Arial"/>
                <w:sz w:val="22"/>
                <w:lang w:val="sr-Cyrl-RS"/>
              </w:rPr>
            </w:pPr>
            <w:r w:rsidRPr="00B577C4">
              <w:rPr>
                <w:rFonts w:cs="Arial"/>
                <w:sz w:val="22"/>
                <w:lang w:val="sr-Cyrl-RS"/>
              </w:rPr>
              <w:lastRenderedPageBreak/>
              <w:t xml:space="preserve">Безбедносна препорука узета у обзир </w:t>
            </w:r>
            <w:r w:rsidR="0085325B" w:rsidRPr="00B577C4">
              <w:rPr>
                <w:rFonts w:cs="Arial"/>
                <w:sz w:val="22"/>
                <w:lang w:val="sr-Cyrl-RS"/>
              </w:rPr>
              <w:t>и по истој се поступа</w:t>
            </w:r>
          </w:p>
        </w:tc>
      </w:tr>
      <w:tr w:rsidR="0085325B" w:rsidRPr="001A72B0" w14:paraId="6B389549" w14:textId="77777777" w:rsidTr="0085325B">
        <w:tc>
          <w:tcPr>
            <w:tcW w:w="628" w:type="dxa"/>
            <w:vMerge/>
            <w:vAlign w:val="center"/>
          </w:tcPr>
          <w:p w14:paraId="0056F8E6" w14:textId="77777777" w:rsidR="0085325B" w:rsidRPr="001A72B0" w:rsidRDefault="0085325B" w:rsidP="0085325B">
            <w:pPr>
              <w:jc w:val="center"/>
              <w:rPr>
                <w:rFonts w:cs="Arial"/>
                <w:sz w:val="22"/>
                <w:lang w:val="sr-Cyrl-RS"/>
              </w:rPr>
            </w:pPr>
          </w:p>
        </w:tc>
        <w:tc>
          <w:tcPr>
            <w:tcW w:w="1377" w:type="dxa"/>
            <w:gridSpan w:val="2"/>
            <w:vMerge/>
            <w:vAlign w:val="center"/>
          </w:tcPr>
          <w:p w14:paraId="2397461B" w14:textId="77777777" w:rsidR="0085325B" w:rsidRPr="001A72B0" w:rsidRDefault="0085325B" w:rsidP="0085325B">
            <w:pPr>
              <w:jc w:val="center"/>
              <w:rPr>
                <w:rFonts w:cs="Arial"/>
                <w:sz w:val="22"/>
                <w:lang w:val="sr-Cyrl-RS"/>
              </w:rPr>
            </w:pPr>
          </w:p>
        </w:tc>
        <w:tc>
          <w:tcPr>
            <w:tcW w:w="1200" w:type="dxa"/>
            <w:gridSpan w:val="2"/>
            <w:vAlign w:val="center"/>
          </w:tcPr>
          <w:p w14:paraId="7D693646" w14:textId="77777777" w:rsidR="0085325B" w:rsidRPr="001A72B0" w:rsidRDefault="0085325B" w:rsidP="0085325B">
            <w:pPr>
              <w:rPr>
                <w:rFonts w:cs="Arial"/>
                <w:sz w:val="22"/>
              </w:rPr>
            </w:pPr>
            <w:r w:rsidRPr="001A72B0">
              <w:rPr>
                <w:rFonts w:cs="Arial"/>
                <w:sz w:val="22"/>
              </w:rPr>
              <w:t>БП_21/18</w:t>
            </w:r>
          </w:p>
        </w:tc>
        <w:tc>
          <w:tcPr>
            <w:tcW w:w="1903" w:type="dxa"/>
            <w:vAlign w:val="center"/>
          </w:tcPr>
          <w:p w14:paraId="48541A0F" w14:textId="2DE911D0" w:rsidR="0085325B" w:rsidRPr="001A72B0" w:rsidRDefault="0085325B" w:rsidP="0085325B">
            <w:pPr>
              <w:jc w:val="center"/>
              <w:rPr>
                <w:rFonts w:cs="Arial"/>
                <w:sz w:val="22"/>
              </w:rPr>
            </w:pPr>
            <w:r w:rsidRPr="001A72B0">
              <w:rPr>
                <w:rFonts w:cs="Arial"/>
                <w:sz w:val="22"/>
              </w:rPr>
              <w:t xml:space="preserve">ЈП „ЕПС“ </w:t>
            </w:r>
            <w:r w:rsidR="00CD4FC4">
              <w:rPr>
                <w:rFonts w:cs="Arial"/>
                <w:sz w:val="22"/>
                <w:lang w:val="sr-Cyrl-RS"/>
              </w:rPr>
              <w:t>О</w:t>
            </w:r>
            <w:r w:rsidRPr="001A72B0">
              <w:rPr>
                <w:rFonts w:cs="Arial"/>
                <w:sz w:val="22"/>
              </w:rPr>
              <w:t>гранак ТЕНТ</w:t>
            </w:r>
          </w:p>
        </w:tc>
        <w:tc>
          <w:tcPr>
            <w:tcW w:w="2958" w:type="dxa"/>
            <w:vAlign w:val="center"/>
          </w:tcPr>
          <w:p w14:paraId="5D788A63" w14:textId="4401F9E6" w:rsidR="0085325B" w:rsidRPr="001A72B0" w:rsidRDefault="0085325B" w:rsidP="00214E46">
            <w:pPr>
              <w:rPr>
                <w:rFonts w:cs="Arial"/>
                <w:sz w:val="22"/>
              </w:rPr>
            </w:pPr>
            <w:r w:rsidRPr="001A72B0">
              <w:rPr>
                <w:rFonts w:cs="Arial"/>
                <w:sz w:val="22"/>
              </w:rPr>
              <w:t xml:space="preserve">ЈП „ЕПС“ </w:t>
            </w:r>
            <w:r w:rsidR="004C6680">
              <w:rPr>
                <w:rFonts w:cs="Arial"/>
                <w:sz w:val="22"/>
                <w:lang w:val="sr-Cyrl-RS"/>
              </w:rPr>
              <w:t>О</w:t>
            </w:r>
            <w:r w:rsidRPr="001A72B0">
              <w:rPr>
                <w:rFonts w:cs="Arial"/>
                <w:sz w:val="22"/>
              </w:rPr>
              <w:t xml:space="preserve">гранак ТЕНТ да приликом будућих набавки нових возила за свој возни парк захтева од добављача испоруку возила усклађених са актуелним техничким прописима, </w:t>
            </w:r>
          </w:p>
        </w:tc>
        <w:tc>
          <w:tcPr>
            <w:tcW w:w="1540" w:type="dxa"/>
            <w:vAlign w:val="center"/>
          </w:tcPr>
          <w:p w14:paraId="7461E91B" w14:textId="1ADCBAEF" w:rsidR="0085325B" w:rsidRPr="001A72B0" w:rsidRDefault="00501B87" w:rsidP="0085325B">
            <w:pPr>
              <w:rPr>
                <w:rFonts w:cs="Arial"/>
                <w:sz w:val="22"/>
              </w:rPr>
            </w:pPr>
            <w:r w:rsidRPr="00501B87">
              <w:rPr>
                <w:rFonts w:cs="Arial"/>
                <w:sz w:val="22"/>
              </w:rPr>
              <w:t xml:space="preserve">Безбедносна препорука узета у обзир </w:t>
            </w:r>
            <w:r w:rsidR="0085325B" w:rsidRPr="001A72B0">
              <w:rPr>
                <w:rFonts w:cs="Arial"/>
                <w:sz w:val="22"/>
              </w:rPr>
              <w:t>и по истој се поступа</w:t>
            </w:r>
          </w:p>
        </w:tc>
      </w:tr>
      <w:tr w:rsidR="0085325B" w:rsidRPr="001A72B0" w14:paraId="6E2A8C88" w14:textId="77777777" w:rsidTr="0085325B">
        <w:tc>
          <w:tcPr>
            <w:tcW w:w="628" w:type="dxa"/>
            <w:vMerge/>
            <w:vAlign w:val="center"/>
          </w:tcPr>
          <w:p w14:paraId="74C401AF" w14:textId="77777777" w:rsidR="0085325B" w:rsidRPr="001A72B0" w:rsidRDefault="0085325B" w:rsidP="0085325B">
            <w:pPr>
              <w:jc w:val="center"/>
              <w:rPr>
                <w:rFonts w:cs="Arial"/>
                <w:sz w:val="22"/>
                <w:lang w:val="sr-Cyrl-RS"/>
              </w:rPr>
            </w:pPr>
          </w:p>
        </w:tc>
        <w:tc>
          <w:tcPr>
            <w:tcW w:w="1377" w:type="dxa"/>
            <w:gridSpan w:val="2"/>
            <w:vMerge/>
            <w:vAlign w:val="center"/>
          </w:tcPr>
          <w:p w14:paraId="1E8193A2" w14:textId="77777777" w:rsidR="0085325B" w:rsidRPr="001A72B0" w:rsidRDefault="0085325B" w:rsidP="0085325B">
            <w:pPr>
              <w:jc w:val="center"/>
              <w:rPr>
                <w:rFonts w:cs="Arial"/>
                <w:sz w:val="22"/>
                <w:lang w:val="sr-Cyrl-RS"/>
              </w:rPr>
            </w:pPr>
          </w:p>
        </w:tc>
        <w:tc>
          <w:tcPr>
            <w:tcW w:w="1200" w:type="dxa"/>
            <w:gridSpan w:val="2"/>
            <w:vAlign w:val="center"/>
          </w:tcPr>
          <w:p w14:paraId="6C096778" w14:textId="77777777" w:rsidR="0085325B" w:rsidRPr="001A72B0" w:rsidRDefault="0085325B" w:rsidP="0085325B">
            <w:pPr>
              <w:rPr>
                <w:rFonts w:cs="Arial"/>
                <w:sz w:val="22"/>
              </w:rPr>
            </w:pPr>
            <w:r w:rsidRPr="001A72B0">
              <w:rPr>
                <w:rFonts w:cs="Arial"/>
                <w:sz w:val="22"/>
              </w:rPr>
              <w:t>БП_22/18</w:t>
            </w:r>
          </w:p>
        </w:tc>
        <w:tc>
          <w:tcPr>
            <w:tcW w:w="1903" w:type="dxa"/>
            <w:vAlign w:val="center"/>
          </w:tcPr>
          <w:p w14:paraId="3FD35A95" w14:textId="20FC1627" w:rsidR="0085325B" w:rsidRPr="001A72B0" w:rsidRDefault="0085325B" w:rsidP="0085325B">
            <w:pPr>
              <w:jc w:val="center"/>
              <w:rPr>
                <w:rFonts w:cs="Arial"/>
                <w:sz w:val="22"/>
              </w:rPr>
            </w:pPr>
            <w:r w:rsidRPr="001A72B0">
              <w:rPr>
                <w:rFonts w:cs="Arial"/>
                <w:sz w:val="22"/>
              </w:rPr>
              <w:t xml:space="preserve">ЈП „ЕПС“ </w:t>
            </w:r>
            <w:r w:rsidR="00CD4FC4">
              <w:rPr>
                <w:rFonts w:cs="Arial"/>
                <w:sz w:val="22"/>
                <w:lang w:val="sr-Cyrl-RS"/>
              </w:rPr>
              <w:t>О</w:t>
            </w:r>
            <w:r w:rsidRPr="001A72B0">
              <w:rPr>
                <w:rFonts w:cs="Arial"/>
                <w:sz w:val="22"/>
              </w:rPr>
              <w:t>гранак ТЕНТ</w:t>
            </w:r>
          </w:p>
        </w:tc>
        <w:tc>
          <w:tcPr>
            <w:tcW w:w="2958" w:type="dxa"/>
            <w:vAlign w:val="center"/>
          </w:tcPr>
          <w:p w14:paraId="2A46E6DD" w14:textId="77777777" w:rsidR="0085325B" w:rsidRPr="001A72B0" w:rsidRDefault="0085325B" w:rsidP="0085325B">
            <w:pPr>
              <w:rPr>
                <w:rFonts w:cs="Arial"/>
                <w:sz w:val="22"/>
              </w:rPr>
            </w:pPr>
            <w:r w:rsidRPr="001A72B0">
              <w:rPr>
                <w:rFonts w:cs="Arial"/>
                <w:sz w:val="22"/>
              </w:rPr>
              <w:t>ЈП „ЕПС“ огранак ТЕНТ да преиспита и допуни упутства за одржавање вучноодбојних уређаја између два чланка једних кола типа Arbel серије Faboo, по аналогији са провером чеоних вучно-одбојних уређаја уз прописивања контроле еластичних елемената вучне руде и малих одбојника на преси и додавање одговарајућих мерних и контролних листа, а у циљу избегавања да ови вучно-одбојни уређаји буду сувише преднапрегнути или са зазором када су у стању без спољашњег оптерећења.</w:t>
            </w:r>
          </w:p>
        </w:tc>
        <w:tc>
          <w:tcPr>
            <w:tcW w:w="1540" w:type="dxa"/>
            <w:vAlign w:val="center"/>
          </w:tcPr>
          <w:p w14:paraId="7D1372DD" w14:textId="01EA99E8" w:rsidR="0085325B" w:rsidRPr="001A72B0" w:rsidRDefault="00501B87" w:rsidP="0085325B">
            <w:pPr>
              <w:rPr>
                <w:rFonts w:cs="Arial"/>
                <w:sz w:val="22"/>
              </w:rPr>
            </w:pPr>
            <w:r w:rsidRPr="00501B87">
              <w:rPr>
                <w:rFonts w:cs="Arial"/>
                <w:sz w:val="22"/>
              </w:rPr>
              <w:t xml:space="preserve">Безбедносна препорука узета у обзир </w:t>
            </w:r>
            <w:r w:rsidR="0085325B" w:rsidRPr="001A72B0">
              <w:rPr>
                <w:rFonts w:cs="Arial"/>
                <w:sz w:val="22"/>
              </w:rPr>
              <w:t>и по истој се поступа</w:t>
            </w:r>
          </w:p>
        </w:tc>
      </w:tr>
      <w:tr w:rsidR="0085325B" w:rsidRPr="001A72B0" w14:paraId="667646EF" w14:textId="77777777" w:rsidTr="0085325B">
        <w:tc>
          <w:tcPr>
            <w:tcW w:w="628" w:type="dxa"/>
            <w:vMerge w:val="restart"/>
            <w:vAlign w:val="center"/>
          </w:tcPr>
          <w:p w14:paraId="715E2E2C" w14:textId="77777777" w:rsidR="0085325B" w:rsidRPr="001A72B0" w:rsidRDefault="0085325B" w:rsidP="0085325B">
            <w:pPr>
              <w:jc w:val="center"/>
              <w:rPr>
                <w:rFonts w:cs="Arial"/>
                <w:sz w:val="22"/>
                <w:lang w:val="sr-Latn-RS"/>
              </w:rPr>
            </w:pPr>
            <w:r w:rsidRPr="001A72B0">
              <w:rPr>
                <w:rFonts w:cs="Arial"/>
                <w:sz w:val="22"/>
                <w:lang w:val="sr-Latn-RS"/>
              </w:rPr>
              <w:t>05-17</w:t>
            </w:r>
          </w:p>
        </w:tc>
        <w:tc>
          <w:tcPr>
            <w:tcW w:w="1377" w:type="dxa"/>
            <w:gridSpan w:val="2"/>
            <w:vMerge w:val="restart"/>
            <w:vAlign w:val="center"/>
          </w:tcPr>
          <w:p w14:paraId="451E360F" w14:textId="77777777" w:rsidR="0085325B" w:rsidRPr="001A72B0" w:rsidRDefault="0085325B" w:rsidP="0085325B">
            <w:pPr>
              <w:jc w:val="center"/>
              <w:rPr>
                <w:rFonts w:cs="Arial"/>
                <w:sz w:val="22"/>
                <w:lang w:val="sr-Latn-RS"/>
              </w:rPr>
            </w:pPr>
            <w:r w:rsidRPr="001A72B0">
              <w:rPr>
                <w:rFonts w:cs="Arial"/>
                <w:sz w:val="22"/>
                <w:lang w:val="sr-Latn-RS"/>
              </w:rPr>
              <w:t>09.10.2017.</w:t>
            </w:r>
          </w:p>
        </w:tc>
        <w:tc>
          <w:tcPr>
            <w:tcW w:w="1200" w:type="dxa"/>
            <w:gridSpan w:val="2"/>
            <w:vAlign w:val="center"/>
          </w:tcPr>
          <w:p w14:paraId="330CC2D4" w14:textId="77777777" w:rsidR="0085325B" w:rsidRPr="001A72B0" w:rsidRDefault="0085325B" w:rsidP="0085325B">
            <w:pPr>
              <w:rPr>
                <w:rFonts w:cs="Arial"/>
                <w:sz w:val="22"/>
              </w:rPr>
            </w:pPr>
            <w:r w:rsidRPr="001A72B0">
              <w:rPr>
                <w:rFonts w:cs="Arial"/>
                <w:sz w:val="22"/>
              </w:rPr>
              <w:t>БП_09/18</w:t>
            </w:r>
          </w:p>
        </w:tc>
        <w:tc>
          <w:tcPr>
            <w:tcW w:w="1903" w:type="dxa"/>
            <w:vAlign w:val="center"/>
          </w:tcPr>
          <w:p w14:paraId="0B9B0FA4" w14:textId="77777777" w:rsidR="0085325B" w:rsidRPr="001A72B0" w:rsidRDefault="0085325B" w:rsidP="0085325B">
            <w:pPr>
              <w:jc w:val="center"/>
              <w:rPr>
                <w:rFonts w:cs="Arial"/>
                <w:sz w:val="22"/>
              </w:rPr>
            </w:pPr>
            <w:r w:rsidRPr="001A72B0">
              <w:rPr>
                <w:rFonts w:cs="Arial"/>
                <w:sz w:val="22"/>
              </w:rPr>
              <w:t>Министарствo грађевинарства, саобраћаја и инфраструктуре</w:t>
            </w:r>
          </w:p>
        </w:tc>
        <w:tc>
          <w:tcPr>
            <w:tcW w:w="2958" w:type="dxa"/>
            <w:vAlign w:val="center"/>
          </w:tcPr>
          <w:p w14:paraId="56B3CB23" w14:textId="2F1918C6" w:rsidR="0085325B" w:rsidRPr="001A72B0" w:rsidRDefault="0085325B" w:rsidP="0085325B">
            <w:pPr>
              <w:rPr>
                <w:rFonts w:cs="Arial"/>
                <w:sz w:val="22"/>
              </w:rPr>
            </w:pPr>
            <w:r w:rsidRPr="001A72B0">
              <w:rPr>
                <w:rFonts w:cs="Arial"/>
                <w:sz w:val="22"/>
              </w:rPr>
              <w:t xml:space="preserve">Министарство грађевинарства, саобраћаја и инфраструктуре да прилагоди Правилник о начину укрштања железничке пруге и пута, пешачке или бициклистичке стазе, месту на којем се може извести укрштање и мерама за осигурање безбедног саобраћаја </w:t>
            </w:r>
            <w:r w:rsidRPr="001A72B0">
              <w:rPr>
                <w:rFonts w:cs="Arial"/>
                <w:sz w:val="22"/>
              </w:rPr>
              <w:lastRenderedPageBreak/>
              <w:t>(„Службени гласник РС“ бр</w:t>
            </w:r>
            <w:r w:rsidR="00214E46">
              <w:rPr>
                <w:rFonts w:cs="Arial"/>
                <w:sz w:val="22"/>
                <w:lang w:val="sr-Cyrl-RS"/>
              </w:rPr>
              <w:t>ој</w:t>
            </w:r>
            <w:r w:rsidRPr="001A72B0">
              <w:rPr>
                <w:rFonts w:cs="Arial"/>
                <w:sz w:val="22"/>
              </w:rPr>
              <w:t xml:space="preserve"> 89/16) реалним перформансама друмских возила (како су то урадиле неке земље у региону) и стварном стању железничке инфраструктуре. Потребно је утврдити да ли брзина преласка друмског возила преко прелаза која је коришћена у прорачунима у овом </w:t>
            </w:r>
            <w:r w:rsidR="00214E46">
              <w:rPr>
                <w:rFonts w:cs="Arial"/>
                <w:sz w:val="22"/>
                <w:lang w:val="sr-Cyrl-RS"/>
              </w:rPr>
              <w:t>п</w:t>
            </w:r>
            <w:r w:rsidRPr="001A72B0">
              <w:rPr>
                <w:rFonts w:cs="Arial"/>
                <w:sz w:val="22"/>
              </w:rPr>
              <w:t xml:space="preserve">равилнику, а која износи 4 km/h одговара садашњим перформансама возног парка, или је ову брзину потребно повећати (нпр. у Републици Словенији коришћена је брзина од 7 km/h). Са брзином 4 km/h, велики број прелаза не може задовољити потребну минималну зону прегледности предвиђену Правилником. Образложење за члан 11. Правилника, које је дато у члану 12, а које гласи : „Обезбеђењем зоне потребне прегледности из члана 11. овог правилника, учесницима у друмском саобраћају се омогућава несметан и непрекинут видик на железничку пругу са обе стране пута, пешачке или бициклистичке стазе, ради правовременог уочавања наилазећих железничких возила на прузи тако да могу зауставити друмско возило и прекинути кретање пешака или бицикла пре него што ступе на железничку </w:t>
            </w:r>
            <w:r w:rsidRPr="001A72B0">
              <w:rPr>
                <w:rFonts w:cs="Arial"/>
                <w:sz w:val="22"/>
              </w:rPr>
              <w:lastRenderedPageBreak/>
              <w:t xml:space="preserve">пругу, односно испред саобраћајног знака који означава место на коме пут прелази преко железничке пруге у нивоу колосека“ би имало смисла само у случају кад испред прелаза не би постојао саобраћајни знак II-2: „Обавезно заустављање“. Ситуација на терену потврђује да саобраћајни знак II-2: „Обавезно заустављање“, постоји на свим прелазима са пасивном сигнализацијом, што сматрамо апсолутно неопходним. У изразу: </w:t>
            </w:r>
            <w:r w:rsidRPr="001A72B0">
              <w:rPr>
                <w:rFonts w:ascii="Cambria Math" w:hAnsi="Cambria Math" w:cs="Cambria Math"/>
                <w:sz w:val="22"/>
              </w:rPr>
              <w:t>𝑡𝑎</w:t>
            </w:r>
            <w:r w:rsidRPr="001A72B0">
              <w:rPr>
                <w:rFonts w:cs="Arial"/>
                <w:sz w:val="22"/>
              </w:rPr>
              <w:t xml:space="preserve"> = </w:t>
            </w:r>
            <w:r w:rsidRPr="001A72B0">
              <w:rPr>
                <w:rFonts w:ascii="Cambria Math" w:hAnsi="Cambria Math" w:cs="Cambria Math"/>
                <w:sz w:val="22"/>
              </w:rPr>
              <w:t>𝑚</w:t>
            </w:r>
            <w:r w:rsidRPr="001A72B0">
              <w:rPr>
                <w:rFonts w:cs="Arial"/>
                <w:sz w:val="22"/>
              </w:rPr>
              <w:t xml:space="preserve"> + </w:t>
            </w:r>
            <w:r w:rsidRPr="001A72B0">
              <w:rPr>
                <w:rFonts w:ascii="Cambria Math" w:hAnsi="Cambria Math" w:cs="Cambria Math"/>
                <w:sz w:val="22"/>
              </w:rPr>
              <w:t>𝑛</w:t>
            </w:r>
            <w:r w:rsidRPr="001A72B0">
              <w:rPr>
                <w:rFonts w:cs="Arial"/>
                <w:sz w:val="22"/>
              </w:rPr>
              <w:t xml:space="preserve"> + </w:t>
            </w:r>
            <w:r w:rsidRPr="001A72B0">
              <w:rPr>
                <w:rFonts w:ascii="Cambria Math" w:hAnsi="Cambria Math" w:cs="Cambria Math"/>
                <w:sz w:val="22"/>
              </w:rPr>
              <w:t>𝑑</w:t>
            </w:r>
            <w:r w:rsidRPr="001A72B0">
              <w:rPr>
                <w:rFonts w:cs="Arial"/>
                <w:sz w:val="22"/>
              </w:rPr>
              <w:t xml:space="preserve"> + </w:t>
            </w:r>
            <w:r w:rsidRPr="001A72B0">
              <w:rPr>
                <w:rFonts w:ascii="Cambria Math" w:hAnsi="Cambria Math" w:cs="Cambria Math"/>
                <w:sz w:val="22"/>
              </w:rPr>
              <w:t>𝑠</w:t>
            </w:r>
            <w:r w:rsidRPr="001A72B0">
              <w:rPr>
                <w:rFonts w:cs="Arial"/>
                <w:sz w:val="22"/>
              </w:rPr>
              <w:t xml:space="preserve"> </w:t>
            </w:r>
            <w:r w:rsidRPr="001A72B0">
              <w:rPr>
                <w:rFonts w:ascii="Cambria Math" w:hAnsi="Cambria Math" w:cs="Cambria Math"/>
                <w:sz w:val="22"/>
              </w:rPr>
              <w:t>𝑉𝑝</w:t>
            </w:r>
            <w:r w:rsidRPr="001A72B0">
              <w:rPr>
                <w:rFonts w:cs="Arial"/>
                <w:sz w:val="22"/>
              </w:rPr>
              <w:t xml:space="preserve"> · 3,6 [</w:t>
            </w:r>
            <w:r w:rsidRPr="001A72B0">
              <w:rPr>
                <w:rFonts w:ascii="Cambria Math" w:hAnsi="Cambria Math" w:cs="Cambria Math"/>
                <w:sz w:val="22"/>
              </w:rPr>
              <w:t>𝑠</w:t>
            </w:r>
            <w:r w:rsidRPr="001A72B0">
              <w:rPr>
                <w:rFonts w:cs="Arial"/>
                <w:sz w:val="22"/>
              </w:rPr>
              <w:t>] испред s треба да стоји знак „-“ , а не знак „+“ (видети тачку 3.4.2).</w:t>
            </w:r>
          </w:p>
        </w:tc>
        <w:tc>
          <w:tcPr>
            <w:tcW w:w="1540" w:type="dxa"/>
            <w:vAlign w:val="center"/>
          </w:tcPr>
          <w:p w14:paraId="4A84DF45" w14:textId="77777777" w:rsidR="0085325B" w:rsidRPr="001A72B0" w:rsidRDefault="0085325B" w:rsidP="0085325B">
            <w:pPr>
              <w:rPr>
                <w:rFonts w:cs="Arial"/>
                <w:sz w:val="22"/>
              </w:rPr>
            </w:pPr>
            <w:r>
              <w:rPr>
                <w:rFonts w:cs="Arial"/>
                <w:sz w:val="22"/>
                <w:lang w:val="sr-Cyrl-RS"/>
              </w:rPr>
              <w:lastRenderedPageBreak/>
              <w:t xml:space="preserve">Дирекција не поседује </w:t>
            </w:r>
            <w:r w:rsidRPr="00181F0B">
              <w:rPr>
                <w:sz w:val="22"/>
                <w:lang w:val="sr-Cyrl-RS"/>
              </w:rPr>
              <w:t xml:space="preserve">  релевантн</w:t>
            </w:r>
            <w:r>
              <w:rPr>
                <w:sz w:val="22"/>
                <w:lang w:val="sr-Cyrl-RS"/>
              </w:rPr>
              <w:t>е податке</w:t>
            </w:r>
          </w:p>
        </w:tc>
      </w:tr>
      <w:tr w:rsidR="0085325B" w:rsidRPr="0089563E" w14:paraId="513499E8" w14:textId="77777777" w:rsidTr="0085325B">
        <w:tc>
          <w:tcPr>
            <w:tcW w:w="628" w:type="dxa"/>
            <w:vMerge/>
            <w:vAlign w:val="center"/>
          </w:tcPr>
          <w:p w14:paraId="628C3C1A" w14:textId="77777777" w:rsidR="0085325B" w:rsidRPr="001A72B0" w:rsidRDefault="0085325B" w:rsidP="0085325B">
            <w:pPr>
              <w:jc w:val="center"/>
              <w:rPr>
                <w:rFonts w:cs="Arial"/>
                <w:sz w:val="22"/>
                <w:lang w:val="sr-Cyrl-RS"/>
              </w:rPr>
            </w:pPr>
          </w:p>
        </w:tc>
        <w:tc>
          <w:tcPr>
            <w:tcW w:w="1377" w:type="dxa"/>
            <w:gridSpan w:val="2"/>
            <w:vMerge/>
            <w:vAlign w:val="center"/>
          </w:tcPr>
          <w:p w14:paraId="38EAA642" w14:textId="77777777" w:rsidR="0085325B" w:rsidRPr="001A72B0" w:rsidRDefault="0085325B" w:rsidP="0085325B">
            <w:pPr>
              <w:jc w:val="center"/>
              <w:rPr>
                <w:rFonts w:cs="Arial"/>
                <w:sz w:val="22"/>
                <w:lang w:val="sr-Cyrl-RS"/>
              </w:rPr>
            </w:pPr>
          </w:p>
        </w:tc>
        <w:tc>
          <w:tcPr>
            <w:tcW w:w="1200" w:type="dxa"/>
            <w:gridSpan w:val="2"/>
            <w:vAlign w:val="center"/>
          </w:tcPr>
          <w:p w14:paraId="1CF912A3" w14:textId="77777777" w:rsidR="0085325B" w:rsidRPr="001A72B0" w:rsidRDefault="0085325B" w:rsidP="0085325B">
            <w:pPr>
              <w:rPr>
                <w:rFonts w:cs="Arial"/>
                <w:sz w:val="22"/>
              </w:rPr>
            </w:pPr>
            <w:r w:rsidRPr="001A72B0">
              <w:rPr>
                <w:rFonts w:cs="Arial"/>
                <w:sz w:val="22"/>
              </w:rPr>
              <w:t>БП_10/18</w:t>
            </w:r>
          </w:p>
        </w:tc>
        <w:tc>
          <w:tcPr>
            <w:tcW w:w="1903" w:type="dxa"/>
            <w:vAlign w:val="center"/>
          </w:tcPr>
          <w:p w14:paraId="1A4CB6D5" w14:textId="77777777" w:rsidR="0085325B" w:rsidRPr="00501B87" w:rsidRDefault="0085325B" w:rsidP="0085325B">
            <w:pPr>
              <w:jc w:val="center"/>
              <w:rPr>
                <w:rFonts w:cs="Arial"/>
                <w:sz w:val="22"/>
                <w:lang w:val="sr-Cyrl-RS"/>
              </w:rPr>
            </w:pPr>
            <w:r w:rsidRPr="001A72B0">
              <w:rPr>
                <w:rFonts w:cs="Arial"/>
                <w:sz w:val="22"/>
              </w:rPr>
              <w:t>„ИЖС“а.д</w:t>
            </w:r>
            <w:r w:rsidR="00CD4FC4">
              <w:rPr>
                <w:rFonts w:cs="Arial"/>
                <w:sz w:val="22"/>
                <w:lang w:val="sr-Cyrl-RS"/>
              </w:rPr>
              <w:t>.</w:t>
            </w:r>
          </w:p>
        </w:tc>
        <w:tc>
          <w:tcPr>
            <w:tcW w:w="2958" w:type="dxa"/>
            <w:vAlign w:val="center"/>
          </w:tcPr>
          <w:p w14:paraId="0C0EC506" w14:textId="77777777" w:rsidR="0085325B" w:rsidRPr="0089563E" w:rsidRDefault="0085325B" w:rsidP="0085325B">
            <w:pPr>
              <w:rPr>
                <w:rFonts w:cs="Arial"/>
                <w:sz w:val="22"/>
                <w:lang w:val="sr-Cyrl-RS"/>
              </w:rPr>
            </w:pPr>
            <w:r w:rsidRPr="0089563E">
              <w:rPr>
                <w:rFonts w:cs="Arial"/>
                <w:sz w:val="22"/>
                <w:lang w:val="sr-Cyrl-RS"/>
              </w:rPr>
              <w:t>„ИЖС“а.д. да с обзиром на постојање грађевинских објеката, ни са границе опасног подручја није могуће обезбедити потребну прегледност у свим правцима, размотри увођење активне сигнализације, или проблем реши на неки други начин.</w:t>
            </w:r>
          </w:p>
        </w:tc>
        <w:tc>
          <w:tcPr>
            <w:tcW w:w="1540" w:type="dxa"/>
            <w:vAlign w:val="center"/>
          </w:tcPr>
          <w:p w14:paraId="2DA94123" w14:textId="70D841E3" w:rsidR="0085325B" w:rsidRPr="0089563E" w:rsidRDefault="00501B87" w:rsidP="0085325B">
            <w:pPr>
              <w:rPr>
                <w:rFonts w:cs="Arial"/>
                <w:sz w:val="22"/>
                <w:lang w:val="sr-Cyrl-RS"/>
              </w:rPr>
            </w:pPr>
            <w:r w:rsidRPr="0089563E">
              <w:rPr>
                <w:rFonts w:cs="Arial"/>
                <w:sz w:val="22"/>
                <w:lang w:val="sr-Cyrl-RS"/>
              </w:rPr>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1AB1A36F" w14:textId="77777777" w:rsidTr="0085325B">
        <w:tc>
          <w:tcPr>
            <w:tcW w:w="628" w:type="dxa"/>
            <w:vMerge/>
            <w:vAlign w:val="center"/>
          </w:tcPr>
          <w:p w14:paraId="6A0129FA" w14:textId="77777777" w:rsidR="0085325B" w:rsidRPr="001A72B0" w:rsidRDefault="0085325B" w:rsidP="0085325B">
            <w:pPr>
              <w:jc w:val="center"/>
              <w:rPr>
                <w:rFonts w:cs="Arial"/>
                <w:sz w:val="22"/>
                <w:lang w:val="sr-Cyrl-RS"/>
              </w:rPr>
            </w:pPr>
          </w:p>
        </w:tc>
        <w:tc>
          <w:tcPr>
            <w:tcW w:w="1377" w:type="dxa"/>
            <w:gridSpan w:val="2"/>
            <w:vMerge/>
            <w:vAlign w:val="center"/>
          </w:tcPr>
          <w:p w14:paraId="49B44DB6" w14:textId="77777777" w:rsidR="0085325B" w:rsidRPr="001A72B0" w:rsidRDefault="0085325B" w:rsidP="0085325B">
            <w:pPr>
              <w:jc w:val="center"/>
              <w:rPr>
                <w:rFonts w:cs="Arial"/>
                <w:sz w:val="22"/>
                <w:lang w:val="sr-Cyrl-RS"/>
              </w:rPr>
            </w:pPr>
          </w:p>
        </w:tc>
        <w:tc>
          <w:tcPr>
            <w:tcW w:w="1200" w:type="dxa"/>
            <w:gridSpan w:val="2"/>
            <w:vAlign w:val="center"/>
          </w:tcPr>
          <w:p w14:paraId="25161C8E" w14:textId="77777777" w:rsidR="0085325B" w:rsidRPr="001A72B0" w:rsidRDefault="0085325B" w:rsidP="0085325B">
            <w:pPr>
              <w:rPr>
                <w:rFonts w:cs="Arial"/>
                <w:sz w:val="22"/>
              </w:rPr>
            </w:pPr>
            <w:r w:rsidRPr="001A72B0">
              <w:rPr>
                <w:rFonts w:cs="Arial"/>
                <w:sz w:val="22"/>
              </w:rPr>
              <w:t>БП_11/18</w:t>
            </w:r>
          </w:p>
        </w:tc>
        <w:tc>
          <w:tcPr>
            <w:tcW w:w="1903" w:type="dxa"/>
            <w:vAlign w:val="center"/>
          </w:tcPr>
          <w:p w14:paraId="5C523A77" w14:textId="77777777" w:rsidR="0085325B" w:rsidRPr="00501B87" w:rsidRDefault="0085325B" w:rsidP="0085325B">
            <w:pPr>
              <w:jc w:val="center"/>
              <w:rPr>
                <w:rFonts w:cs="Arial"/>
                <w:sz w:val="22"/>
                <w:lang w:val="sr-Cyrl-RS"/>
              </w:rPr>
            </w:pPr>
            <w:r w:rsidRPr="001A72B0">
              <w:rPr>
                <w:rFonts w:cs="Arial"/>
                <w:sz w:val="22"/>
              </w:rPr>
              <w:t>„ИЖС“а.д</w:t>
            </w:r>
            <w:r w:rsidR="00CD4FC4">
              <w:rPr>
                <w:rFonts w:cs="Arial"/>
                <w:sz w:val="22"/>
                <w:lang w:val="sr-Cyrl-RS"/>
              </w:rPr>
              <w:t>.</w:t>
            </w:r>
          </w:p>
        </w:tc>
        <w:tc>
          <w:tcPr>
            <w:tcW w:w="2958" w:type="dxa"/>
            <w:vAlign w:val="center"/>
          </w:tcPr>
          <w:p w14:paraId="5999E0FD" w14:textId="77777777" w:rsidR="0085325B" w:rsidRPr="0089563E" w:rsidRDefault="0085325B" w:rsidP="0085325B">
            <w:pPr>
              <w:rPr>
                <w:rFonts w:cs="Arial"/>
                <w:sz w:val="22"/>
                <w:lang w:val="sr-Cyrl-RS"/>
              </w:rPr>
            </w:pPr>
            <w:r w:rsidRPr="0089563E">
              <w:rPr>
                <w:rFonts w:cs="Arial"/>
                <w:sz w:val="22"/>
                <w:lang w:val="sr-Cyrl-RS"/>
              </w:rPr>
              <w:t xml:space="preserve">„ИЖС“а.д. да уради стручно утемељену процену ризика на путним прелазима. Имајући у виду да су несреће на путним прелазима (посматрајући појединачно) ретки догађаји, не може се процена ризика вршити само на основу броја несрећа које су се на појединим путним прелазима дешавале. Процена ризика се, као </w:t>
            </w:r>
            <w:r w:rsidRPr="0089563E">
              <w:rPr>
                <w:rFonts w:cs="Arial"/>
                <w:sz w:val="22"/>
                <w:lang w:val="sr-Cyrl-RS"/>
              </w:rPr>
              <w:lastRenderedPageBreak/>
              <w:t>мера предострожности, треба вршити за све путне прелазе сходно свим релевантним параметрима без обзира да ли су се на њима догађале несреће или не.</w:t>
            </w:r>
          </w:p>
        </w:tc>
        <w:tc>
          <w:tcPr>
            <w:tcW w:w="1540" w:type="dxa"/>
            <w:vAlign w:val="center"/>
          </w:tcPr>
          <w:p w14:paraId="7F592A1D" w14:textId="33649920" w:rsidR="0085325B" w:rsidRPr="0089563E" w:rsidRDefault="00501B87" w:rsidP="0085325B">
            <w:pPr>
              <w:rPr>
                <w:rFonts w:cs="Arial"/>
                <w:sz w:val="22"/>
                <w:lang w:val="sr-Cyrl-RS"/>
              </w:rPr>
            </w:pPr>
            <w:r w:rsidRPr="0089563E">
              <w:rPr>
                <w:rFonts w:cs="Arial"/>
                <w:sz w:val="22"/>
                <w:lang w:val="sr-Cyrl-RS"/>
              </w:rPr>
              <w:lastRenderedPageBreak/>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7AF14D4A" w14:textId="77777777" w:rsidTr="0085325B">
        <w:tc>
          <w:tcPr>
            <w:tcW w:w="628" w:type="dxa"/>
            <w:vMerge/>
            <w:vAlign w:val="center"/>
          </w:tcPr>
          <w:p w14:paraId="2BD78768" w14:textId="77777777" w:rsidR="0085325B" w:rsidRPr="001A72B0" w:rsidRDefault="0085325B" w:rsidP="0085325B">
            <w:pPr>
              <w:jc w:val="center"/>
              <w:rPr>
                <w:rFonts w:cs="Arial"/>
                <w:sz w:val="22"/>
                <w:lang w:val="sr-Cyrl-RS"/>
              </w:rPr>
            </w:pPr>
          </w:p>
        </w:tc>
        <w:tc>
          <w:tcPr>
            <w:tcW w:w="1377" w:type="dxa"/>
            <w:gridSpan w:val="2"/>
            <w:vMerge/>
            <w:vAlign w:val="center"/>
          </w:tcPr>
          <w:p w14:paraId="06726F76" w14:textId="77777777" w:rsidR="0085325B" w:rsidRPr="001A72B0" w:rsidRDefault="0085325B" w:rsidP="0085325B">
            <w:pPr>
              <w:jc w:val="center"/>
              <w:rPr>
                <w:rFonts w:cs="Arial"/>
                <w:sz w:val="22"/>
                <w:lang w:val="sr-Cyrl-RS"/>
              </w:rPr>
            </w:pPr>
          </w:p>
        </w:tc>
        <w:tc>
          <w:tcPr>
            <w:tcW w:w="1200" w:type="dxa"/>
            <w:gridSpan w:val="2"/>
            <w:vAlign w:val="center"/>
          </w:tcPr>
          <w:p w14:paraId="6F2AAAB3" w14:textId="77777777" w:rsidR="0085325B" w:rsidRPr="001A72B0" w:rsidRDefault="0085325B" w:rsidP="0085325B">
            <w:pPr>
              <w:rPr>
                <w:rFonts w:cs="Arial"/>
                <w:sz w:val="22"/>
              </w:rPr>
            </w:pPr>
            <w:r w:rsidRPr="001A72B0">
              <w:rPr>
                <w:rFonts w:cs="Arial"/>
                <w:sz w:val="22"/>
              </w:rPr>
              <w:t>БП_12/18</w:t>
            </w:r>
          </w:p>
        </w:tc>
        <w:tc>
          <w:tcPr>
            <w:tcW w:w="1903" w:type="dxa"/>
            <w:vAlign w:val="center"/>
          </w:tcPr>
          <w:p w14:paraId="52E39501" w14:textId="77777777" w:rsidR="0085325B" w:rsidRPr="00501B87" w:rsidRDefault="0085325B" w:rsidP="0085325B">
            <w:pPr>
              <w:jc w:val="center"/>
              <w:rPr>
                <w:rFonts w:cs="Arial"/>
                <w:sz w:val="22"/>
                <w:lang w:val="sr-Cyrl-RS"/>
              </w:rPr>
            </w:pPr>
            <w:r w:rsidRPr="001A72B0">
              <w:rPr>
                <w:rFonts w:cs="Arial"/>
                <w:sz w:val="22"/>
              </w:rPr>
              <w:t>„ИЖС“а.д</w:t>
            </w:r>
            <w:r w:rsidR="00CD4FC4">
              <w:rPr>
                <w:rFonts w:cs="Arial"/>
                <w:sz w:val="22"/>
                <w:lang w:val="sr-Cyrl-RS"/>
              </w:rPr>
              <w:t>.</w:t>
            </w:r>
          </w:p>
        </w:tc>
        <w:tc>
          <w:tcPr>
            <w:tcW w:w="2958" w:type="dxa"/>
            <w:vAlign w:val="center"/>
          </w:tcPr>
          <w:p w14:paraId="7FD82A7D" w14:textId="77777777" w:rsidR="0085325B" w:rsidRPr="0089563E" w:rsidRDefault="0085325B" w:rsidP="0085325B">
            <w:pPr>
              <w:rPr>
                <w:rFonts w:cs="Arial"/>
                <w:sz w:val="22"/>
                <w:lang w:val="sr-Cyrl-RS"/>
              </w:rPr>
            </w:pPr>
            <w:r w:rsidRPr="0089563E">
              <w:rPr>
                <w:rFonts w:cs="Arial"/>
                <w:sz w:val="22"/>
                <w:lang w:val="sr-Cyrl-RS"/>
              </w:rPr>
              <w:t>„ИЖС“а.д. да приликом вршења истраге несрећа на путним прелазима, истражне комисије знатно више пажње поклоне прикупљању свих релевантних чињеница, како би било могуће утврдити све узроке настанка несреће, а све у циљу предузимања одговарајућих мера.</w:t>
            </w:r>
          </w:p>
        </w:tc>
        <w:tc>
          <w:tcPr>
            <w:tcW w:w="1540" w:type="dxa"/>
            <w:vAlign w:val="center"/>
          </w:tcPr>
          <w:p w14:paraId="22E30987" w14:textId="77777777" w:rsidR="0085325B" w:rsidRPr="0089563E" w:rsidRDefault="0085325B" w:rsidP="0085325B">
            <w:pPr>
              <w:rPr>
                <w:rFonts w:cs="Arial"/>
                <w:sz w:val="22"/>
                <w:lang w:val="sr-Cyrl-RS"/>
              </w:rPr>
            </w:pPr>
            <w:r w:rsidRPr="0089563E">
              <w:rPr>
                <w:rFonts w:cs="Arial"/>
                <w:sz w:val="22"/>
                <w:lang w:val="sr-Cyrl-RS"/>
              </w:rPr>
              <w:t>Одлучено да се безбедносна препорука узме у обзир и по истој се поступа</w:t>
            </w:r>
          </w:p>
        </w:tc>
      </w:tr>
      <w:tr w:rsidR="0085325B" w:rsidRPr="0089563E" w14:paraId="5BFC55AD" w14:textId="77777777" w:rsidTr="0085325B">
        <w:tc>
          <w:tcPr>
            <w:tcW w:w="628" w:type="dxa"/>
            <w:vMerge/>
            <w:vAlign w:val="center"/>
          </w:tcPr>
          <w:p w14:paraId="162F1A81" w14:textId="77777777" w:rsidR="0085325B" w:rsidRPr="001A72B0" w:rsidRDefault="0085325B" w:rsidP="0085325B">
            <w:pPr>
              <w:jc w:val="center"/>
              <w:rPr>
                <w:rFonts w:cs="Arial"/>
                <w:sz w:val="22"/>
                <w:lang w:val="sr-Cyrl-RS"/>
              </w:rPr>
            </w:pPr>
          </w:p>
        </w:tc>
        <w:tc>
          <w:tcPr>
            <w:tcW w:w="1377" w:type="dxa"/>
            <w:gridSpan w:val="2"/>
            <w:vMerge/>
            <w:vAlign w:val="center"/>
          </w:tcPr>
          <w:p w14:paraId="28187BD7" w14:textId="77777777" w:rsidR="0085325B" w:rsidRPr="001A72B0" w:rsidRDefault="0085325B" w:rsidP="0085325B">
            <w:pPr>
              <w:jc w:val="center"/>
              <w:rPr>
                <w:rFonts w:cs="Arial"/>
                <w:sz w:val="22"/>
                <w:lang w:val="sr-Cyrl-RS"/>
              </w:rPr>
            </w:pPr>
          </w:p>
        </w:tc>
        <w:tc>
          <w:tcPr>
            <w:tcW w:w="1200" w:type="dxa"/>
            <w:gridSpan w:val="2"/>
            <w:vAlign w:val="center"/>
          </w:tcPr>
          <w:p w14:paraId="4E53AAB1" w14:textId="77777777" w:rsidR="0085325B" w:rsidRPr="001A72B0" w:rsidRDefault="0085325B" w:rsidP="0085325B">
            <w:pPr>
              <w:rPr>
                <w:rFonts w:cs="Arial"/>
                <w:sz w:val="22"/>
              </w:rPr>
            </w:pPr>
            <w:r w:rsidRPr="001A72B0">
              <w:rPr>
                <w:rFonts w:cs="Arial"/>
                <w:sz w:val="22"/>
              </w:rPr>
              <w:t>БП_13/18</w:t>
            </w:r>
          </w:p>
        </w:tc>
        <w:tc>
          <w:tcPr>
            <w:tcW w:w="1903" w:type="dxa"/>
            <w:vAlign w:val="center"/>
          </w:tcPr>
          <w:p w14:paraId="7AC81BFE" w14:textId="77777777" w:rsidR="0085325B" w:rsidRPr="00501B87" w:rsidRDefault="0085325B" w:rsidP="0085325B">
            <w:pPr>
              <w:jc w:val="center"/>
              <w:rPr>
                <w:rFonts w:cs="Arial"/>
                <w:sz w:val="22"/>
                <w:lang w:val="sr-Cyrl-RS"/>
              </w:rPr>
            </w:pPr>
            <w:r w:rsidRPr="001A72B0">
              <w:rPr>
                <w:rFonts w:cs="Arial"/>
                <w:sz w:val="22"/>
              </w:rPr>
              <w:t>„ИЖС“а.д</w:t>
            </w:r>
            <w:r w:rsidR="00CD4FC4">
              <w:rPr>
                <w:rFonts w:cs="Arial"/>
                <w:sz w:val="22"/>
                <w:lang w:val="sr-Cyrl-RS"/>
              </w:rPr>
              <w:t>.</w:t>
            </w:r>
          </w:p>
        </w:tc>
        <w:tc>
          <w:tcPr>
            <w:tcW w:w="2958" w:type="dxa"/>
            <w:vAlign w:val="center"/>
          </w:tcPr>
          <w:p w14:paraId="69E6DB5A" w14:textId="77777777" w:rsidR="0085325B" w:rsidRPr="00B577C4" w:rsidRDefault="0085325B" w:rsidP="0085325B">
            <w:pPr>
              <w:rPr>
                <w:rFonts w:cs="Arial"/>
                <w:sz w:val="22"/>
                <w:lang w:val="sr-Cyrl-RS"/>
              </w:rPr>
            </w:pPr>
            <w:r w:rsidRPr="00B577C4">
              <w:rPr>
                <w:rFonts w:cs="Arial"/>
                <w:sz w:val="22"/>
                <w:lang w:val="sr-Cyrl-RS"/>
              </w:rPr>
              <w:t>„ИЖС“а.д. да уради акт „Програм решавања путних прелаза“ према претходно урађеној процени ризика на путним прелазима, у циљу предузимања одређених активности како би се подигао ниво безбедности саобраћаја.</w:t>
            </w:r>
          </w:p>
        </w:tc>
        <w:tc>
          <w:tcPr>
            <w:tcW w:w="1540" w:type="dxa"/>
            <w:vAlign w:val="center"/>
          </w:tcPr>
          <w:p w14:paraId="587A041B" w14:textId="77777777" w:rsidR="0085325B" w:rsidRPr="00B577C4" w:rsidRDefault="0085325B" w:rsidP="0085325B">
            <w:pPr>
              <w:rPr>
                <w:rFonts w:cs="Arial"/>
                <w:sz w:val="22"/>
                <w:lang w:val="sr-Cyrl-RS"/>
              </w:rPr>
            </w:pPr>
            <w:r w:rsidRPr="00B577C4">
              <w:rPr>
                <w:rFonts w:cs="Arial"/>
                <w:sz w:val="22"/>
                <w:lang w:val="sr-Cyrl-RS"/>
              </w:rPr>
              <w:t>Одлучено да се безбедносна препорука узме у обзир и по истој се поступа</w:t>
            </w:r>
          </w:p>
        </w:tc>
      </w:tr>
      <w:tr w:rsidR="0085325B" w:rsidRPr="0089563E" w14:paraId="2411D50C" w14:textId="77777777" w:rsidTr="0085325B">
        <w:tc>
          <w:tcPr>
            <w:tcW w:w="628" w:type="dxa"/>
            <w:vMerge/>
            <w:vAlign w:val="center"/>
          </w:tcPr>
          <w:p w14:paraId="7A6FADD4" w14:textId="77777777" w:rsidR="0085325B" w:rsidRPr="001A72B0" w:rsidRDefault="0085325B" w:rsidP="0085325B">
            <w:pPr>
              <w:jc w:val="center"/>
              <w:rPr>
                <w:rFonts w:cs="Arial"/>
                <w:sz w:val="22"/>
                <w:lang w:val="sr-Cyrl-RS"/>
              </w:rPr>
            </w:pPr>
          </w:p>
        </w:tc>
        <w:tc>
          <w:tcPr>
            <w:tcW w:w="1377" w:type="dxa"/>
            <w:gridSpan w:val="2"/>
            <w:vMerge/>
            <w:vAlign w:val="center"/>
          </w:tcPr>
          <w:p w14:paraId="296C9202" w14:textId="77777777" w:rsidR="0085325B" w:rsidRPr="001A72B0" w:rsidRDefault="0085325B" w:rsidP="0085325B">
            <w:pPr>
              <w:jc w:val="center"/>
              <w:rPr>
                <w:rFonts w:cs="Arial"/>
                <w:sz w:val="22"/>
                <w:lang w:val="sr-Cyrl-RS"/>
              </w:rPr>
            </w:pPr>
          </w:p>
        </w:tc>
        <w:tc>
          <w:tcPr>
            <w:tcW w:w="1200" w:type="dxa"/>
            <w:gridSpan w:val="2"/>
            <w:vAlign w:val="center"/>
          </w:tcPr>
          <w:p w14:paraId="452A1119" w14:textId="77777777" w:rsidR="0085325B" w:rsidRPr="001A72B0" w:rsidRDefault="0085325B" w:rsidP="0085325B">
            <w:pPr>
              <w:rPr>
                <w:rFonts w:cs="Arial"/>
                <w:sz w:val="22"/>
              </w:rPr>
            </w:pPr>
            <w:r w:rsidRPr="001A72B0">
              <w:rPr>
                <w:rFonts w:cs="Arial"/>
                <w:sz w:val="22"/>
              </w:rPr>
              <w:t>БП_14/18</w:t>
            </w:r>
          </w:p>
        </w:tc>
        <w:tc>
          <w:tcPr>
            <w:tcW w:w="1903" w:type="dxa"/>
            <w:vAlign w:val="center"/>
          </w:tcPr>
          <w:p w14:paraId="79DEB2A9" w14:textId="77777777" w:rsidR="0085325B" w:rsidRPr="00501B87" w:rsidRDefault="0085325B" w:rsidP="0085325B">
            <w:pPr>
              <w:jc w:val="center"/>
              <w:rPr>
                <w:rFonts w:cs="Arial"/>
                <w:sz w:val="22"/>
                <w:lang w:val="sr-Cyrl-RS"/>
              </w:rPr>
            </w:pPr>
            <w:r w:rsidRPr="001A72B0">
              <w:rPr>
                <w:rFonts w:cs="Arial"/>
                <w:sz w:val="22"/>
              </w:rPr>
              <w:t>„Србија Воз“ а.д</w:t>
            </w:r>
            <w:r w:rsidR="00CD4FC4">
              <w:rPr>
                <w:rFonts w:cs="Arial"/>
                <w:sz w:val="22"/>
                <w:lang w:val="sr-Cyrl-RS"/>
              </w:rPr>
              <w:t>.</w:t>
            </w:r>
          </w:p>
        </w:tc>
        <w:tc>
          <w:tcPr>
            <w:tcW w:w="2958" w:type="dxa"/>
            <w:vAlign w:val="center"/>
          </w:tcPr>
          <w:p w14:paraId="70F739F8" w14:textId="77777777" w:rsidR="0085325B" w:rsidRDefault="0085325B" w:rsidP="0085325B">
            <w:pPr>
              <w:rPr>
                <w:rFonts w:cs="Arial"/>
                <w:sz w:val="22"/>
                <w:lang w:val="sr-Cyrl-RS"/>
              </w:rPr>
            </w:pPr>
            <w:r w:rsidRPr="00B577C4">
              <w:rPr>
                <w:rFonts w:cs="Arial"/>
                <w:sz w:val="22"/>
                <w:lang w:val="sr-Cyrl-RS"/>
              </w:rPr>
              <w:t>„Србија Воз“ а.д да приликом вршења истраге несрећа на путним прелазима, истражне комисије знатно више пажње поклоне прикупљању свих релевантних чињеница, како би било могуће утврдити све узроке настанка несреће, а све у циљу предузимања одговарајућих мера.</w:t>
            </w:r>
          </w:p>
          <w:p w14:paraId="6F7901A4" w14:textId="77777777" w:rsidR="00503A0F" w:rsidRPr="00503A0F" w:rsidRDefault="00503A0F" w:rsidP="0085325B">
            <w:pPr>
              <w:rPr>
                <w:rFonts w:cs="Arial"/>
                <w:sz w:val="22"/>
                <w:lang w:val="sr-Cyrl-RS"/>
              </w:rPr>
            </w:pPr>
          </w:p>
        </w:tc>
        <w:tc>
          <w:tcPr>
            <w:tcW w:w="1540" w:type="dxa"/>
            <w:vAlign w:val="center"/>
          </w:tcPr>
          <w:p w14:paraId="1040E159" w14:textId="77777777" w:rsidR="0085325B" w:rsidRPr="0089563E" w:rsidRDefault="0085325B" w:rsidP="0085325B">
            <w:pPr>
              <w:rPr>
                <w:rFonts w:cs="Arial"/>
                <w:sz w:val="22"/>
                <w:lang w:val="sr-Cyrl-RS"/>
              </w:rPr>
            </w:pPr>
            <w:r w:rsidRPr="0089563E">
              <w:rPr>
                <w:rFonts w:cs="Arial"/>
                <w:sz w:val="22"/>
                <w:lang w:val="sr-Cyrl-RS"/>
              </w:rPr>
              <w:t>Одлучено да се безбедносна препорука узме у обзир и по истој се поступа</w:t>
            </w:r>
          </w:p>
        </w:tc>
      </w:tr>
      <w:tr w:rsidR="0085325B" w:rsidRPr="001A72B0" w14:paraId="4A8B6F42" w14:textId="77777777" w:rsidTr="0085325B">
        <w:tc>
          <w:tcPr>
            <w:tcW w:w="628" w:type="dxa"/>
            <w:vAlign w:val="center"/>
          </w:tcPr>
          <w:p w14:paraId="5B26EC4C" w14:textId="77777777" w:rsidR="0085325B" w:rsidRPr="001A72B0" w:rsidRDefault="0085325B" w:rsidP="0085325B">
            <w:pPr>
              <w:jc w:val="center"/>
              <w:rPr>
                <w:rFonts w:cs="Arial"/>
                <w:sz w:val="22"/>
                <w:lang w:val="sr-Latn-RS"/>
              </w:rPr>
            </w:pPr>
            <w:r w:rsidRPr="001A72B0">
              <w:rPr>
                <w:rFonts w:cs="Arial"/>
                <w:sz w:val="22"/>
                <w:lang w:val="sr-Latn-RS"/>
              </w:rPr>
              <w:t>06-17</w:t>
            </w:r>
          </w:p>
        </w:tc>
        <w:tc>
          <w:tcPr>
            <w:tcW w:w="1377" w:type="dxa"/>
            <w:gridSpan w:val="2"/>
            <w:vAlign w:val="center"/>
          </w:tcPr>
          <w:p w14:paraId="7F440FA0" w14:textId="77777777" w:rsidR="0085325B" w:rsidRPr="001A72B0" w:rsidRDefault="0085325B" w:rsidP="0085325B">
            <w:pPr>
              <w:jc w:val="center"/>
              <w:rPr>
                <w:rFonts w:cs="Arial"/>
                <w:sz w:val="22"/>
                <w:lang w:val="sr-Latn-RS"/>
              </w:rPr>
            </w:pPr>
            <w:r w:rsidRPr="001A72B0">
              <w:rPr>
                <w:rFonts w:cs="Arial"/>
                <w:sz w:val="22"/>
                <w:lang w:val="sr-Latn-RS"/>
              </w:rPr>
              <w:t>03.11.2017.</w:t>
            </w:r>
          </w:p>
        </w:tc>
        <w:tc>
          <w:tcPr>
            <w:tcW w:w="1200" w:type="dxa"/>
            <w:gridSpan w:val="2"/>
            <w:vAlign w:val="center"/>
          </w:tcPr>
          <w:p w14:paraId="71185C2B" w14:textId="77777777" w:rsidR="0085325B" w:rsidRPr="001A72B0" w:rsidRDefault="0085325B" w:rsidP="0085325B">
            <w:pPr>
              <w:rPr>
                <w:rFonts w:cs="Arial"/>
                <w:sz w:val="22"/>
              </w:rPr>
            </w:pPr>
            <w:r w:rsidRPr="001A72B0">
              <w:rPr>
                <w:rFonts w:cs="Arial"/>
                <w:sz w:val="22"/>
              </w:rPr>
              <w:t>БП_23/18</w:t>
            </w:r>
          </w:p>
        </w:tc>
        <w:tc>
          <w:tcPr>
            <w:tcW w:w="1903" w:type="dxa"/>
            <w:vAlign w:val="center"/>
          </w:tcPr>
          <w:p w14:paraId="4E94BEF4" w14:textId="77777777" w:rsidR="0085325B" w:rsidRPr="001A72B0" w:rsidRDefault="0085325B" w:rsidP="0085325B">
            <w:pPr>
              <w:jc w:val="center"/>
              <w:rPr>
                <w:rFonts w:cs="Arial"/>
                <w:sz w:val="22"/>
              </w:rPr>
            </w:pPr>
            <w:r w:rsidRPr="001A72B0">
              <w:rPr>
                <w:rFonts w:cs="Arial"/>
                <w:sz w:val="22"/>
              </w:rPr>
              <w:t>Дирекциј</w:t>
            </w:r>
            <w:r w:rsidRPr="001A72B0">
              <w:rPr>
                <w:rFonts w:cs="Arial"/>
                <w:sz w:val="22"/>
                <w:lang w:val="sr-Cyrl-RS"/>
              </w:rPr>
              <w:t xml:space="preserve">а </w:t>
            </w:r>
            <w:r w:rsidRPr="001A72B0">
              <w:rPr>
                <w:rFonts w:cs="Arial"/>
                <w:sz w:val="22"/>
              </w:rPr>
              <w:t>за железнице</w:t>
            </w:r>
          </w:p>
        </w:tc>
        <w:tc>
          <w:tcPr>
            <w:tcW w:w="2958" w:type="dxa"/>
            <w:vAlign w:val="center"/>
          </w:tcPr>
          <w:p w14:paraId="3B6E6EAF" w14:textId="35533D9D" w:rsidR="0085325B" w:rsidRPr="001A72B0" w:rsidRDefault="0085325B" w:rsidP="00214E46">
            <w:pPr>
              <w:rPr>
                <w:rFonts w:cs="Arial"/>
                <w:sz w:val="22"/>
              </w:rPr>
            </w:pPr>
            <w:r w:rsidRPr="001A72B0">
              <w:rPr>
                <w:rFonts w:cs="Arial"/>
                <w:sz w:val="22"/>
              </w:rPr>
              <w:t xml:space="preserve">Дирекција за железнице да у што краћем року дефинише у важећем Правилнику о техничким условима и одржавању </w:t>
            </w:r>
            <w:r w:rsidRPr="001A72B0">
              <w:rPr>
                <w:rFonts w:cs="Arial"/>
                <w:sz w:val="22"/>
              </w:rPr>
              <w:lastRenderedPageBreak/>
              <w:t>горњег строја железничких пруга гранична стања елемената горњег и доњег строја пруге која захтевају тренутно отклањање или затварање пруге за саобраћај до отклањања недозвољеног стања. (Напомена: Идентична препорука је већ дата у извештају ЖС - 02/17, 33 број: 340-8059/2017-16 од 05.01.2018. године.)</w:t>
            </w:r>
          </w:p>
        </w:tc>
        <w:tc>
          <w:tcPr>
            <w:tcW w:w="1540" w:type="dxa"/>
            <w:vAlign w:val="center"/>
          </w:tcPr>
          <w:p w14:paraId="1698F376" w14:textId="2FADAEB7" w:rsidR="0085325B" w:rsidRPr="00501B87" w:rsidRDefault="0085325B" w:rsidP="0085325B">
            <w:pPr>
              <w:rPr>
                <w:rFonts w:cs="Arial"/>
                <w:sz w:val="22"/>
                <w:lang w:val="sr-Cyrl-RS"/>
              </w:rPr>
            </w:pPr>
            <w:r w:rsidRPr="005300BA">
              <w:rPr>
                <w:rFonts w:cs="Arial"/>
                <w:sz w:val="22"/>
              </w:rPr>
              <w:lastRenderedPageBreak/>
              <w:t xml:space="preserve">-Превентивне мере Дирекције за железнице предузете </w:t>
            </w:r>
            <w:r w:rsidRPr="005300BA">
              <w:rPr>
                <w:rFonts w:cs="Arial"/>
                <w:sz w:val="22"/>
              </w:rPr>
              <w:lastRenderedPageBreak/>
              <w:t xml:space="preserve">пре издавања безбедносних препорука </w:t>
            </w:r>
            <w:r w:rsidR="00214E46">
              <w:rPr>
                <w:rFonts w:cs="Arial"/>
                <w:sz w:val="22"/>
                <w:lang w:val="sr-Cyrl-RS"/>
              </w:rPr>
              <w:t>ЦИНС-а</w:t>
            </w:r>
          </w:p>
          <w:p w14:paraId="04C0BF13" w14:textId="77777777" w:rsidR="0085325B" w:rsidRPr="005300BA" w:rsidRDefault="0085325B" w:rsidP="0085325B">
            <w:pPr>
              <w:rPr>
                <w:rFonts w:cs="Arial"/>
                <w:sz w:val="22"/>
              </w:rPr>
            </w:pPr>
          </w:p>
          <w:p w14:paraId="716F0122" w14:textId="77777777" w:rsidR="0085325B" w:rsidRPr="001A72B0" w:rsidRDefault="0085325B" w:rsidP="0085325B">
            <w:pPr>
              <w:rPr>
                <w:rFonts w:cs="Arial"/>
                <w:sz w:val="22"/>
              </w:rPr>
            </w:pPr>
            <w:r w:rsidRPr="005300BA">
              <w:rPr>
                <w:rFonts w:cs="Arial"/>
                <w:sz w:val="22"/>
              </w:rPr>
              <w:t>-Извршено.</w:t>
            </w:r>
          </w:p>
        </w:tc>
      </w:tr>
      <w:tr w:rsidR="0085325B" w:rsidRPr="0089563E" w14:paraId="5F97A6AB" w14:textId="77777777" w:rsidTr="0085325B">
        <w:tc>
          <w:tcPr>
            <w:tcW w:w="628" w:type="dxa"/>
            <w:vMerge w:val="restart"/>
            <w:vAlign w:val="center"/>
          </w:tcPr>
          <w:p w14:paraId="62382532" w14:textId="77777777" w:rsidR="0085325B" w:rsidRPr="001A72B0" w:rsidRDefault="0085325B" w:rsidP="0085325B">
            <w:pPr>
              <w:jc w:val="center"/>
              <w:rPr>
                <w:rFonts w:cs="Arial"/>
                <w:sz w:val="22"/>
                <w:lang w:val="sr-Cyrl-RS"/>
              </w:rPr>
            </w:pPr>
          </w:p>
        </w:tc>
        <w:tc>
          <w:tcPr>
            <w:tcW w:w="1377" w:type="dxa"/>
            <w:gridSpan w:val="2"/>
            <w:vMerge w:val="restart"/>
            <w:vAlign w:val="center"/>
          </w:tcPr>
          <w:p w14:paraId="1EF7D06C" w14:textId="77777777" w:rsidR="0085325B" w:rsidRPr="001A72B0" w:rsidRDefault="0085325B" w:rsidP="0085325B">
            <w:pPr>
              <w:jc w:val="center"/>
              <w:rPr>
                <w:rFonts w:cs="Arial"/>
                <w:sz w:val="22"/>
                <w:lang w:val="sr-Cyrl-RS"/>
              </w:rPr>
            </w:pPr>
          </w:p>
        </w:tc>
        <w:tc>
          <w:tcPr>
            <w:tcW w:w="1200" w:type="dxa"/>
            <w:gridSpan w:val="2"/>
            <w:vAlign w:val="center"/>
          </w:tcPr>
          <w:p w14:paraId="2403903C" w14:textId="77777777" w:rsidR="0085325B" w:rsidRPr="001A72B0" w:rsidRDefault="0085325B" w:rsidP="0085325B">
            <w:pPr>
              <w:rPr>
                <w:rFonts w:cs="Arial"/>
                <w:sz w:val="22"/>
              </w:rPr>
            </w:pPr>
            <w:r w:rsidRPr="001A72B0">
              <w:rPr>
                <w:rFonts w:cs="Arial"/>
                <w:sz w:val="22"/>
              </w:rPr>
              <w:t>БП_24/18</w:t>
            </w:r>
          </w:p>
        </w:tc>
        <w:tc>
          <w:tcPr>
            <w:tcW w:w="1903" w:type="dxa"/>
            <w:vAlign w:val="center"/>
          </w:tcPr>
          <w:p w14:paraId="37C10ED6" w14:textId="77777777" w:rsidR="0085325B" w:rsidRPr="00501B87" w:rsidRDefault="0085325B" w:rsidP="0085325B">
            <w:pPr>
              <w:jc w:val="center"/>
              <w:rPr>
                <w:rFonts w:cs="Arial"/>
                <w:sz w:val="22"/>
                <w:lang w:val="sr-Cyrl-RS"/>
              </w:rPr>
            </w:pPr>
            <w:r w:rsidRPr="001A72B0">
              <w:rPr>
                <w:rFonts w:cs="Arial"/>
                <w:sz w:val="22"/>
              </w:rPr>
              <w:t>„ИЖС“ а.д</w:t>
            </w:r>
            <w:r w:rsidR="00CD4FC4">
              <w:rPr>
                <w:rFonts w:cs="Arial"/>
                <w:sz w:val="22"/>
                <w:lang w:val="sr-Cyrl-RS"/>
              </w:rPr>
              <w:t>.</w:t>
            </w:r>
          </w:p>
        </w:tc>
        <w:tc>
          <w:tcPr>
            <w:tcW w:w="2958" w:type="dxa"/>
            <w:vAlign w:val="center"/>
          </w:tcPr>
          <w:p w14:paraId="0462F4B3" w14:textId="6E904058" w:rsidR="0085325B" w:rsidRPr="0089563E" w:rsidRDefault="0085325B" w:rsidP="00214E46">
            <w:pPr>
              <w:rPr>
                <w:rFonts w:cs="Arial"/>
                <w:sz w:val="22"/>
                <w:lang w:val="sr-Cyrl-RS"/>
              </w:rPr>
            </w:pPr>
            <w:r w:rsidRPr="00B577C4">
              <w:rPr>
                <w:rFonts w:cs="Arial"/>
                <w:sz w:val="22"/>
                <w:lang w:val="sr-Cyrl-RS"/>
              </w:rPr>
              <w:t xml:space="preserve">„ИЖС“а.д. да изврши измене и допуне Упутства о јединственим критеријумима за контролу стања пруга на мрежи ЈЖ, Упутство 339 које је Одлуком „ИЖС“ а.д. број 4/2015-51-17 од 29.12.2015. године и даље у примени на „ИЖС“ а.д, у складу са одредбама из Упутства 339 из 1989. године које су наведене у тачки 3.3.4. </w:t>
            </w:r>
            <w:r w:rsidRPr="0089563E">
              <w:rPr>
                <w:rFonts w:cs="Arial"/>
                <w:sz w:val="22"/>
                <w:lang w:val="sr-Cyrl-RS"/>
              </w:rPr>
              <w:t xml:space="preserve">За будућа мерна кола препоручују се параметри у складу са стандардима: </w:t>
            </w:r>
            <w:r w:rsidRPr="001A72B0">
              <w:rPr>
                <w:rFonts w:cs="Arial"/>
                <w:sz w:val="22"/>
              </w:rPr>
              <w:t>SRPS</w:t>
            </w:r>
            <w:r w:rsidRPr="0089563E">
              <w:rPr>
                <w:rFonts w:cs="Arial"/>
                <w:sz w:val="22"/>
                <w:lang w:val="sr-Cyrl-RS"/>
              </w:rPr>
              <w:t xml:space="preserve"> </w:t>
            </w:r>
            <w:r w:rsidRPr="001A72B0">
              <w:rPr>
                <w:rFonts w:cs="Arial"/>
                <w:sz w:val="22"/>
              </w:rPr>
              <w:t>EN</w:t>
            </w:r>
            <w:r w:rsidRPr="0089563E">
              <w:rPr>
                <w:rFonts w:cs="Arial"/>
                <w:sz w:val="22"/>
                <w:lang w:val="sr-Cyrl-RS"/>
              </w:rPr>
              <w:t xml:space="preserve"> 13848-1, </w:t>
            </w:r>
            <w:r w:rsidRPr="001A72B0">
              <w:rPr>
                <w:rFonts w:cs="Arial"/>
                <w:sz w:val="22"/>
              </w:rPr>
              <w:t>SRPS</w:t>
            </w:r>
            <w:r w:rsidRPr="0089563E">
              <w:rPr>
                <w:rFonts w:cs="Arial"/>
                <w:sz w:val="22"/>
                <w:lang w:val="sr-Cyrl-RS"/>
              </w:rPr>
              <w:t xml:space="preserve"> </w:t>
            </w:r>
            <w:r w:rsidRPr="001A72B0">
              <w:rPr>
                <w:rFonts w:cs="Arial"/>
                <w:sz w:val="22"/>
              </w:rPr>
              <w:t>EN</w:t>
            </w:r>
            <w:r w:rsidRPr="0089563E">
              <w:rPr>
                <w:rFonts w:cs="Arial"/>
                <w:sz w:val="22"/>
                <w:lang w:val="sr-Cyrl-RS"/>
              </w:rPr>
              <w:t xml:space="preserve"> 13848-2, </w:t>
            </w:r>
            <w:r w:rsidRPr="001A72B0">
              <w:rPr>
                <w:rFonts w:cs="Arial"/>
                <w:sz w:val="22"/>
              </w:rPr>
              <w:t>SRPS</w:t>
            </w:r>
            <w:r w:rsidRPr="0089563E">
              <w:rPr>
                <w:rFonts w:cs="Arial"/>
                <w:sz w:val="22"/>
                <w:lang w:val="sr-Cyrl-RS"/>
              </w:rPr>
              <w:t xml:space="preserve"> </w:t>
            </w:r>
            <w:r w:rsidRPr="001A72B0">
              <w:rPr>
                <w:rFonts w:cs="Arial"/>
                <w:sz w:val="22"/>
              </w:rPr>
              <w:t>EN</w:t>
            </w:r>
            <w:r w:rsidRPr="0089563E">
              <w:rPr>
                <w:rFonts w:cs="Arial"/>
                <w:sz w:val="22"/>
                <w:lang w:val="sr-Cyrl-RS"/>
              </w:rPr>
              <w:t xml:space="preserve"> 13848-6. (Напомена: Идентична препорука је већ дата у извештају ЖС - 02/17, 33 број: 340-8059/2017-16 од 05.01.2018. године.)</w:t>
            </w:r>
          </w:p>
        </w:tc>
        <w:tc>
          <w:tcPr>
            <w:tcW w:w="1540" w:type="dxa"/>
            <w:vAlign w:val="center"/>
          </w:tcPr>
          <w:p w14:paraId="6352190B" w14:textId="2F01733F" w:rsidR="0085325B" w:rsidRPr="0089563E" w:rsidRDefault="00501B87" w:rsidP="0085325B">
            <w:pPr>
              <w:rPr>
                <w:rFonts w:cs="Arial"/>
                <w:sz w:val="22"/>
                <w:lang w:val="sr-Cyrl-RS"/>
              </w:rPr>
            </w:pPr>
            <w:r w:rsidRPr="0089563E">
              <w:rPr>
                <w:rFonts w:cs="Arial"/>
                <w:sz w:val="22"/>
                <w:lang w:val="sr-Cyrl-RS"/>
              </w:rPr>
              <w:t xml:space="preserve">Безбедносна препорука узета у обзир </w:t>
            </w:r>
            <w:r w:rsidR="0085325B" w:rsidRPr="0089563E">
              <w:rPr>
                <w:rFonts w:cs="Arial"/>
                <w:sz w:val="22"/>
                <w:lang w:val="sr-Cyrl-RS"/>
              </w:rPr>
              <w:t xml:space="preserve"> и по истој се поступа</w:t>
            </w:r>
          </w:p>
        </w:tc>
      </w:tr>
      <w:tr w:rsidR="0085325B" w:rsidRPr="0089563E" w14:paraId="71E030BB" w14:textId="77777777" w:rsidTr="0085325B">
        <w:tc>
          <w:tcPr>
            <w:tcW w:w="628" w:type="dxa"/>
            <w:vMerge/>
            <w:vAlign w:val="center"/>
          </w:tcPr>
          <w:p w14:paraId="57E1C8A2" w14:textId="77777777" w:rsidR="0085325B" w:rsidRPr="001A72B0" w:rsidRDefault="0085325B" w:rsidP="0085325B">
            <w:pPr>
              <w:jc w:val="center"/>
              <w:rPr>
                <w:rFonts w:cs="Arial"/>
                <w:sz w:val="22"/>
                <w:lang w:val="sr-Cyrl-RS"/>
              </w:rPr>
            </w:pPr>
          </w:p>
        </w:tc>
        <w:tc>
          <w:tcPr>
            <w:tcW w:w="1377" w:type="dxa"/>
            <w:gridSpan w:val="2"/>
            <w:vMerge/>
            <w:vAlign w:val="center"/>
          </w:tcPr>
          <w:p w14:paraId="0BDAD8E1" w14:textId="77777777" w:rsidR="0085325B" w:rsidRPr="001A72B0" w:rsidRDefault="0085325B" w:rsidP="0085325B">
            <w:pPr>
              <w:jc w:val="center"/>
              <w:rPr>
                <w:rFonts w:cs="Arial"/>
                <w:sz w:val="22"/>
                <w:lang w:val="sr-Cyrl-RS"/>
              </w:rPr>
            </w:pPr>
          </w:p>
        </w:tc>
        <w:tc>
          <w:tcPr>
            <w:tcW w:w="1200" w:type="dxa"/>
            <w:gridSpan w:val="2"/>
            <w:vAlign w:val="center"/>
          </w:tcPr>
          <w:p w14:paraId="65BEE409" w14:textId="77777777" w:rsidR="0085325B" w:rsidRPr="001A72B0" w:rsidRDefault="0085325B" w:rsidP="0085325B">
            <w:pPr>
              <w:rPr>
                <w:rFonts w:cs="Arial"/>
                <w:sz w:val="22"/>
              </w:rPr>
            </w:pPr>
            <w:r w:rsidRPr="001A72B0">
              <w:rPr>
                <w:rFonts w:cs="Arial"/>
                <w:sz w:val="22"/>
              </w:rPr>
              <w:t>БП_25/18</w:t>
            </w:r>
          </w:p>
        </w:tc>
        <w:tc>
          <w:tcPr>
            <w:tcW w:w="1903" w:type="dxa"/>
            <w:vAlign w:val="center"/>
          </w:tcPr>
          <w:p w14:paraId="673F253A" w14:textId="77777777" w:rsidR="0085325B" w:rsidRPr="00501B87" w:rsidRDefault="0085325B" w:rsidP="0085325B">
            <w:pPr>
              <w:jc w:val="center"/>
              <w:rPr>
                <w:rFonts w:cs="Arial"/>
                <w:sz w:val="22"/>
                <w:lang w:val="sr-Cyrl-RS"/>
              </w:rPr>
            </w:pPr>
            <w:r w:rsidRPr="001A72B0">
              <w:rPr>
                <w:rFonts w:cs="Arial"/>
                <w:sz w:val="22"/>
              </w:rPr>
              <w:t>„ИЖС“ а.д</w:t>
            </w:r>
            <w:r w:rsidR="00CD4FC4">
              <w:rPr>
                <w:rFonts w:cs="Arial"/>
                <w:sz w:val="22"/>
                <w:lang w:val="sr-Cyrl-RS"/>
              </w:rPr>
              <w:t>.</w:t>
            </w:r>
          </w:p>
        </w:tc>
        <w:tc>
          <w:tcPr>
            <w:tcW w:w="2958" w:type="dxa"/>
            <w:vAlign w:val="center"/>
          </w:tcPr>
          <w:p w14:paraId="7C841ADA" w14:textId="77777777" w:rsidR="0085325B" w:rsidRPr="0089563E" w:rsidRDefault="0085325B" w:rsidP="0085325B">
            <w:pPr>
              <w:rPr>
                <w:rFonts w:cs="Arial"/>
                <w:sz w:val="22"/>
                <w:lang w:val="sr-Cyrl-RS"/>
              </w:rPr>
            </w:pPr>
            <w:r w:rsidRPr="0089563E">
              <w:rPr>
                <w:rFonts w:cs="Arial"/>
                <w:sz w:val="22"/>
                <w:lang w:val="sr-Cyrl-RS"/>
              </w:rPr>
              <w:t xml:space="preserve">„ИЖС“а.д. да, с обзиром на изузетно лоше стање пруге, уради процену ризика саобраћаја возова на локалној прузи Марковац - Ресавица и предузме мере за свођење ризика на прихватљив ниво. На основу тога да изврши стручну процену </w:t>
            </w:r>
            <w:r w:rsidRPr="0089563E">
              <w:rPr>
                <w:rFonts w:cs="Arial"/>
                <w:sz w:val="22"/>
                <w:lang w:val="sr-Cyrl-RS"/>
              </w:rPr>
              <w:lastRenderedPageBreak/>
              <w:t>минимално потребних ресурса (материјал, механизација, радна снага) за одржавање пруге.</w:t>
            </w:r>
          </w:p>
        </w:tc>
        <w:tc>
          <w:tcPr>
            <w:tcW w:w="1540" w:type="dxa"/>
            <w:vAlign w:val="center"/>
          </w:tcPr>
          <w:p w14:paraId="730715E7" w14:textId="65AEF45A" w:rsidR="0085325B" w:rsidRPr="0089563E" w:rsidRDefault="00501B87" w:rsidP="0085325B">
            <w:pPr>
              <w:rPr>
                <w:rFonts w:cs="Arial"/>
                <w:sz w:val="22"/>
                <w:lang w:val="sr-Cyrl-RS"/>
              </w:rPr>
            </w:pPr>
            <w:r w:rsidRPr="0089563E">
              <w:rPr>
                <w:rFonts w:cs="Arial"/>
                <w:sz w:val="22"/>
                <w:lang w:val="sr-Cyrl-RS"/>
              </w:rPr>
              <w:lastRenderedPageBreak/>
              <w:t xml:space="preserve">Безбедносна препорука узета у обзир </w:t>
            </w:r>
            <w:r w:rsidR="0085325B" w:rsidRPr="0089563E">
              <w:rPr>
                <w:rFonts w:cs="Arial"/>
                <w:sz w:val="22"/>
                <w:lang w:val="sr-Cyrl-RS"/>
              </w:rPr>
              <w:t>и по истој се поступа</w:t>
            </w:r>
          </w:p>
        </w:tc>
      </w:tr>
      <w:tr w:rsidR="0085325B" w:rsidRPr="001A72B0" w14:paraId="63093DD9" w14:textId="77777777" w:rsidTr="0085325B">
        <w:tc>
          <w:tcPr>
            <w:tcW w:w="628" w:type="dxa"/>
            <w:vMerge/>
            <w:vAlign w:val="center"/>
          </w:tcPr>
          <w:p w14:paraId="40BA72D7" w14:textId="77777777" w:rsidR="0085325B" w:rsidRPr="001A72B0" w:rsidRDefault="0085325B" w:rsidP="0085325B">
            <w:pPr>
              <w:jc w:val="center"/>
              <w:rPr>
                <w:rFonts w:cs="Arial"/>
                <w:sz w:val="22"/>
                <w:lang w:val="sr-Cyrl-RS"/>
              </w:rPr>
            </w:pPr>
          </w:p>
        </w:tc>
        <w:tc>
          <w:tcPr>
            <w:tcW w:w="1377" w:type="dxa"/>
            <w:gridSpan w:val="2"/>
            <w:vMerge/>
            <w:vAlign w:val="center"/>
          </w:tcPr>
          <w:p w14:paraId="4BD47427" w14:textId="77777777" w:rsidR="0085325B" w:rsidRPr="001A72B0" w:rsidRDefault="0085325B" w:rsidP="0085325B">
            <w:pPr>
              <w:jc w:val="center"/>
              <w:rPr>
                <w:rFonts w:cs="Arial"/>
                <w:sz w:val="22"/>
                <w:lang w:val="sr-Cyrl-RS"/>
              </w:rPr>
            </w:pPr>
          </w:p>
        </w:tc>
        <w:tc>
          <w:tcPr>
            <w:tcW w:w="1200" w:type="dxa"/>
            <w:gridSpan w:val="2"/>
            <w:vAlign w:val="center"/>
          </w:tcPr>
          <w:p w14:paraId="3078D209" w14:textId="77777777" w:rsidR="0085325B" w:rsidRPr="001A72B0" w:rsidRDefault="0085325B" w:rsidP="0085325B">
            <w:pPr>
              <w:rPr>
                <w:rFonts w:cs="Arial"/>
                <w:sz w:val="22"/>
              </w:rPr>
            </w:pPr>
            <w:r w:rsidRPr="001A72B0">
              <w:rPr>
                <w:rFonts w:cs="Arial"/>
                <w:sz w:val="22"/>
              </w:rPr>
              <w:t>БП_26/18</w:t>
            </w:r>
          </w:p>
        </w:tc>
        <w:tc>
          <w:tcPr>
            <w:tcW w:w="1903" w:type="dxa"/>
            <w:vAlign w:val="center"/>
          </w:tcPr>
          <w:p w14:paraId="261E8341" w14:textId="77777777" w:rsidR="0085325B" w:rsidRPr="001A72B0" w:rsidRDefault="0085325B" w:rsidP="0085325B">
            <w:pPr>
              <w:jc w:val="center"/>
              <w:rPr>
                <w:rFonts w:cs="Arial"/>
                <w:sz w:val="22"/>
              </w:rPr>
            </w:pPr>
            <w:r w:rsidRPr="001A72B0">
              <w:rPr>
                <w:rFonts w:cs="Arial"/>
                <w:sz w:val="22"/>
              </w:rPr>
              <w:t>Министарствo грађевинарства, саобраћаја и инфраструктуре</w:t>
            </w:r>
          </w:p>
        </w:tc>
        <w:tc>
          <w:tcPr>
            <w:tcW w:w="2958" w:type="dxa"/>
            <w:vAlign w:val="center"/>
          </w:tcPr>
          <w:p w14:paraId="7B9E223C" w14:textId="77777777" w:rsidR="0085325B" w:rsidRPr="001A72B0" w:rsidRDefault="0085325B" w:rsidP="0085325B">
            <w:pPr>
              <w:rPr>
                <w:rFonts w:cs="Arial"/>
                <w:sz w:val="22"/>
              </w:rPr>
            </w:pPr>
            <w:r w:rsidRPr="001A72B0">
              <w:rPr>
                <w:rFonts w:cs="Arial"/>
                <w:sz w:val="22"/>
              </w:rPr>
              <w:t>Министарство грађевинарства, саобраћаја и инфраструктуре, Сектор за инспекцијски надзор, Група за инспекцијске послове железнице, да изврши ванредну проверу стања железничке инфраструктуре на локалној прузи Марковац- Ресавица и предузме мере из своје надлежности.</w:t>
            </w:r>
          </w:p>
        </w:tc>
        <w:tc>
          <w:tcPr>
            <w:tcW w:w="1540" w:type="dxa"/>
            <w:vAlign w:val="center"/>
          </w:tcPr>
          <w:p w14:paraId="7C945EE4" w14:textId="77777777" w:rsidR="0085325B" w:rsidRPr="001A72B0" w:rsidRDefault="0085325B" w:rsidP="0085325B">
            <w:pPr>
              <w:rPr>
                <w:rFonts w:cs="Arial"/>
                <w:sz w:val="22"/>
              </w:rPr>
            </w:pPr>
            <w:r>
              <w:rPr>
                <w:rFonts w:cs="Arial"/>
                <w:sz w:val="22"/>
                <w:lang w:val="sr-Cyrl-RS"/>
              </w:rPr>
              <w:t xml:space="preserve">Дирекција не поседује </w:t>
            </w:r>
            <w:r w:rsidRPr="00181F0B">
              <w:rPr>
                <w:sz w:val="22"/>
                <w:lang w:val="sr-Cyrl-RS"/>
              </w:rPr>
              <w:t xml:space="preserve">  релевантн</w:t>
            </w:r>
            <w:r>
              <w:rPr>
                <w:sz w:val="22"/>
                <w:lang w:val="sr-Cyrl-RS"/>
              </w:rPr>
              <w:t>е податке</w:t>
            </w:r>
          </w:p>
        </w:tc>
      </w:tr>
      <w:tr w:rsidR="0085325B" w:rsidRPr="001A72B0" w14:paraId="7A90F84E" w14:textId="77777777" w:rsidTr="0085325B">
        <w:tc>
          <w:tcPr>
            <w:tcW w:w="628" w:type="dxa"/>
            <w:vMerge w:val="restart"/>
            <w:vAlign w:val="center"/>
          </w:tcPr>
          <w:p w14:paraId="749692C2" w14:textId="77777777" w:rsidR="0085325B" w:rsidRPr="001A72B0" w:rsidRDefault="0085325B" w:rsidP="0085325B">
            <w:pPr>
              <w:jc w:val="center"/>
              <w:rPr>
                <w:rFonts w:cs="Arial"/>
                <w:sz w:val="22"/>
                <w:lang w:val="sr-Cyrl-RS"/>
              </w:rPr>
            </w:pPr>
            <w:r w:rsidRPr="001A72B0">
              <w:rPr>
                <w:rFonts w:cs="Arial"/>
                <w:sz w:val="22"/>
                <w:lang w:val="sr-Cyrl-RS"/>
              </w:rPr>
              <w:t>07-17</w:t>
            </w:r>
          </w:p>
        </w:tc>
        <w:tc>
          <w:tcPr>
            <w:tcW w:w="1377" w:type="dxa"/>
            <w:gridSpan w:val="2"/>
            <w:vMerge w:val="restart"/>
            <w:vAlign w:val="center"/>
          </w:tcPr>
          <w:p w14:paraId="4F891004" w14:textId="77777777" w:rsidR="0085325B" w:rsidRPr="001A72B0" w:rsidRDefault="0085325B" w:rsidP="0085325B">
            <w:pPr>
              <w:jc w:val="center"/>
              <w:rPr>
                <w:rFonts w:cs="Arial"/>
                <w:sz w:val="22"/>
                <w:highlight w:val="black"/>
                <w:lang w:val="sr-Cyrl-RS"/>
              </w:rPr>
            </w:pPr>
            <w:r w:rsidRPr="001A72B0">
              <w:rPr>
                <w:rFonts w:cs="Arial"/>
                <w:sz w:val="22"/>
                <w:lang w:val="sr-Cyrl-RS"/>
              </w:rPr>
              <w:t>23.12.2017.</w:t>
            </w:r>
          </w:p>
        </w:tc>
        <w:tc>
          <w:tcPr>
            <w:tcW w:w="1200" w:type="dxa"/>
            <w:gridSpan w:val="2"/>
            <w:vAlign w:val="center"/>
          </w:tcPr>
          <w:p w14:paraId="583846E3" w14:textId="77777777" w:rsidR="0085325B" w:rsidRPr="001A72B0" w:rsidRDefault="0085325B" w:rsidP="0085325B">
            <w:pPr>
              <w:rPr>
                <w:rFonts w:cs="Arial"/>
                <w:sz w:val="22"/>
              </w:rPr>
            </w:pPr>
            <w:r w:rsidRPr="001A72B0">
              <w:rPr>
                <w:rFonts w:cs="Arial"/>
                <w:sz w:val="22"/>
              </w:rPr>
              <w:t>БП_27/18</w:t>
            </w:r>
          </w:p>
        </w:tc>
        <w:tc>
          <w:tcPr>
            <w:tcW w:w="1903" w:type="dxa"/>
            <w:vAlign w:val="center"/>
          </w:tcPr>
          <w:p w14:paraId="02045FB7" w14:textId="77777777" w:rsidR="0085325B" w:rsidRPr="001A72B0" w:rsidRDefault="0085325B" w:rsidP="0085325B">
            <w:pPr>
              <w:jc w:val="center"/>
              <w:rPr>
                <w:rFonts w:cs="Arial"/>
                <w:sz w:val="22"/>
              </w:rPr>
            </w:pPr>
            <w:r w:rsidRPr="001A72B0">
              <w:rPr>
                <w:rFonts w:cs="Arial"/>
                <w:sz w:val="22"/>
              </w:rPr>
              <w:t>Дирекциј</w:t>
            </w:r>
            <w:r w:rsidRPr="001A72B0">
              <w:rPr>
                <w:rFonts w:cs="Arial"/>
                <w:sz w:val="22"/>
                <w:lang w:val="sr-Cyrl-RS"/>
              </w:rPr>
              <w:t xml:space="preserve">а </w:t>
            </w:r>
            <w:r w:rsidRPr="001A72B0">
              <w:rPr>
                <w:rFonts w:cs="Arial"/>
                <w:sz w:val="22"/>
              </w:rPr>
              <w:t>за железнице</w:t>
            </w:r>
          </w:p>
        </w:tc>
        <w:tc>
          <w:tcPr>
            <w:tcW w:w="2958" w:type="dxa"/>
            <w:vAlign w:val="center"/>
          </w:tcPr>
          <w:p w14:paraId="7CD89C82" w14:textId="03E110F1" w:rsidR="0085325B" w:rsidRPr="001A72B0" w:rsidRDefault="0085325B" w:rsidP="00214E46">
            <w:pPr>
              <w:rPr>
                <w:rFonts w:cs="Arial"/>
                <w:sz w:val="22"/>
              </w:rPr>
            </w:pPr>
            <w:r w:rsidRPr="001A72B0">
              <w:rPr>
                <w:rFonts w:cs="Arial"/>
                <w:sz w:val="22"/>
              </w:rPr>
              <w:t>Дирекција за железнице да у што краћем року дефинише у важећем Правилнику о техничким условима и одржавању горњег строја железничких пруга гранична стања елемената горњег строја пруге која захтевају тренутно отклањање или затварање пруге за саобраћај до отклањања недозвољеног стања.</w:t>
            </w:r>
          </w:p>
        </w:tc>
        <w:tc>
          <w:tcPr>
            <w:tcW w:w="1540" w:type="dxa"/>
            <w:vAlign w:val="center"/>
          </w:tcPr>
          <w:p w14:paraId="1CF92DCD" w14:textId="77777777" w:rsidR="0085325B" w:rsidRPr="005300BA" w:rsidRDefault="0085325B" w:rsidP="0085325B">
            <w:pPr>
              <w:rPr>
                <w:rFonts w:cs="Arial"/>
                <w:sz w:val="22"/>
              </w:rPr>
            </w:pPr>
            <w:r w:rsidRPr="005300BA">
              <w:rPr>
                <w:rFonts w:cs="Arial"/>
                <w:sz w:val="22"/>
              </w:rPr>
              <w:t>-Превентивне мере Дирекције за железнице предузете пре издавања безбед-носних препорука Центра за истраживање несрећа,</w:t>
            </w:r>
          </w:p>
          <w:p w14:paraId="1E5EE4B8" w14:textId="77777777" w:rsidR="0085325B" w:rsidRPr="005300BA" w:rsidRDefault="0085325B" w:rsidP="0085325B">
            <w:pPr>
              <w:rPr>
                <w:rFonts w:cs="Arial"/>
                <w:sz w:val="22"/>
              </w:rPr>
            </w:pPr>
          </w:p>
          <w:p w14:paraId="3979391E" w14:textId="77777777" w:rsidR="0085325B" w:rsidRPr="001A72B0" w:rsidRDefault="0085325B" w:rsidP="0085325B">
            <w:pPr>
              <w:rPr>
                <w:rFonts w:cs="Arial"/>
                <w:sz w:val="22"/>
              </w:rPr>
            </w:pPr>
            <w:r w:rsidRPr="005300BA">
              <w:rPr>
                <w:rFonts w:cs="Arial"/>
                <w:sz w:val="22"/>
              </w:rPr>
              <w:t>-Извршено.</w:t>
            </w:r>
          </w:p>
        </w:tc>
      </w:tr>
      <w:tr w:rsidR="0085325B" w:rsidRPr="0089563E" w14:paraId="731070E6" w14:textId="77777777" w:rsidTr="0085325B">
        <w:tc>
          <w:tcPr>
            <w:tcW w:w="628" w:type="dxa"/>
            <w:vMerge/>
            <w:vAlign w:val="center"/>
          </w:tcPr>
          <w:p w14:paraId="2692C252" w14:textId="77777777" w:rsidR="0085325B" w:rsidRPr="001A72B0" w:rsidRDefault="0085325B" w:rsidP="0085325B">
            <w:pPr>
              <w:jc w:val="center"/>
              <w:rPr>
                <w:rFonts w:cs="Arial"/>
                <w:sz w:val="22"/>
                <w:lang w:val="sr-Cyrl-RS"/>
              </w:rPr>
            </w:pPr>
          </w:p>
        </w:tc>
        <w:tc>
          <w:tcPr>
            <w:tcW w:w="1377" w:type="dxa"/>
            <w:gridSpan w:val="2"/>
            <w:vMerge/>
            <w:vAlign w:val="center"/>
          </w:tcPr>
          <w:p w14:paraId="67359289" w14:textId="77777777" w:rsidR="0085325B" w:rsidRPr="001A72B0" w:rsidRDefault="0085325B" w:rsidP="0085325B">
            <w:pPr>
              <w:jc w:val="center"/>
              <w:rPr>
                <w:rFonts w:cs="Arial"/>
                <w:sz w:val="22"/>
                <w:lang w:val="sr-Cyrl-RS"/>
              </w:rPr>
            </w:pPr>
          </w:p>
        </w:tc>
        <w:tc>
          <w:tcPr>
            <w:tcW w:w="1200" w:type="dxa"/>
            <w:gridSpan w:val="2"/>
            <w:vAlign w:val="center"/>
          </w:tcPr>
          <w:p w14:paraId="0D438E4E" w14:textId="77777777" w:rsidR="0085325B" w:rsidRPr="001A72B0" w:rsidRDefault="0085325B" w:rsidP="0085325B">
            <w:pPr>
              <w:rPr>
                <w:rFonts w:cs="Arial"/>
                <w:sz w:val="22"/>
              </w:rPr>
            </w:pPr>
            <w:r w:rsidRPr="001A72B0">
              <w:rPr>
                <w:rFonts w:cs="Arial"/>
                <w:sz w:val="22"/>
              </w:rPr>
              <w:t>БП_28/18</w:t>
            </w:r>
          </w:p>
        </w:tc>
        <w:tc>
          <w:tcPr>
            <w:tcW w:w="1903" w:type="dxa"/>
            <w:vAlign w:val="center"/>
          </w:tcPr>
          <w:p w14:paraId="73B6F577" w14:textId="77777777" w:rsidR="0085325B" w:rsidRPr="00501B87" w:rsidRDefault="0085325B" w:rsidP="0085325B">
            <w:pPr>
              <w:jc w:val="center"/>
              <w:rPr>
                <w:rFonts w:cs="Arial"/>
                <w:sz w:val="22"/>
                <w:lang w:val="sr-Cyrl-RS"/>
              </w:rPr>
            </w:pPr>
            <w:r w:rsidRPr="001A72B0">
              <w:rPr>
                <w:rFonts w:cs="Arial"/>
                <w:sz w:val="22"/>
              </w:rPr>
              <w:t>„ИЖС“ а.д</w:t>
            </w:r>
            <w:r w:rsidR="00CD4FC4">
              <w:rPr>
                <w:rFonts w:cs="Arial"/>
                <w:sz w:val="22"/>
                <w:lang w:val="sr-Cyrl-RS"/>
              </w:rPr>
              <w:t>.</w:t>
            </w:r>
          </w:p>
        </w:tc>
        <w:tc>
          <w:tcPr>
            <w:tcW w:w="2958" w:type="dxa"/>
            <w:vAlign w:val="center"/>
          </w:tcPr>
          <w:p w14:paraId="4CF3B9BC" w14:textId="6C53A4C5" w:rsidR="0085325B" w:rsidRPr="0089563E" w:rsidRDefault="0085325B" w:rsidP="00214E46">
            <w:pPr>
              <w:rPr>
                <w:rFonts w:cs="Arial"/>
                <w:sz w:val="22"/>
                <w:lang w:val="sr-Cyrl-RS"/>
              </w:rPr>
            </w:pPr>
            <w:r w:rsidRPr="0089563E">
              <w:rPr>
                <w:rFonts w:cs="Arial"/>
                <w:sz w:val="22"/>
                <w:lang w:val="sr-Cyrl-RS"/>
              </w:rPr>
              <w:t xml:space="preserve">„ИЖС“а.д. да изврши измене и допуне Упутства о јединственим критеријумима за контролу стања пруга на мрежи ЈЖ, Упутство 339 (у ускладу са одредбама из Упутства 339 из 1989. године које су наведене у тачки 3.3.5. За будућа мерна кола препоручују се параметри у складу са стандардима: </w:t>
            </w:r>
            <w:r w:rsidRPr="001A72B0">
              <w:rPr>
                <w:rFonts w:cs="Arial"/>
                <w:sz w:val="22"/>
              </w:rPr>
              <w:t>SRPS</w:t>
            </w:r>
            <w:r w:rsidRPr="0089563E">
              <w:rPr>
                <w:rFonts w:cs="Arial"/>
                <w:sz w:val="22"/>
                <w:lang w:val="sr-Cyrl-RS"/>
              </w:rPr>
              <w:t xml:space="preserve"> </w:t>
            </w:r>
            <w:r w:rsidRPr="001A72B0">
              <w:rPr>
                <w:rFonts w:cs="Arial"/>
                <w:sz w:val="22"/>
              </w:rPr>
              <w:t>EN</w:t>
            </w:r>
            <w:r w:rsidRPr="0089563E">
              <w:rPr>
                <w:rFonts w:cs="Arial"/>
                <w:sz w:val="22"/>
                <w:lang w:val="sr-Cyrl-RS"/>
              </w:rPr>
              <w:t xml:space="preserve"> 13848-1, </w:t>
            </w:r>
            <w:r w:rsidRPr="001A72B0">
              <w:rPr>
                <w:rFonts w:cs="Arial"/>
                <w:sz w:val="22"/>
              </w:rPr>
              <w:t>SRPS</w:t>
            </w:r>
            <w:r w:rsidRPr="0089563E">
              <w:rPr>
                <w:rFonts w:cs="Arial"/>
                <w:sz w:val="22"/>
                <w:lang w:val="sr-Cyrl-RS"/>
              </w:rPr>
              <w:t xml:space="preserve"> </w:t>
            </w:r>
            <w:r w:rsidRPr="001A72B0">
              <w:rPr>
                <w:rFonts w:cs="Arial"/>
                <w:sz w:val="22"/>
              </w:rPr>
              <w:t>EN</w:t>
            </w:r>
            <w:r w:rsidRPr="0089563E">
              <w:rPr>
                <w:rFonts w:cs="Arial"/>
                <w:sz w:val="22"/>
                <w:lang w:val="sr-Cyrl-RS"/>
              </w:rPr>
              <w:t xml:space="preserve"> 13848-2, </w:t>
            </w:r>
            <w:r w:rsidRPr="001A72B0">
              <w:rPr>
                <w:rFonts w:cs="Arial"/>
                <w:sz w:val="22"/>
              </w:rPr>
              <w:t>SRPS</w:t>
            </w:r>
            <w:r w:rsidRPr="0089563E">
              <w:rPr>
                <w:rFonts w:cs="Arial"/>
                <w:sz w:val="22"/>
                <w:lang w:val="sr-Cyrl-RS"/>
              </w:rPr>
              <w:t xml:space="preserve"> </w:t>
            </w:r>
            <w:r w:rsidRPr="001A72B0">
              <w:rPr>
                <w:rFonts w:cs="Arial"/>
                <w:sz w:val="22"/>
              </w:rPr>
              <w:t>EN</w:t>
            </w:r>
            <w:r w:rsidRPr="0089563E">
              <w:rPr>
                <w:rFonts w:cs="Arial"/>
                <w:sz w:val="22"/>
                <w:lang w:val="sr-Cyrl-RS"/>
              </w:rPr>
              <w:t xml:space="preserve"> 13848-6.</w:t>
            </w:r>
          </w:p>
        </w:tc>
        <w:tc>
          <w:tcPr>
            <w:tcW w:w="1540" w:type="dxa"/>
            <w:vAlign w:val="center"/>
          </w:tcPr>
          <w:p w14:paraId="3D294387" w14:textId="5FE514BF" w:rsidR="0085325B" w:rsidRPr="0089563E" w:rsidRDefault="00501B87" w:rsidP="0085325B">
            <w:pPr>
              <w:rPr>
                <w:rFonts w:cs="Arial"/>
                <w:sz w:val="22"/>
                <w:lang w:val="sr-Cyrl-RS"/>
              </w:rPr>
            </w:pPr>
            <w:r w:rsidRPr="0089563E">
              <w:rPr>
                <w:rFonts w:cs="Arial"/>
                <w:sz w:val="22"/>
                <w:lang w:val="sr-Cyrl-RS"/>
              </w:rPr>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6C1A0970" w14:textId="77777777" w:rsidTr="0085325B">
        <w:tc>
          <w:tcPr>
            <w:tcW w:w="628" w:type="dxa"/>
            <w:vMerge/>
            <w:vAlign w:val="center"/>
          </w:tcPr>
          <w:p w14:paraId="58C8261B" w14:textId="77777777" w:rsidR="0085325B" w:rsidRPr="001A72B0" w:rsidRDefault="0085325B" w:rsidP="0085325B">
            <w:pPr>
              <w:jc w:val="center"/>
              <w:rPr>
                <w:rFonts w:cs="Arial"/>
                <w:sz w:val="22"/>
                <w:lang w:val="sr-Cyrl-RS"/>
              </w:rPr>
            </w:pPr>
          </w:p>
        </w:tc>
        <w:tc>
          <w:tcPr>
            <w:tcW w:w="1377" w:type="dxa"/>
            <w:gridSpan w:val="2"/>
            <w:vMerge/>
            <w:vAlign w:val="center"/>
          </w:tcPr>
          <w:p w14:paraId="116AD212" w14:textId="77777777" w:rsidR="0085325B" w:rsidRPr="001A72B0" w:rsidRDefault="0085325B" w:rsidP="0085325B">
            <w:pPr>
              <w:jc w:val="center"/>
              <w:rPr>
                <w:rFonts w:cs="Arial"/>
                <w:sz w:val="22"/>
                <w:lang w:val="sr-Cyrl-RS"/>
              </w:rPr>
            </w:pPr>
          </w:p>
        </w:tc>
        <w:tc>
          <w:tcPr>
            <w:tcW w:w="1200" w:type="dxa"/>
            <w:gridSpan w:val="2"/>
            <w:vAlign w:val="center"/>
          </w:tcPr>
          <w:p w14:paraId="4A09C478" w14:textId="77777777" w:rsidR="0085325B" w:rsidRPr="001A72B0" w:rsidRDefault="0085325B" w:rsidP="0085325B">
            <w:pPr>
              <w:rPr>
                <w:rFonts w:cs="Arial"/>
                <w:sz w:val="22"/>
              </w:rPr>
            </w:pPr>
            <w:r w:rsidRPr="001A72B0">
              <w:rPr>
                <w:rFonts w:cs="Arial"/>
                <w:sz w:val="22"/>
              </w:rPr>
              <w:t>БП_29/18</w:t>
            </w:r>
          </w:p>
        </w:tc>
        <w:tc>
          <w:tcPr>
            <w:tcW w:w="1903" w:type="dxa"/>
            <w:vAlign w:val="center"/>
          </w:tcPr>
          <w:p w14:paraId="73C317D1" w14:textId="77777777" w:rsidR="0085325B" w:rsidRPr="00501B87" w:rsidRDefault="0085325B" w:rsidP="0085325B">
            <w:pPr>
              <w:jc w:val="center"/>
              <w:rPr>
                <w:rFonts w:cs="Arial"/>
                <w:sz w:val="22"/>
                <w:lang w:val="sr-Cyrl-RS"/>
              </w:rPr>
            </w:pPr>
            <w:r w:rsidRPr="001A72B0">
              <w:rPr>
                <w:rFonts w:cs="Arial"/>
                <w:sz w:val="22"/>
              </w:rPr>
              <w:t>„ИЖС“ а.д</w:t>
            </w:r>
            <w:r w:rsidR="00CD4FC4">
              <w:rPr>
                <w:rFonts w:cs="Arial"/>
                <w:sz w:val="22"/>
                <w:lang w:val="sr-Cyrl-RS"/>
              </w:rPr>
              <w:t>.</w:t>
            </w:r>
          </w:p>
        </w:tc>
        <w:tc>
          <w:tcPr>
            <w:tcW w:w="2958" w:type="dxa"/>
            <w:vAlign w:val="center"/>
          </w:tcPr>
          <w:p w14:paraId="1E75A02B" w14:textId="77777777" w:rsidR="0085325B" w:rsidRPr="0089563E" w:rsidRDefault="0085325B" w:rsidP="0085325B">
            <w:pPr>
              <w:rPr>
                <w:rFonts w:cs="Arial"/>
                <w:sz w:val="22"/>
                <w:lang w:val="sr-Cyrl-RS"/>
              </w:rPr>
            </w:pPr>
            <w:r w:rsidRPr="0089563E">
              <w:rPr>
                <w:rFonts w:cs="Arial"/>
                <w:sz w:val="22"/>
                <w:lang w:val="sr-Cyrl-RS"/>
              </w:rPr>
              <w:t>„ИЖС“а.д. да, с обзиром на неадекватно одржавање и стање колосека, прагова и причврсног прибора, уради процену ризика саобраћаја возова на регионалној прузи Панчево Главна станица - Зрењанин - Кикинда - (</w:t>
            </w:r>
            <w:r w:rsidRPr="001A72B0">
              <w:rPr>
                <w:rFonts w:cs="Arial"/>
                <w:sz w:val="22"/>
              </w:rPr>
              <w:t>Jimbolia</w:t>
            </w:r>
            <w:r w:rsidRPr="0089563E">
              <w:rPr>
                <w:rFonts w:cs="Arial"/>
                <w:sz w:val="22"/>
                <w:lang w:val="sr-Cyrl-RS"/>
              </w:rPr>
              <w:t>) и предузме мере за свођење ризика на прихватљив ниво. На основу тога да изврши стручну процену минимално потребних ресурса (материјал, механизација, радна снага) за одржавање пруге.</w:t>
            </w:r>
          </w:p>
        </w:tc>
        <w:tc>
          <w:tcPr>
            <w:tcW w:w="1540" w:type="dxa"/>
            <w:vAlign w:val="center"/>
          </w:tcPr>
          <w:p w14:paraId="218E532F" w14:textId="7259D4E6" w:rsidR="0085325B" w:rsidRPr="0089563E" w:rsidRDefault="00501B87" w:rsidP="0085325B">
            <w:pPr>
              <w:rPr>
                <w:rFonts w:cs="Arial"/>
                <w:sz w:val="22"/>
                <w:lang w:val="sr-Cyrl-RS"/>
              </w:rPr>
            </w:pPr>
            <w:r w:rsidRPr="0089563E">
              <w:rPr>
                <w:rFonts w:cs="Arial"/>
                <w:sz w:val="22"/>
                <w:lang w:val="sr-Cyrl-RS"/>
              </w:rPr>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4C21560B" w14:textId="77777777" w:rsidTr="0085325B">
        <w:tc>
          <w:tcPr>
            <w:tcW w:w="628" w:type="dxa"/>
            <w:vMerge/>
            <w:vAlign w:val="center"/>
          </w:tcPr>
          <w:p w14:paraId="3DE905F3" w14:textId="77777777" w:rsidR="0085325B" w:rsidRPr="001A72B0" w:rsidRDefault="0085325B" w:rsidP="0085325B">
            <w:pPr>
              <w:jc w:val="center"/>
              <w:rPr>
                <w:rFonts w:cs="Arial"/>
                <w:sz w:val="22"/>
                <w:lang w:val="sr-Cyrl-RS"/>
              </w:rPr>
            </w:pPr>
          </w:p>
        </w:tc>
        <w:tc>
          <w:tcPr>
            <w:tcW w:w="1377" w:type="dxa"/>
            <w:gridSpan w:val="2"/>
            <w:vMerge/>
            <w:vAlign w:val="center"/>
          </w:tcPr>
          <w:p w14:paraId="2F960349" w14:textId="77777777" w:rsidR="0085325B" w:rsidRPr="001A72B0" w:rsidRDefault="0085325B" w:rsidP="0085325B">
            <w:pPr>
              <w:jc w:val="center"/>
              <w:rPr>
                <w:rFonts w:cs="Arial"/>
                <w:sz w:val="22"/>
                <w:lang w:val="sr-Cyrl-RS"/>
              </w:rPr>
            </w:pPr>
          </w:p>
        </w:tc>
        <w:tc>
          <w:tcPr>
            <w:tcW w:w="1200" w:type="dxa"/>
            <w:gridSpan w:val="2"/>
            <w:vAlign w:val="center"/>
          </w:tcPr>
          <w:p w14:paraId="2908D05A" w14:textId="77777777" w:rsidR="0085325B" w:rsidRPr="001A72B0" w:rsidRDefault="0085325B" w:rsidP="0085325B">
            <w:pPr>
              <w:rPr>
                <w:rFonts w:cs="Arial"/>
                <w:sz w:val="22"/>
              </w:rPr>
            </w:pPr>
            <w:r w:rsidRPr="001A72B0">
              <w:rPr>
                <w:rFonts w:cs="Arial"/>
                <w:sz w:val="22"/>
              </w:rPr>
              <w:t>БП_30/18</w:t>
            </w:r>
          </w:p>
        </w:tc>
        <w:tc>
          <w:tcPr>
            <w:tcW w:w="1903" w:type="dxa"/>
            <w:vAlign w:val="center"/>
          </w:tcPr>
          <w:p w14:paraId="522DD573" w14:textId="77777777" w:rsidR="0085325B" w:rsidRPr="00501B87" w:rsidRDefault="0085325B" w:rsidP="0085325B">
            <w:pPr>
              <w:jc w:val="center"/>
              <w:rPr>
                <w:rFonts w:cs="Arial"/>
                <w:sz w:val="22"/>
                <w:lang w:val="sr-Cyrl-RS"/>
              </w:rPr>
            </w:pPr>
            <w:r w:rsidRPr="001A72B0">
              <w:rPr>
                <w:rFonts w:cs="Arial"/>
                <w:sz w:val="22"/>
              </w:rPr>
              <w:t>„ИЖС“ а.д</w:t>
            </w:r>
            <w:r w:rsidR="00CD4FC4">
              <w:rPr>
                <w:rFonts w:cs="Arial"/>
                <w:sz w:val="22"/>
                <w:lang w:val="sr-Cyrl-RS"/>
              </w:rPr>
              <w:t>.</w:t>
            </w:r>
          </w:p>
        </w:tc>
        <w:tc>
          <w:tcPr>
            <w:tcW w:w="2958" w:type="dxa"/>
            <w:vAlign w:val="center"/>
          </w:tcPr>
          <w:p w14:paraId="436284EE" w14:textId="77777777" w:rsidR="0085325B" w:rsidRPr="0089563E" w:rsidRDefault="0085325B" w:rsidP="0085325B">
            <w:pPr>
              <w:rPr>
                <w:rFonts w:cs="Arial"/>
                <w:sz w:val="22"/>
                <w:lang w:val="sr-Cyrl-RS"/>
              </w:rPr>
            </w:pPr>
            <w:r w:rsidRPr="0089563E">
              <w:rPr>
                <w:rFonts w:cs="Arial"/>
                <w:sz w:val="22"/>
                <w:lang w:val="sr-Cyrl-RS"/>
              </w:rPr>
              <w:t>„ИЖС“а.д. да преиспита поступке и критеријуме за одобравање саобраћаја возова са претегом и да тај поступак ограничи само на изузетне и ретке појединачне прилике, а не као свакодневну праксу.</w:t>
            </w:r>
          </w:p>
        </w:tc>
        <w:tc>
          <w:tcPr>
            <w:tcW w:w="1540" w:type="dxa"/>
            <w:vAlign w:val="center"/>
          </w:tcPr>
          <w:p w14:paraId="3592645F" w14:textId="7B4982DF" w:rsidR="0085325B" w:rsidRPr="0089563E" w:rsidRDefault="00501B87" w:rsidP="0085325B">
            <w:pPr>
              <w:rPr>
                <w:rFonts w:cs="Arial"/>
                <w:sz w:val="22"/>
                <w:lang w:val="sr-Cyrl-RS"/>
              </w:rPr>
            </w:pPr>
            <w:r w:rsidRPr="0089563E">
              <w:rPr>
                <w:rFonts w:cs="Arial"/>
                <w:sz w:val="22"/>
                <w:lang w:val="sr-Cyrl-RS"/>
              </w:rPr>
              <w:t xml:space="preserve">Безбедносна препорука узета у обзир </w:t>
            </w:r>
            <w:r w:rsidR="0085325B" w:rsidRPr="0089563E">
              <w:rPr>
                <w:rFonts w:cs="Arial"/>
                <w:sz w:val="22"/>
                <w:lang w:val="sr-Cyrl-RS"/>
              </w:rPr>
              <w:t>и по истој се поступа</w:t>
            </w:r>
          </w:p>
        </w:tc>
      </w:tr>
      <w:tr w:rsidR="0085325B" w:rsidRPr="0089563E" w14:paraId="09E79EA2" w14:textId="77777777" w:rsidTr="0085325B">
        <w:tc>
          <w:tcPr>
            <w:tcW w:w="628" w:type="dxa"/>
            <w:vMerge/>
            <w:vAlign w:val="center"/>
          </w:tcPr>
          <w:p w14:paraId="35EED36A" w14:textId="77777777" w:rsidR="0085325B" w:rsidRPr="001A72B0" w:rsidRDefault="0085325B" w:rsidP="0085325B">
            <w:pPr>
              <w:jc w:val="center"/>
              <w:rPr>
                <w:rFonts w:cs="Arial"/>
                <w:sz w:val="22"/>
                <w:lang w:val="sr-Cyrl-RS"/>
              </w:rPr>
            </w:pPr>
          </w:p>
        </w:tc>
        <w:tc>
          <w:tcPr>
            <w:tcW w:w="1377" w:type="dxa"/>
            <w:gridSpan w:val="2"/>
            <w:vMerge/>
            <w:vAlign w:val="center"/>
          </w:tcPr>
          <w:p w14:paraId="2631672C" w14:textId="77777777" w:rsidR="0085325B" w:rsidRPr="001A72B0" w:rsidRDefault="0085325B" w:rsidP="0085325B">
            <w:pPr>
              <w:jc w:val="center"/>
              <w:rPr>
                <w:rFonts w:cs="Arial"/>
                <w:sz w:val="22"/>
                <w:lang w:val="sr-Cyrl-RS"/>
              </w:rPr>
            </w:pPr>
          </w:p>
        </w:tc>
        <w:tc>
          <w:tcPr>
            <w:tcW w:w="1200" w:type="dxa"/>
            <w:gridSpan w:val="2"/>
            <w:vAlign w:val="center"/>
          </w:tcPr>
          <w:p w14:paraId="504FB868" w14:textId="77777777" w:rsidR="0085325B" w:rsidRPr="001A72B0" w:rsidRDefault="0085325B" w:rsidP="0085325B">
            <w:pPr>
              <w:rPr>
                <w:rFonts w:cs="Arial"/>
                <w:sz w:val="22"/>
              </w:rPr>
            </w:pPr>
            <w:r w:rsidRPr="001A72B0">
              <w:rPr>
                <w:rFonts w:cs="Arial"/>
                <w:sz w:val="22"/>
              </w:rPr>
              <w:t>БП_31/18</w:t>
            </w:r>
          </w:p>
        </w:tc>
        <w:tc>
          <w:tcPr>
            <w:tcW w:w="1903" w:type="dxa"/>
            <w:vAlign w:val="center"/>
          </w:tcPr>
          <w:p w14:paraId="1D625B2E" w14:textId="77777777" w:rsidR="0085325B" w:rsidRPr="001A72B0" w:rsidRDefault="0085325B" w:rsidP="0085325B">
            <w:pPr>
              <w:jc w:val="center"/>
              <w:rPr>
                <w:rFonts w:cs="Arial"/>
                <w:sz w:val="22"/>
              </w:rPr>
            </w:pPr>
            <w:r w:rsidRPr="001A72B0">
              <w:rPr>
                <w:rFonts w:cs="Arial"/>
                <w:sz w:val="22"/>
              </w:rPr>
              <w:t>Министарств</w:t>
            </w:r>
            <w:r w:rsidRPr="001A72B0">
              <w:rPr>
                <w:rFonts w:cs="Arial"/>
                <w:sz w:val="22"/>
                <w:lang w:val="sr-Cyrl-RS"/>
              </w:rPr>
              <w:t xml:space="preserve">о </w:t>
            </w:r>
            <w:r w:rsidRPr="001A72B0">
              <w:rPr>
                <w:rFonts w:cs="Arial"/>
                <w:sz w:val="22"/>
              </w:rPr>
              <w:t>грађевинарства, саобраћаја и инфраструктуре</w:t>
            </w:r>
          </w:p>
        </w:tc>
        <w:tc>
          <w:tcPr>
            <w:tcW w:w="2958" w:type="dxa"/>
            <w:vAlign w:val="center"/>
          </w:tcPr>
          <w:p w14:paraId="6150AEAE" w14:textId="2D1FF3F6" w:rsidR="0085325B" w:rsidRPr="001A72B0" w:rsidRDefault="0085325B" w:rsidP="00503A0F">
            <w:pPr>
              <w:rPr>
                <w:rFonts w:cs="Arial"/>
                <w:sz w:val="22"/>
                <w:lang w:val="sr-Cyrl-RS"/>
              </w:rPr>
            </w:pPr>
            <w:r w:rsidRPr="001A72B0">
              <w:rPr>
                <w:rFonts w:cs="Arial"/>
                <w:sz w:val="22"/>
              </w:rPr>
              <w:t>Министарство грађевинарства, саобраћаја и инфраструктуре, Сектор за инспекцијски надзор, Група за инспекцијске послове железнице, да изврши ванредну проверу</w:t>
            </w:r>
            <w:r w:rsidR="00503A0F">
              <w:rPr>
                <w:rFonts w:cs="Arial"/>
                <w:sz w:val="22"/>
                <w:lang w:val="sr-Cyrl-RS"/>
              </w:rPr>
              <w:t xml:space="preserve"> </w:t>
            </w:r>
            <w:r w:rsidRPr="001A72B0">
              <w:rPr>
                <w:rFonts w:cs="Arial"/>
                <w:sz w:val="22"/>
              </w:rPr>
              <w:t>стања железничке инфраструктуре на регионалној прузи Панчево Главна станица - Зрењанин - Кикинда - (Jimbolia) и предузме мере из своје надлежности</w:t>
            </w:r>
            <w:r w:rsidRPr="001A72B0">
              <w:rPr>
                <w:rFonts w:cs="Arial"/>
                <w:sz w:val="22"/>
                <w:lang w:val="sr-Cyrl-RS"/>
              </w:rPr>
              <w:t>.</w:t>
            </w:r>
          </w:p>
        </w:tc>
        <w:tc>
          <w:tcPr>
            <w:tcW w:w="1540" w:type="dxa"/>
            <w:vAlign w:val="center"/>
          </w:tcPr>
          <w:p w14:paraId="6F4A212D" w14:textId="77777777" w:rsidR="0085325B" w:rsidRPr="0089563E" w:rsidRDefault="0085325B" w:rsidP="0085325B">
            <w:pPr>
              <w:rPr>
                <w:rFonts w:cs="Arial"/>
                <w:sz w:val="22"/>
                <w:lang w:val="sr-Cyrl-RS"/>
              </w:rPr>
            </w:pPr>
            <w:r>
              <w:rPr>
                <w:rFonts w:cs="Arial"/>
                <w:sz w:val="22"/>
                <w:lang w:val="sr-Cyrl-RS"/>
              </w:rPr>
              <w:t xml:space="preserve">Дирекција не поседује </w:t>
            </w:r>
            <w:r w:rsidRPr="00181F0B">
              <w:rPr>
                <w:sz w:val="22"/>
                <w:lang w:val="sr-Cyrl-RS"/>
              </w:rPr>
              <w:t xml:space="preserve">  релевантн</w:t>
            </w:r>
            <w:r>
              <w:rPr>
                <w:sz w:val="22"/>
                <w:lang w:val="sr-Cyrl-RS"/>
              </w:rPr>
              <w:t>е податке</w:t>
            </w:r>
          </w:p>
        </w:tc>
      </w:tr>
      <w:tr w:rsidR="0085325B" w:rsidRPr="001A72B0" w14:paraId="55C516CF" w14:textId="77777777" w:rsidTr="0085325B">
        <w:tc>
          <w:tcPr>
            <w:tcW w:w="628" w:type="dxa"/>
            <w:vMerge/>
            <w:vAlign w:val="center"/>
          </w:tcPr>
          <w:p w14:paraId="15BD53E4" w14:textId="77777777" w:rsidR="0085325B" w:rsidRPr="0089563E" w:rsidRDefault="0085325B" w:rsidP="0085325B">
            <w:pPr>
              <w:rPr>
                <w:rFonts w:cs="Arial"/>
                <w:sz w:val="22"/>
                <w:lang w:val="sr-Cyrl-RS"/>
              </w:rPr>
            </w:pPr>
          </w:p>
        </w:tc>
        <w:tc>
          <w:tcPr>
            <w:tcW w:w="1377" w:type="dxa"/>
            <w:gridSpan w:val="2"/>
            <w:vMerge/>
            <w:vAlign w:val="center"/>
          </w:tcPr>
          <w:p w14:paraId="1B481DA8" w14:textId="77777777" w:rsidR="0085325B" w:rsidRPr="0089563E" w:rsidRDefault="0085325B" w:rsidP="0085325B">
            <w:pPr>
              <w:rPr>
                <w:rFonts w:cs="Arial"/>
                <w:sz w:val="22"/>
                <w:lang w:val="sr-Cyrl-RS"/>
              </w:rPr>
            </w:pPr>
          </w:p>
        </w:tc>
        <w:tc>
          <w:tcPr>
            <w:tcW w:w="1200" w:type="dxa"/>
            <w:gridSpan w:val="2"/>
            <w:vAlign w:val="center"/>
          </w:tcPr>
          <w:p w14:paraId="38A688FA" w14:textId="77777777" w:rsidR="0085325B" w:rsidRPr="001A72B0" w:rsidRDefault="0085325B" w:rsidP="0085325B">
            <w:pPr>
              <w:rPr>
                <w:rFonts w:cs="Arial"/>
                <w:sz w:val="22"/>
              </w:rPr>
            </w:pPr>
            <w:r w:rsidRPr="001A72B0">
              <w:rPr>
                <w:rFonts w:cs="Arial"/>
                <w:sz w:val="22"/>
              </w:rPr>
              <w:t>БП_32/18</w:t>
            </w:r>
          </w:p>
        </w:tc>
        <w:tc>
          <w:tcPr>
            <w:tcW w:w="1903" w:type="dxa"/>
            <w:vAlign w:val="center"/>
          </w:tcPr>
          <w:p w14:paraId="67E1BB94" w14:textId="4E2EA6DD" w:rsidR="0085325B" w:rsidRPr="001A72B0" w:rsidRDefault="0085325B" w:rsidP="0085325B">
            <w:pPr>
              <w:rPr>
                <w:rFonts w:cs="Arial"/>
                <w:sz w:val="22"/>
              </w:rPr>
            </w:pPr>
            <w:r w:rsidRPr="001A72B0">
              <w:rPr>
                <w:rFonts w:cs="Arial"/>
                <w:sz w:val="22"/>
              </w:rPr>
              <w:t>„МСК“а.д. Кикинда</w:t>
            </w:r>
          </w:p>
        </w:tc>
        <w:tc>
          <w:tcPr>
            <w:tcW w:w="2958" w:type="dxa"/>
            <w:vAlign w:val="center"/>
          </w:tcPr>
          <w:p w14:paraId="59E61805" w14:textId="77777777" w:rsidR="0085325B" w:rsidRPr="001A72B0" w:rsidRDefault="0085325B" w:rsidP="0085325B">
            <w:pPr>
              <w:rPr>
                <w:rFonts w:cs="Arial"/>
                <w:sz w:val="22"/>
              </w:rPr>
            </w:pPr>
            <w:r w:rsidRPr="001A72B0">
              <w:rPr>
                <w:rFonts w:cs="Arial"/>
                <w:sz w:val="22"/>
              </w:rPr>
              <w:t xml:space="preserve">„МСК“а.д. Кикинда да додатно обрати пажњу на поступак затварања отвора за пуњење кола-цистерни за сирћетну </w:t>
            </w:r>
            <w:r w:rsidRPr="001A72B0">
              <w:rPr>
                <w:rFonts w:cs="Arial"/>
                <w:sz w:val="22"/>
              </w:rPr>
              <w:lastRenderedPageBreak/>
              <w:t>киселину и изврши додатну обуку особља.</w:t>
            </w:r>
          </w:p>
        </w:tc>
        <w:tc>
          <w:tcPr>
            <w:tcW w:w="1540" w:type="dxa"/>
            <w:vAlign w:val="center"/>
          </w:tcPr>
          <w:p w14:paraId="6B34704C" w14:textId="77777777" w:rsidR="0085325B" w:rsidRPr="001A72B0" w:rsidRDefault="0085325B" w:rsidP="0085325B">
            <w:pPr>
              <w:rPr>
                <w:rFonts w:cs="Arial"/>
                <w:sz w:val="22"/>
              </w:rPr>
            </w:pPr>
            <w:r>
              <w:rPr>
                <w:rFonts w:cs="Arial"/>
                <w:sz w:val="22"/>
                <w:lang w:val="sr-Cyrl-RS"/>
              </w:rPr>
              <w:lastRenderedPageBreak/>
              <w:t xml:space="preserve">Дирекција не поседује </w:t>
            </w:r>
            <w:r w:rsidRPr="00181F0B">
              <w:rPr>
                <w:sz w:val="22"/>
                <w:lang w:val="sr-Cyrl-RS"/>
              </w:rPr>
              <w:t xml:space="preserve">  релевантн</w:t>
            </w:r>
            <w:r>
              <w:rPr>
                <w:sz w:val="22"/>
                <w:lang w:val="sr-Cyrl-RS"/>
              </w:rPr>
              <w:t>е податке</w:t>
            </w:r>
          </w:p>
        </w:tc>
      </w:tr>
      <w:tr w:rsidR="0085325B" w:rsidRPr="001A72B0" w14:paraId="23778EC3" w14:textId="77777777" w:rsidTr="0085325B">
        <w:tc>
          <w:tcPr>
            <w:tcW w:w="628" w:type="dxa"/>
            <w:vMerge/>
            <w:vAlign w:val="center"/>
          </w:tcPr>
          <w:p w14:paraId="0508DF24" w14:textId="77777777" w:rsidR="0085325B" w:rsidRPr="001A72B0" w:rsidRDefault="0085325B" w:rsidP="0085325B">
            <w:pPr>
              <w:rPr>
                <w:rFonts w:cs="Arial"/>
                <w:sz w:val="22"/>
              </w:rPr>
            </w:pPr>
          </w:p>
        </w:tc>
        <w:tc>
          <w:tcPr>
            <w:tcW w:w="1377" w:type="dxa"/>
            <w:gridSpan w:val="2"/>
            <w:vMerge/>
            <w:vAlign w:val="center"/>
          </w:tcPr>
          <w:p w14:paraId="406516AF" w14:textId="77777777" w:rsidR="0085325B" w:rsidRPr="001A72B0" w:rsidRDefault="0085325B" w:rsidP="0085325B">
            <w:pPr>
              <w:rPr>
                <w:rFonts w:cs="Arial"/>
                <w:sz w:val="22"/>
              </w:rPr>
            </w:pPr>
          </w:p>
        </w:tc>
        <w:tc>
          <w:tcPr>
            <w:tcW w:w="1200" w:type="dxa"/>
            <w:gridSpan w:val="2"/>
            <w:vAlign w:val="center"/>
          </w:tcPr>
          <w:p w14:paraId="012410AB" w14:textId="77777777" w:rsidR="0085325B" w:rsidRPr="001A72B0" w:rsidRDefault="0085325B" w:rsidP="0085325B">
            <w:pPr>
              <w:rPr>
                <w:rFonts w:cs="Arial"/>
                <w:sz w:val="22"/>
              </w:rPr>
            </w:pPr>
            <w:r w:rsidRPr="001A72B0">
              <w:rPr>
                <w:rFonts w:cs="Arial"/>
                <w:sz w:val="22"/>
              </w:rPr>
              <w:t>БП_33/18</w:t>
            </w:r>
          </w:p>
        </w:tc>
        <w:tc>
          <w:tcPr>
            <w:tcW w:w="1903" w:type="dxa"/>
            <w:vAlign w:val="center"/>
          </w:tcPr>
          <w:p w14:paraId="5FA02279" w14:textId="6EC43DE1" w:rsidR="0085325B" w:rsidRPr="001A72B0" w:rsidRDefault="0085325B" w:rsidP="0085325B">
            <w:pPr>
              <w:rPr>
                <w:rFonts w:cs="Arial"/>
                <w:sz w:val="22"/>
              </w:rPr>
            </w:pPr>
            <w:r w:rsidRPr="001A72B0">
              <w:rPr>
                <w:rFonts w:cs="Arial"/>
                <w:sz w:val="22"/>
              </w:rPr>
              <w:t>„МСКа.д. Кикинда</w:t>
            </w:r>
          </w:p>
        </w:tc>
        <w:tc>
          <w:tcPr>
            <w:tcW w:w="2958" w:type="dxa"/>
            <w:vAlign w:val="center"/>
          </w:tcPr>
          <w:p w14:paraId="1D575833" w14:textId="77777777" w:rsidR="0085325B" w:rsidRPr="001A72B0" w:rsidRDefault="0085325B" w:rsidP="0085325B">
            <w:pPr>
              <w:rPr>
                <w:rFonts w:cs="Arial"/>
                <w:sz w:val="22"/>
              </w:rPr>
            </w:pPr>
            <w:r w:rsidRPr="001A72B0">
              <w:rPr>
                <w:rFonts w:cs="Arial"/>
                <w:sz w:val="22"/>
              </w:rPr>
              <w:t>„МСК“а.д. Кикинда да поступак затварања поклопаца отвора за пуњење на колима-цистернама дефинише доношењем упутства и у њему пропише момент притезања вијака на поклопцима дома за пуњење.</w:t>
            </w:r>
          </w:p>
        </w:tc>
        <w:tc>
          <w:tcPr>
            <w:tcW w:w="1540" w:type="dxa"/>
            <w:vAlign w:val="center"/>
          </w:tcPr>
          <w:p w14:paraId="3ADF4C1C" w14:textId="77777777" w:rsidR="0085325B" w:rsidRPr="001A72B0" w:rsidRDefault="0085325B" w:rsidP="0085325B">
            <w:pPr>
              <w:rPr>
                <w:rFonts w:cs="Arial"/>
                <w:sz w:val="22"/>
              </w:rPr>
            </w:pPr>
            <w:r w:rsidRPr="005300BA">
              <w:rPr>
                <w:rFonts w:cs="Arial"/>
                <w:sz w:val="22"/>
              </w:rPr>
              <w:t>Дирекција не поседује   релевантне податке</w:t>
            </w:r>
          </w:p>
        </w:tc>
      </w:tr>
    </w:tbl>
    <w:p w14:paraId="3CAC9858" w14:textId="77777777" w:rsidR="0085325B" w:rsidRPr="003C1791" w:rsidRDefault="0085325B" w:rsidP="0085325B">
      <w:pPr>
        <w:rPr>
          <w:lang w:val="sr-Cyrl-RS"/>
        </w:rPr>
      </w:pPr>
    </w:p>
    <w:p w14:paraId="49C22ACC" w14:textId="77777777" w:rsidR="0085325B" w:rsidRPr="0089563E" w:rsidRDefault="0085325B" w:rsidP="0085325B">
      <w:pPr>
        <w:pStyle w:val="Heading1"/>
        <w:rPr>
          <w:rStyle w:val="Heading1Char"/>
          <w:b/>
          <w:bCs/>
          <w:lang w:val="sr-Cyrl-RS"/>
        </w:rPr>
      </w:pPr>
      <w:bookmarkStart w:id="23" w:name="_Toc20404220"/>
      <w:r w:rsidRPr="0089563E">
        <w:rPr>
          <w:rStyle w:val="Heading1Char"/>
          <w:b/>
          <w:bCs/>
          <w:lang w:val="sr-Cyrl-RS"/>
        </w:rPr>
        <w:t>ВАЖН</w:t>
      </w:r>
      <w:r w:rsidRPr="00503A0F">
        <w:rPr>
          <w:rStyle w:val="Heading1Char"/>
          <w:b/>
          <w:bCs/>
        </w:rPr>
        <w:t>E</w:t>
      </w:r>
      <w:r w:rsidRPr="0089563E">
        <w:rPr>
          <w:rStyle w:val="Heading1Char"/>
          <w:b/>
          <w:bCs/>
          <w:lang w:val="sr-Cyrl-RS"/>
        </w:rPr>
        <w:t xml:space="preserve"> ИЗМЕН</w:t>
      </w:r>
      <w:r w:rsidRPr="00503A0F">
        <w:rPr>
          <w:rStyle w:val="Heading1Char"/>
          <w:b/>
          <w:bCs/>
        </w:rPr>
        <w:t>E</w:t>
      </w:r>
      <w:r w:rsidRPr="0089563E">
        <w:rPr>
          <w:rStyle w:val="Heading1Char"/>
          <w:b/>
          <w:bCs/>
          <w:lang w:val="sr-Cyrl-RS"/>
        </w:rPr>
        <w:t xml:space="preserve"> У ЗАКОНОДАВСТВУ И РЕГУЛИСАЊУ БЕЗБЕДНОСТИ НА ЖЕЛЕЗНИЦИ</w:t>
      </w:r>
      <w:bookmarkEnd w:id="23"/>
    </w:p>
    <w:p w14:paraId="38F0A050" w14:textId="77777777" w:rsidR="0085325B" w:rsidRPr="00382056" w:rsidRDefault="0085325B" w:rsidP="0085325B">
      <w:pPr>
        <w:rPr>
          <w:lang w:val="sr-Cyrl-RS"/>
        </w:rPr>
      </w:pPr>
    </w:p>
    <w:p w14:paraId="0242EC7E" w14:textId="77777777" w:rsidR="0085325B" w:rsidRDefault="0085325B" w:rsidP="0085325B">
      <w:pPr>
        <w:ind w:firstLine="720"/>
        <w:rPr>
          <w:rFonts w:eastAsiaTheme="minorEastAsia"/>
          <w:lang w:val="sr-Cyrl-RS" w:eastAsia="sr-Cyrl-CS"/>
        </w:rPr>
      </w:pPr>
      <w:r>
        <w:rPr>
          <w:rFonts w:eastAsiaTheme="minorEastAsia"/>
          <w:lang w:val="sr-Cyrl-RS" w:eastAsia="sr-Cyrl-CS"/>
        </w:rPr>
        <w:t>У току 2018. године Народна Скупштина Републике Србије донела је следеће законе:</w:t>
      </w:r>
    </w:p>
    <w:p w14:paraId="5C773F91" w14:textId="386123FF" w:rsidR="0085325B" w:rsidRPr="00382056" w:rsidRDefault="0085325B" w:rsidP="0085325B">
      <w:pPr>
        <w:pStyle w:val="ListParagraph"/>
        <w:numPr>
          <w:ilvl w:val="0"/>
          <w:numId w:val="22"/>
        </w:numPr>
        <w:rPr>
          <w:rFonts w:cs="Arial"/>
          <w:szCs w:val="24"/>
          <w:lang w:val="ru-RU"/>
        </w:rPr>
      </w:pPr>
      <w:r w:rsidRPr="00382056">
        <w:rPr>
          <w:rFonts w:cs="Arial"/>
          <w:szCs w:val="24"/>
          <w:lang w:val="ru-RU"/>
        </w:rPr>
        <w:t>- Закон о железници (</w:t>
      </w:r>
      <w:r w:rsidR="00501B87">
        <w:rPr>
          <w:rFonts w:cs="Arial"/>
          <w:szCs w:val="24"/>
          <w:lang w:val="ru-RU"/>
        </w:rPr>
        <w:t>„</w:t>
      </w:r>
      <w:r w:rsidRPr="00382056">
        <w:rPr>
          <w:rFonts w:cs="Arial"/>
          <w:szCs w:val="24"/>
          <w:lang w:val="ru-RU"/>
        </w:rPr>
        <w:t>Сл. гласник РС</w:t>
      </w:r>
      <w:r w:rsidR="00501B87">
        <w:rPr>
          <w:rFonts w:cs="Arial"/>
          <w:szCs w:val="24"/>
          <w:lang w:val="ru-RU"/>
        </w:rPr>
        <w:t>”</w:t>
      </w:r>
      <w:r w:rsidRPr="00382056">
        <w:rPr>
          <w:rFonts w:cs="Arial"/>
          <w:szCs w:val="24"/>
          <w:lang w:val="ru-RU"/>
        </w:rPr>
        <w:t xml:space="preserve">, бр. </w:t>
      </w:r>
      <w:r w:rsidRPr="00382056">
        <w:rPr>
          <w:rFonts w:cs="Arial"/>
          <w:bCs/>
          <w:spacing w:val="2"/>
          <w:szCs w:val="24"/>
          <w:lang w:val="sr-Latn-RS"/>
        </w:rPr>
        <w:t>41</w:t>
      </w:r>
      <w:r w:rsidRPr="00382056">
        <w:rPr>
          <w:rFonts w:cs="Arial"/>
          <w:bCs/>
          <w:spacing w:val="2"/>
          <w:szCs w:val="24"/>
          <w:lang w:val="sr-Cyrl-CS"/>
        </w:rPr>
        <w:t>/1</w:t>
      </w:r>
      <w:r w:rsidRPr="00382056">
        <w:rPr>
          <w:rFonts w:cs="Arial"/>
          <w:bCs/>
          <w:spacing w:val="2"/>
          <w:szCs w:val="24"/>
          <w:lang w:val="sr-Latn-RS"/>
        </w:rPr>
        <w:t>8</w:t>
      </w:r>
      <w:r w:rsidRPr="00382056">
        <w:rPr>
          <w:rFonts w:cs="Arial"/>
          <w:szCs w:val="24"/>
          <w:lang w:val="ru-RU"/>
        </w:rPr>
        <w:t>)</w:t>
      </w:r>
    </w:p>
    <w:p w14:paraId="65CE7471" w14:textId="04F9A097" w:rsidR="0085325B" w:rsidRPr="00382056" w:rsidRDefault="0085325B" w:rsidP="0085325B">
      <w:pPr>
        <w:pStyle w:val="ListParagraph"/>
        <w:numPr>
          <w:ilvl w:val="0"/>
          <w:numId w:val="22"/>
        </w:numPr>
        <w:rPr>
          <w:rFonts w:cs="Arial"/>
          <w:szCs w:val="24"/>
          <w:lang w:val="ru-RU"/>
        </w:rPr>
      </w:pPr>
      <w:r w:rsidRPr="00382056">
        <w:rPr>
          <w:rFonts w:cs="Arial"/>
          <w:szCs w:val="24"/>
          <w:lang w:val="ru-RU"/>
        </w:rPr>
        <w:t xml:space="preserve">- Закон о безбедности </w:t>
      </w:r>
      <w:r w:rsidRPr="00382056">
        <w:rPr>
          <w:rFonts w:cs="Arial"/>
          <w:bCs/>
          <w:spacing w:val="2"/>
          <w:szCs w:val="24"/>
          <w:lang w:val="sr-Latn-RS"/>
        </w:rPr>
        <w:t>у железничком саобраћају</w:t>
      </w:r>
      <w:r w:rsidRPr="00382056">
        <w:rPr>
          <w:rFonts w:cs="Arial"/>
          <w:bCs/>
          <w:spacing w:val="2"/>
          <w:szCs w:val="24"/>
          <w:lang w:val="sr-Cyrl-RS"/>
        </w:rPr>
        <w:t xml:space="preserve"> </w:t>
      </w:r>
      <w:r w:rsidRPr="00382056">
        <w:rPr>
          <w:rFonts w:cs="Arial"/>
          <w:szCs w:val="24"/>
          <w:lang w:val="ru-RU"/>
        </w:rPr>
        <w:t>(</w:t>
      </w:r>
      <w:r w:rsidR="00501B87">
        <w:rPr>
          <w:rFonts w:cs="Arial"/>
          <w:szCs w:val="24"/>
          <w:lang w:val="ru-RU"/>
        </w:rPr>
        <w:t>„</w:t>
      </w:r>
      <w:r w:rsidRPr="00382056">
        <w:rPr>
          <w:rFonts w:cs="Arial"/>
          <w:szCs w:val="24"/>
          <w:lang w:val="ru-RU"/>
        </w:rPr>
        <w:t>Сл. гласник РС</w:t>
      </w:r>
      <w:r w:rsidR="00501B87">
        <w:rPr>
          <w:rFonts w:cs="Arial"/>
          <w:szCs w:val="24"/>
          <w:lang w:val="ru-RU"/>
        </w:rPr>
        <w:t>”</w:t>
      </w:r>
      <w:r w:rsidRPr="00382056">
        <w:rPr>
          <w:rFonts w:cs="Arial"/>
          <w:szCs w:val="24"/>
          <w:lang w:val="ru-RU"/>
        </w:rPr>
        <w:t xml:space="preserve">, бр. </w:t>
      </w:r>
      <w:r w:rsidRPr="00382056">
        <w:rPr>
          <w:rFonts w:cs="Arial"/>
          <w:iCs/>
          <w:szCs w:val="24"/>
          <w:lang w:val="ru-RU"/>
        </w:rPr>
        <w:t xml:space="preserve"> </w:t>
      </w:r>
      <w:r w:rsidRPr="00382056">
        <w:rPr>
          <w:rFonts w:cs="Arial"/>
          <w:bCs/>
          <w:spacing w:val="2"/>
          <w:szCs w:val="24"/>
          <w:lang w:val="sr-Latn-RS"/>
        </w:rPr>
        <w:t>41</w:t>
      </w:r>
      <w:r w:rsidRPr="00382056">
        <w:rPr>
          <w:rFonts w:cs="Arial"/>
          <w:bCs/>
          <w:spacing w:val="2"/>
          <w:szCs w:val="24"/>
          <w:lang w:val="sr-Cyrl-CS"/>
        </w:rPr>
        <w:t>/1</w:t>
      </w:r>
      <w:r w:rsidRPr="00382056">
        <w:rPr>
          <w:rFonts w:cs="Arial"/>
          <w:bCs/>
          <w:spacing w:val="2"/>
          <w:szCs w:val="24"/>
          <w:lang w:val="sr-Latn-RS"/>
        </w:rPr>
        <w:t>8</w:t>
      </w:r>
      <w:r w:rsidRPr="00382056">
        <w:rPr>
          <w:rFonts w:cs="Arial"/>
          <w:szCs w:val="24"/>
          <w:lang w:val="ru-RU"/>
        </w:rPr>
        <w:t>)</w:t>
      </w:r>
    </w:p>
    <w:p w14:paraId="3C5610EE" w14:textId="043AEA55" w:rsidR="0085325B" w:rsidRPr="00382056" w:rsidRDefault="0085325B" w:rsidP="0085325B">
      <w:pPr>
        <w:pStyle w:val="ListParagraph"/>
        <w:numPr>
          <w:ilvl w:val="0"/>
          <w:numId w:val="22"/>
        </w:numPr>
        <w:rPr>
          <w:rFonts w:cs="Arial"/>
          <w:bCs/>
          <w:spacing w:val="2"/>
          <w:szCs w:val="24"/>
          <w:lang w:val="sr-Cyrl-CS"/>
        </w:rPr>
      </w:pPr>
      <w:r w:rsidRPr="00382056">
        <w:rPr>
          <w:rFonts w:cs="Arial"/>
          <w:szCs w:val="24"/>
          <w:lang w:val="ru-RU"/>
        </w:rPr>
        <w:t>-</w:t>
      </w:r>
      <w:r w:rsidRPr="00382056">
        <w:rPr>
          <w:rFonts w:cs="Arial"/>
          <w:bCs/>
          <w:spacing w:val="2"/>
          <w:szCs w:val="24"/>
          <w:lang w:val="sr-Latn-RS"/>
        </w:rPr>
        <w:t xml:space="preserve"> Закон о интероперабилности железничког</w:t>
      </w:r>
      <w:r>
        <w:rPr>
          <w:rFonts w:cs="Arial"/>
          <w:bCs/>
          <w:spacing w:val="2"/>
          <w:szCs w:val="24"/>
          <w:lang w:val="sr-Cyrl-RS"/>
        </w:rPr>
        <w:t xml:space="preserve"> система</w:t>
      </w:r>
      <w:r w:rsidRPr="00382056">
        <w:rPr>
          <w:rFonts w:cs="Arial"/>
          <w:bCs/>
          <w:spacing w:val="2"/>
          <w:szCs w:val="24"/>
          <w:lang w:val="sr-Latn-RS"/>
        </w:rPr>
        <w:t xml:space="preserve"> </w:t>
      </w:r>
      <w:r w:rsidRPr="00382056">
        <w:rPr>
          <w:rFonts w:cs="Arial"/>
          <w:bCs/>
          <w:spacing w:val="2"/>
          <w:szCs w:val="24"/>
          <w:lang w:val="sr-Cyrl-CS"/>
        </w:rPr>
        <w:t>(</w:t>
      </w:r>
      <w:r w:rsidR="00501B87">
        <w:rPr>
          <w:rFonts w:cs="Arial"/>
          <w:bCs/>
          <w:spacing w:val="2"/>
          <w:szCs w:val="24"/>
          <w:lang w:val="sr-Cyrl-CS"/>
        </w:rPr>
        <w:t>„</w:t>
      </w:r>
      <w:r w:rsidRPr="00382056">
        <w:rPr>
          <w:rFonts w:cs="Arial"/>
          <w:bCs/>
          <w:spacing w:val="2"/>
          <w:szCs w:val="24"/>
          <w:lang w:val="sr-Cyrl-CS"/>
        </w:rPr>
        <w:t>Сл</w:t>
      </w:r>
      <w:r w:rsidR="00501B87">
        <w:rPr>
          <w:rFonts w:cs="Arial"/>
          <w:bCs/>
          <w:spacing w:val="2"/>
          <w:szCs w:val="24"/>
          <w:lang w:val="sr-Cyrl-CS"/>
        </w:rPr>
        <w:t>.</w:t>
      </w:r>
      <w:r w:rsidRPr="00382056">
        <w:rPr>
          <w:rFonts w:cs="Arial"/>
          <w:bCs/>
          <w:spacing w:val="2"/>
          <w:szCs w:val="24"/>
          <w:lang w:val="sr-Cyrl-CS"/>
        </w:rPr>
        <w:t xml:space="preserve"> гласник РС</w:t>
      </w:r>
      <w:r w:rsidR="00501B87">
        <w:rPr>
          <w:rFonts w:cs="Arial"/>
          <w:bCs/>
          <w:spacing w:val="2"/>
          <w:szCs w:val="24"/>
          <w:lang w:val="sr-Cyrl-CS"/>
        </w:rPr>
        <w:t>”</w:t>
      </w:r>
      <w:r w:rsidRPr="00382056">
        <w:rPr>
          <w:rFonts w:cs="Arial"/>
          <w:bCs/>
          <w:spacing w:val="2"/>
          <w:szCs w:val="24"/>
          <w:lang w:val="sr-Cyrl-CS"/>
        </w:rPr>
        <w:t xml:space="preserve">, бр. </w:t>
      </w:r>
      <w:r w:rsidRPr="00382056">
        <w:rPr>
          <w:rFonts w:cs="Arial"/>
          <w:bCs/>
          <w:spacing w:val="2"/>
          <w:szCs w:val="24"/>
          <w:lang w:val="sr-Latn-RS"/>
        </w:rPr>
        <w:t>41</w:t>
      </w:r>
      <w:r w:rsidRPr="00382056">
        <w:rPr>
          <w:rFonts w:cs="Arial"/>
          <w:bCs/>
          <w:spacing w:val="2"/>
          <w:szCs w:val="24"/>
          <w:lang w:val="sr-Cyrl-CS"/>
        </w:rPr>
        <w:t>/201</w:t>
      </w:r>
      <w:r w:rsidRPr="00382056">
        <w:rPr>
          <w:rFonts w:cs="Arial"/>
          <w:bCs/>
          <w:spacing w:val="2"/>
          <w:szCs w:val="24"/>
          <w:lang w:val="sr-Latn-RS"/>
        </w:rPr>
        <w:t>8</w:t>
      </w:r>
      <w:r w:rsidRPr="00382056">
        <w:rPr>
          <w:rFonts w:cs="Arial"/>
          <w:bCs/>
          <w:spacing w:val="2"/>
          <w:szCs w:val="24"/>
          <w:lang w:val="sr-Cyrl-CS"/>
        </w:rPr>
        <w:t>)</w:t>
      </w:r>
    </w:p>
    <w:p w14:paraId="4CD45A4B" w14:textId="77777777" w:rsidR="0085325B" w:rsidRPr="00382056" w:rsidRDefault="0085325B" w:rsidP="00501B87">
      <w:pPr>
        <w:pStyle w:val="ListParagraph"/>
        <w:ind w:left="1353"/>
        <w:rPr>
          <w:rFonts w:cs="Arial"/>
          <w:szCs w:val="24"/>
          <w:lang w:val="sr-Cyrl-RS"/>
        </w:rPr>
      </w:pPr>
    </w:p>
    <w:p w14:paraId="0998D54D" w14:textId="77777777" w:rsidR="0085325B" w:rsidRPr="0089563E" w:rsidRDefault="0085325B" w:rsidP="0085325B">
      <w:pPr>
        <w:pStyle w:val="Heading1"/>
        <w:rPr>
          <w:lang w:val="sr-Cyrl-RS"/>
        </w:rPr>
      </w:pPr>
      <w:bookmarkStart w:id="24" w:name="_Toc20404221"/>
      <w:r w:rsidRPr="0089563E">
        <w:rPr>
          <w:lang w:val="sr-Cyrl-RS"/>
        </w:rPr>
        <w:t>УНАПРЕЂЕЊЕ ПОСТУП</w:t>
      </w:r>
      <w:r>
        <w:t>A</w:t>
      </w:r>
      <w:r w:rsidRPr="0089563E">
        <w:rPr>
          <w:lang w:val="sr-Cyrl-RS"/>
        </w:rPr>
        <w:t>КА СЕРТИФИКАЦИЈЕ О БЕЗБЕДНОСТИ ЗА УПРАВЉАЊЕ ЖЕЛЕЗНИЧКОМ ИНФРАСТРУКТУРОМ И СЕРТИФИКАЦИЈЕ О БЕЗБЕДНОСТИ ЗА ПРЕВОЗ</w:t>
      </w:r>
      <w:bookmarkEnd w:id="24"/>
    </w:p>
    <w:p w14:paraId="473BAD95" w14:textId="77777777" w:rsidR="0085325B" w:rsidRDefault="0085325B" w:rsidP="0085325B">
      <w:pPr>
        <w:rPr>
          <w:rFonts w:cs="Arial"/>
          <w:sz w:val="34"/>
          <w:szCs w:val="34"/>
          <w:lang w:val="sr-Cyrl-RS"/>
        </w:rPr>
      </w:pPr>
    </w:p>
    <w:p w14:paraId="577F1953" w14:textId="77777777" w:rsidR="0085325B" w:rsidRDefault="0085325B" w:rsidP="0085325B">
      <w:pPr>
        <w:pStyle w:val="Heading2"/>
        <w:numPr>
          <w:ilvl w:val="0"/>
          <w:numId w:val="28"/>
        </w:numPr>
        <w:rPr>
          <w:lang w:val="sr-Cyrl-RS"/>
        </w:rPr>
      </w:pPr>
      <w:bookmarkStart w:id="25" w:name="_Toc525639864"/>
      <w:bookmarkStart w:id="26" w:name="_Toc20404222"/>
      <w:r w:rsidRPr="0089563E">
        <w:rPr>
          <w:lang w:val="sr-Cyrl-RS"/>
        </w:rPr>
        <w:t>З</w:t>
      </w:r>
      <w:r w:rsidRPr="00382056">
        <w:t>a</w:t>
      </w:r>
      <w:r w:rsidRPr="0089563E">
        <w:rPr>
          <w:lang w:val="sr-Cyrl-RS"/>
        </w:rPr>
        <w:t>к</w:t>
      </w:r>
      <w:r w:rsidRPr="00382056">
        <w:t>o</w:t>
      </w:r>
      <w:r w:rsidRPr="0089563E">
        <w:rPr>
          <w:lang w:val="sr-Cyrl-RS"/>
        </w:rPr>
        <w:t xml:space="preserve">нски </w:t>
      </w:r>
      <w:r w:rsidRPr="00382056">
        <w:t>o</w:t>
      </w:r>
      <w:r w:rsidRPr="0089563E">
        <w:rPr>
          <w:lang w:val="sr-Cyrl-RS"/>
        </w:rPr>
        <w:t>сн</w:t>
      </w:r>
      <w:r w:rsidRPr="00382056">
        <w:t>o</w:t>
      </w:r>
      <w:r w:rsidRPr="0089563E">
        <w:rPr>
          <w:lang w:val="sr-Cyrl-RS"/>
        </w:rPr>
        <w:t>в, п</w:t>
      </w:r>
      <w:r w:rsidRPr="00382056">
        <w:t>o</w:t>
      </w:r>
      <w:r w:rsidRPr="0089563E">
        <w:rPr>
          <w:lang w:val="sr-Cyrl-RS"/>
        </w:rPr>
        <w:t>ч</w:t>
      </w:r>
      <w:r w:rsidRPr="00382056">
        <w:t>e</w:t>
      </w:r>
      <w:r w:rsidRPr="0089563E">
        <w:rPr>
          <w:lang w:val="sr-Cyrl-RS"/>
        </w:rPr>
        <w:t>т</w:t>
      </w:r>
      <w:r w:rsidRPr="00382056">
        <w:t>a</w:t>
      </w:r>
      <w:r w:rsidRPr="0089563E">
        <w:rPr>
          <w:lang w:val="sr-Cyrl-RS"/>
        </w:rPr>
        <w:t>к прим</w:t>
      </w:r>
      <w:r w:rsidRPr="00382056">
        <w:t>e</w:t>
      </w:r>
      <w:r w:rsidRPr="0089563E">
        <w:rPr>
          <w:lang w:val="sr-Cyrl-RS"/>
        </w:rPr>
        <w:t>н</w:t>
      </w:r>
      <w:r w:rsidRPr="00382056">
        <w:t>e</w:t>
      </w:r>
      <w:r w:rsidRPr="0089563E">
        <w:rPr>
          <w:lang w:val="sr-Cyrl-RS"/>
        </w:rPr>
        <w:t>, р</w:t>
      </w:r>
      <w:r w:rsidRPr="00382056">
        <w:t>a</w:t>
      </w:r>
      <w:r w:rsidRPr="0089563E">
        <w:rPr>
          <w:lang w:val="sr-Cyrl-RS"/>
        </w:rPr>
        <w:t>сп</w:t>
      </w:r>
      <w:r w:rsidRPr="00382056">
        <w:t>o</w:t>
      </w:r>
      <w:r w:rsidRPr="0089563E">
        <w:rPr>
          <w:lang w:val="sr-Cyrl-RS"/>
        </w:rPr>
        <w:t>л</w:t>
      </w:r>
      <w:r w:rsidRPr="00382056">
        <w:t>o</w:t>
      </w:r>
      <w:r w:rsidRPr="0089563E">
        <w:rPr>
          <w:lang w:val="sr-Cyrl-RS"/>
        </w:rPr>
        <w:t>жив</w:t>
      </w:r>
      <w:r w:rsidRPr="00382056">
        <w:t>o</w:t>
      </w:r>
      <w:r w:rsidRPr="0089563E">
        <w:rPr>
          <w:lang w:val="sr-Cyrl-RS"/>
        </w:rPr>
        <w:t>ст инф</w:t>
      </w:r>
      <w:r w:rsidRPr="00382056">
        <w:t>o</w:t>
      </w:r>
      <w:r w:rsidRPr="0089563E">
        <w:rPr>
          <w:lang w:val="sr-Cyrl-RS"/>
        </w:rPr>
        <w:t>рм</w:t>
      </w:r>
      <w:r w:rsidRPr="00382056">
        <w:t>a</w:t>
      </w:r>
      <w:r w:rsidRPr="0089563E">
        <w:rPr>
          <w:lang w:val="sr-Cyrl-RS"/>
        </w:rPr>
        <w:t>ци</w:t>
      </w:r>
      <w:r w:rsidRPr="00382056">
        <w:t>ja</w:t>
      </w:r>
      <w:r w:rsidRPr="0089563E">
        <w:rPr>
          <w:lang w:val="sr-Cyrl-RS"/>
        </w:rPr>
        <w:t xml:space="preserve"> </w:t>
      </w:r>
      <w:r w:rsidRPr="00382056">
        <w:t>o</w:t>
      </w:r>
      <w:r w:rsidRPr="0089563E">
        <w:rPr>
          <w:lang w:val="sr-Cyrl-RS"/>
        </w:rPr>
        <w:t xml:space="preserve"> с</w:t>
      </w:r>
      <w:r w:rsidRPr="00382056">
        <w:t>e</w:t>
      </w:r>
      <w:r w:rsidRPr="0089563E">
        <w:rPr>
          <w:lang w:val="sr-Cyrl-RS"/>
        </w:rPr>
        <w:t>ртифик</w:t>
      </w:r>
      <w:r w:rsidRPr="00382056">
        <w:t>a</w:t>
      </w:r>
      <w:r w:rsidRPr="0089563E">
        <w:rPr>
          <w:lang w:val="sr-Cyrl-RS"/>
        </w:rPr>
        <w:t>тим</w:t>
      </w:r>
      <w:r w:rsidRPr="00382056">
        <w:t>a</w:t>
      </w:r>
      <w:r w:rsidRPr="0089563E">
        <w:rPr>
          <w:lang w:val="sr-Cyrl-RS"/>
        </w:rPr>
        <w:t xml:space="preserve"> </w:t>
      </w:r>
      <w:r w:rsidRPr="00382056">
        <w:t>o</w:t>
      </w:r>
      <w:r w:rsidRPr="0089563E">
        <w:rPr>
          <w:lang w:val="sr-Cyrl-RS"/>
        </w:rPr>
        <w:t xml:space="preserve"> б</w:t>
      </w:r>
      <w:r w:rsidRPr="00382056">
        <w:t>e</w:t>
      </w:r>
      <w:r w:rsidRPr="0089563E">
        <w:rPr>
          <w:lang w:val="sr-Cyrl-RS"/>
        </w:rPr>
        <w:t>зб</w:t>
      </w:r>
      <w:r w:rsidRPr="00382056">
        <w:t>e</w:t>
      </w:r>
      <w:r w:rsidRPr="0089563E">
        <w:rPr>
          <w:lang w:val="sr-Cyrl-RS"/>
        </w:rPr>
        <w:t>дн</w:t>
      </w:r>
      <w:r w:rsidRPr="00382056">
        <w:t>o</w:t>
      </w:r>
      <w:r w:rsidRPr="0089563E">
        <w:rPr>
          <w:lang w:val="sr-Cyrl-RS"/>
        </w:rPr>
        <w:t>сти</w:t>
      </w:r>
      <w:bookmarkEnd w:id="25"/>
      <w:bookmarkEnd w:id="26"/>
    </w:p>
    <w:p w14:paraId="41FB6A15" w14:textId="77777777" w:rsidR="0085325B" w:rsidRPr="00824699" w:rsidRDefault="0085325B" w:rsidP="0085325B">
      <w:pPr>
        <w:rPr>
          <w:lang w:val="sr-Cyrl-RS"/>
        </w:rPr>
      </w:pPr>
    </w:p>
    <w:p w14:paraId="652174CE" w14:textId="633C7B0B" w:rsidR="0085325B" w:rsidRDefault="0085325B" w:rsidP="0085325B">
      <w:pPr>
        <w:ind w:firstLine="644"/>
        <w:rPr>
          <w:rFonts w:eastAsiaTheme="minorEastAsia"/>
          <w:lang w:val="sr-Cyrl-RS" w:eastAsia="sr-Cyrl-CS"/>
        </w:rPr>
      </w:pPr>
      <w:r>
        <w:rPr>
          <w:rFonts w:eastAsiaTheme="minorEastAsia"/>
          <w:lang w:val="sr-Cyrl-RS" w:eastAsia="sr-Cyrl-CS"/>
        </w:rPr>
        <w:t xml:space="preserve">У члановима 16 – 25.  </w:t>
      </w:r>
      <w:r w:rsidRPr="002F4862">
        <w:rPr>
          <w:lang w:val="sr-Cyrl-RS"/>
        </w:rPr>
        <w:t xml:space="preserve">Закона о безбедности </w:t>
      </w:r>
      <w:r>
        <w:rPr>
          <w:lang w:val="sr-Cyrl-RS"/>
        </w:rPr>
        <w:t xml:space="preserve">у железничком саобраћају </w:t>
      </w:r>
      <w:r>
        <w:rPr>
          <w:rFonts w:eastAsiaTheme="minorEastAsia"/>
          <w:lang w:val="sr-Cyrl-RS" w:eastAsia="sr-Cyrl-CS"/>
        </w:rPr>
        <w:t>дефинисан је основ за издавање сертификата о безбедности управљача железничком инфраструктуром и железничког превозника.</w:t>
      </w:r>
    </w:p>
    <w:p w14:paraId="4F8AE01F" w14:textId="77777777" w:rsidR="0085325B" w:rsidRDefault="0085325B" w:rsidP="0085325B">
      <w:pPr>
        <w:ind w:firstLine="644"/>
        <w:rPr>
          <w:rFonts w:eastAsiaTheme="minorEastAsia"/>
          <w:lang w:val="sr-Cyrl-RS" w:eastAsia="sr-Cyrl-CS"/>
        </w:rPr>
      </w:pPr>
      <w:r>
        <w:rPr>
          <w:rFonts w:eastAsiaTheme="minorEastAsia"/>
          <w:lang w:val="sr-Cyrl-RS" w:eastAsia="sr-Cyrl-CS"/>
        </w:rPr>
        <w:t>Доношењем Правилника о заједничким безбедносним методама за оцену усаглашености са захтевима за добијање сертификата о безбедности</w:t>
      </w:r>
      <w:r w:rsidRPr="00E14D86">
        <w:rPr>
          <w:lang w:val="sr-Latn-RS" w:eastAsia="sr-Latn-RS"/>
        </w:rPr>
        <w:t xml:space="preserve"> </w:t>
      </w:r>
      <w:r w:rsidRPr="007748BC">
        <w:rPr>
          <w:lang w:val="sr-Latn-RS" w:eastAsia="sr-Latn-RS"/>
        </w:rPr>
        <w:t>и o eлeмeнтимa систeмa зa упрaвљaњe бeзбeднoшћу</w:t>
      </w:r>
      <w:r>
        <w:rPr>
          <w:lang w:val="sr-Cyrl-RS" w:eastAsia="sr-Latn-RS"/>
        </w:rPr>
        <w:t xml:space="preserve"> почела је сертификација у складу са </w:t>
      </w:r>
      <w:r w:rsidRPr="002F4862">
        <w:rPr>
          <w:lang w:val="sr-Cyrl-RS"/>
        </w:rPr>
        <w:t>Закон</w:t>
      </w:r>
      <w:r>
        <w:rPr>
          <w:lang w:val="sr-Cyrl-RS"/>
        </w:rPr>
        <w:t>ом</w:t>
      </w:r>
      <w:r w:rsidRPr="002F4862">
        <w:rPr>
          <w:lang w:val="sr-Cyrl-RS"/>
        </w:rPr>
        <w:t xml:space="preserve"> о безбедности </w:t>
      </w:r>
      <w:r>
        <w:rPr>
          <w:lang w:val="sr-Cyrl-RS"/>
        </w:rPr>
        <w:t xml:space="preserve">у железничком саобраћају </w:t>
      </w:r>
      <w:r>
        <w:rPr>
          <w:rFonts w:eastAsiaTheme="minorEastAsia"/>
          <w:lang w:val="sr-Cyrl-RS" w:eastAsia="sr-Cyrl-CS"/>
        </w:rPr>
        <w:t>.</w:t>
      </w:r>
    </w:p>
    <w:p w14:paraId="1DC4E493" w14:textId="0347E6E7" w:rsidR="0085325B" w:rsidRDefault="0085325B" w:rsidP="0085325B">
      <w:pPr>
        <w:ind w:firstLine="644"/>
        <w:rPr>
          <w:rFonts w:eastAsiaTheme="minorEastAsia"/>
          <w:lang w:val="sr-Cyrl-RS" w:eastAsia="sr-Cyrl-CS"/>
        </w:rPr>
      </w:pPr>
      <w:r>
        <w:rPr>
          <w:rFonts w:eastAsiaTheme="minorEastAsia"/>
          <w:lang w:val="sr-Cyrl-RS" w:eastAsia="sr-Cyrl-CS"/>
        </w:rPr>
        <w:t xml:space="preserve">Сет подзаконских аката који ближе уређују област </w:t>
      </w:r>
      <w:r w:rsidR="00532EB0">
        <w:rPr>
          <w:rFonts w:eastAsiaTheme="minorEastAsia"/>
          <w:lang w:val="sr-Cyrl-RS" w:eastAsia="sr-Cyrl-CS"/>
        </w:rPr>
        <w:t>с</w:t>
      </w:r>
      <w:r>
        <w:rPr>
          <w:rFonts w:eastAsiaTheme="minorEastAsia"/>
          <w:lang w:val="sr-Cyrl-RS" w:eastAsia="sr-Cyrl-CS"/>
        </w:rPr>
        <w:t>ертификације безбедности управљања железничком инфраструктуром и сертификације безбедности за превоз су:</w:t>
      </w:r>
    </w:p>
    <w:p w14:paraId="258190AE" w14:textId="437CF866" w:rsidR="0085325B" w:rsidRPr="00F215A7" w:rsidRDefault="0085325B" w:rsidP="0085325B">
      <w:pPr>
        <w:pStyle w:val="ListParagraph"/>
        <w:numPr>
          <w:ilvl w:val="0"/>
          <w:numId w:val="29"/>
        </w:numPr>
        <w:ind w:left="993" w:hanging="284"/>
        <w:rPr>
          <w:lang w:val="sr-Cyrl-RS" w:eastAsia="sr-Latn-RS"/>
        </w:rPr>
      </w:pPr>
      <w:r w:rsidRPr="002234FA">
        <w:rPr>
          <w:lang w:val="sr-Cyrl-RS"/>
        </w:rPr>
        <w:lastRenderedPageBreak/>
        <w:t>Пр</w:t>
      </w:r>
      <w:r w:rsidRPr="00292B45">
        <w:t>a</w:t>
      </w:r>
      <w:r w:rsidRPr="002234FA">
        <w:rPr>
          <w:lang w:val="sr-Cyrl-RS"/>
        </w:rPr>
        <w:t xml:space="preserve">вилник </w:t>
      </w:r>
      <w:r w:rsidRPr="00F215A7">
        <w:rPr>
          <w:lang w:val="sr-Latn-RS" w:eastAsia="sr-Latn-RS"/>
        </w:rPr>
        <w:t>o зajeдничким пoкaзaтeљимa бeзбeднoсти у жeлeзничкoм сaoбрaћajу („Сл глaсник РС</w:t>
      </w:r>
      <w:r>
        <w:rPr>
          <w:lang w:val="sr-Latn-RS" w:eastAsia="sr-Latn-RS"/>
        </w:rPr>
        <w:t>”</w:t>
      </w:r>
      <w:r w:rsidRPr="00F215A7">
        <w:rPr>
          <w:lang w:val="sr-Latn-RS" w:eastAsia="sr-Latn-RS"/>
        </w:rPr>
        <w:t>, бр</w:t>
      </w:r>
      <w:r w:rsidRPr="00F215A7">
        <w:rPr>
          <w:lang w:val="sr-Cyrl-RS" w:eastAsia="sr-Latn-RS"/>
        </w:rPr>
        <w:t>ој</w:t>
      </w:r>
      <w:r w:rsidRPr="00F215A7">
        <w:rPr>
          <w:lang w:val="sr-Latn-RS" w:eastAsia="sr-Latn-RS"/>
        </w:rPr>
        <w:t xml:space="preserve"> 60/15)</w:t>
      </w:r>
      <w:r w:rsidRPr="00F215A7">
        <w:rPr>
          <w:lang w:val="sr-Cyrl-RS" w:eastAsia="sr-Latn-RS"/>
        </w:rPr>
        <w:t xml:space="preserve">, који је </w:t>
      </w:r>
      <w:r w:rsidRPr="00F215A7">
        <w:rPr>
          <w:lang w:val="sr-Cyrl-RS"/>
        </w:rPr>
        <w:t>објављен 08</w:t>
      </w:r>
      <w:r w:rsidRPr="002234FA">
        <w:rPr>
          <w:lang w:val="sr-Cyrl-RS"/>
        </w:rPr>
        <w:t xml:space="preserve">. </w:t>
      </w:r>
      <w:r w:rsidRPr="00F215A7">
        <w:rPr>
          <w:lang w:val="sr-Cyrl-RS"/>
        </w:rPr>
        <w:t xml:space="preserve">јула </w:t>
      </w:r>
      <w:r w:rsidRPr="002234FA">
        <w:rPr>
          <w:lang w:val="sr-Cyrl-RS"/>
        </w:rPr>
        <w:t xml:space="preserve">2015. </w:t>
      </w:r>
      <w:r w:rsidRPr="00F215A7">
        <w:rPr>
          <w:lang w:val="sr-Cyrl-RS"/>
        </w:rPr>
        <w:t>г</w:t>
      </w:r>
      <w:r w:rsidRPr="002234FA">
        <w:rPr>
          <w:lang w:val="sr-Cyrl-RS"/>
        </w:rPr>
        <w:t>одине</w:t>
      </w:r>
      <w:r w:rsidRPr="00F215A7">
        <w:rPr>
          <w:lang w:val="sr-Cyrl-RS"/>
        </w:rPr>
        <w:t>;</w:t>
      </w:r>
    </w:p>
    <w:p w14:paraId="76981C4E" w14:textId="6C399760" w:rsidR="0085325B" w:rsidRPr="00F215A7" w:rsidRDefault="0085325B" w:rsidP="0085325B">
      <w:pPr>
        <w:pStyle w:val="ListParagraph"/>
        <w:numPr>
          <w:ilvl w:val="0"/>
          <w:numId w:val="29"/>
        </w:numPr>
        <w:ind w:left="993" w:hanging="284"/>
        <w:rPr>
          <w:lang w:val="sr-Cyrl-RS"/>
        </w:rPr>
      </w:pPr>
      <w:r w:rsidRPr="002234FA">
        <w:rPr>
          <w:lang w:val="sr-Cyrl-RS"/>
        </w:rPr>
        <w:t>Пр</w:t>
      </w:r>
      <w:r w:rsidRPr="00292B45">
        <w:t>a</w:t>
      </w:r>
      <w:r w:rsidRPr="002234FA">
        <w:rPr>
          <w:lang w:val="sr-Cyrl-RS"/>
        </w:rPr>
        <w:t xml:space="preserve">вилник </w:t>
      </w:r>
      <w:r w:rsidRPr="002234FA">
        <w:rPr>
          <w:bCs/>
          <w:lang w:val="sr-Cyrl-RS"/>
        </w:rPr>
        <w:t>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F215A7">
        <w:rPr>
          <w:bCs/>
          <w:lang w:val="sr-Cyrl-RS"/>
        </w:rPr>
        <w:t xml:space="preserve"> </w:t>
      </w:r>
      <w:r w:rsidRPr="00F215A7">
        <w:rPr>
          <w:lang w:val="sr-Latn-RS" w:eastAsia="sr-Latn-RS"/>
        </w:rPr>
        <w:t>(„Сл глaсник РС</w:t>
      </w:r>
      <w:r>
        <w:rPr>
          <w:lang w:val="sr-Latn-RS" w:eastAsia="sr-Latn-RS"/>
        </w:rPr>
        <w:t>”</w:t>
      </w:r>
      <w:r w:rsidRPr="00F215A7">
        <w:rPr>
          <w:lang w:val="sr-Latn-RS" w:eastAsia="sr-Latn-RS"/>
        </w:rPr>
        <w:t>, бр</w:t>
      </w:r>
      <w:r w:rsidRPr="00F215A7">
        <w:rPr>
          <w:lang w:val="sr-Cyrl-RS" w:eastAsia="sr-Latn-RS"/>
        </w:rPr>
        <w:t>ој</w:t>
      </w:r>
      <w:r w:rsidRPr="00F215A7">
        <w:rPr>
          <w:lang w:val="sr-Latn-RS" w:eastAsia="sr-Latn-RS"/>
        </w:rPr>
        <w:t xml:space="preserve"> </w:t>
      </w:r>
      <w:r w:rsidRPr="00F215A7">
        <w:rPr>
          <w:lang w:val="sr-Cyrl-RS" w:eastAsia="sr-Latn-RS"/>
        </w:rPr>
        <w:t>71</w:t>
      </w:r>
      <w:r w:rsidRPr="00F215A7">
        <w:rPr>
          <w:lang w:val="sr-Latn-RS" w:eastAsia="sr-Latn-RS"/>
        </w:rPr>
        <w:t>/15)</w:t>
      </w:r>
      <w:r w:rsidRPr="00F215A7">
        <w:rPr>
          <w:lang w:val="sr-Cyrl-RS" w:eastAsia="sr-Latn-RS"/>
        </w:rPr>
        <w:t xml:space="preserve">, који је </w:t>
      </w:r>
      <w:r w:rsidRPr="00F215A7">
        <w:rPr>
          <w:lang w:val="sr-Cyrl-RS"/>
        </w:rPr>
        <w:t xml:space="preserve">објављен </w:t>
      </w:r>
      <w:r w:rsidRPr="002234FA">
        <w:rPr>
          <w:lang w:val="sr-Cyrl-RS"/>
        </w:rPr>
        <w:t xml:space="preserve">14. </w:t>
      </w:r>
      <w:r w:rsidRPr="00F215A7">
        <w:rPr>
          <w:lang w:val="sr-Cyrl-RS"/>
        </w:rPr>
        <w:t xml:space="preserve">августа </w:t>
      </w:r>
      <w:r w:rsidRPr="002234FA">
        <w:rPr>
          <w:lang w:val="sr-Cyrl-RS"/>
        </w:rPr>
        <w:t xml:space="preserve">2015. </w:t>
      </w:r>
      <w:r w:rsidRPr="00F215A7">
        <w:rPr>
          <w:lang w:val="sr-Cyrl-RS"/>
        </w:rPr>
        <w:t>г</w:t>
      </w:r>
      <w:r w:rsidRPr="002234FA">
        <w:rPr>
          <w:lang w:val="sr-Cyrl-RS"/>
        </w:rPr>
        <w:t>одине</w:t>
      </w:r>
      <w:r w:rsidRPr="00F215A7">
        <w:rPr>
          <w:lang w:val="sr-Cyrl-RS"/>
        </w:rPr>
        <w:t>;</w:t>
      </w:r>
    </w:p>
    <w:p w14:paraId="4482C5E9" w14:textId="2881B861" w:rsidR="0085325B" w:rsidRPr="00F215A7" w:rsidRDefault="0085325B" w:rsidP="0085325B">
      <w:pPr>
        <w:pStyle w:val="ListParagraph"/>
        <w:numPr>
          <w:ilvl w:val="0"/>
          <w:numId w:val="29"/>
        </w:numPr>
        <w:ind w:left="993" w:hanging="284"/>
        <w:rPr>
          <w:lang w:val="sr-Cyrl-RS" w:eastAsia="sr-Latn-RS"/>
        </w:rPr>
      </w:pPr>
      <w:r w:rsidRPr="002234FA">
        <w:rPr>
          <w:lang w:val="sr-Cyrl-RS"/>
        </w:rPr>
        <w:t>Пр</w:t>
      </w:r>
      <w:r w:rsidRPr="00292B45">
        <w:t>a</w:t>
      </w:r>
      <w:r w:rsidRPr="002234FA">
        <w:rPr>
          <w:lang w:val="sr-Cyrl-RS"/>
        </w:rPr>
        <w:t xml:space="preserve">вилник </w:t>
      </w:r>
      <w:r w:rsidRPr="00F215A7">
        <w:rPr>
          <w:lang w:val="sr-Cyrl-RS" w:eastAsia="sr-Latn-RS"/>
        </w:rPr>
        <w:t xml:space="preserve">о Заједничким безбедносним методама за праћење ефикасности управљања безбедношћу у току експлоатације и одржавања железничког система </w:t>
      </w:r>
      <w:r w:rsidRPr="00F215A7">
        <w:rPr>
          <w:lang w:val="sr-Latn-RS" w:eastAsia="sr-Latn-RS"/>
        </w:rPr>
        <w:t>(„Сл глaсник РС</w:t>
      </w:r>
      <w:r>
        <w:rPr>
          <w:lang w:val="sr-Latn-RS" w:eastAsia="sr-Latn-RS"/>
        </w:rPr>
        <w:t>”</w:t>
      </w:r>
      <w:r w:rsidRPr="00F215A7">
        <w:rPr>
          <w:lang w:val="sr-Latn-RS" w:eastAsia="sr-Latn-RS"/>
        </w:rPr>
        <w:t>, бр</w:t>
      </w:r>
      <w:r w:rsidRPr="00F215A7">
        <w:rPr>
          <w:lang w:val="sr-Cyrl-RS" w:eastAsia="sr-Latn-RS"/>
        </w:rPr>
        <w:t>ој</w:t>
      </w:r>
      <w:r w:rsidRPr="00F215A7">
        <w:rPr>
          <w:lang w:val="sr-Latn-RS" w:eastAsia="sr-Latn-RS"/>
        </w:rPr>
        <w:t xml:space="preserve"> </w:t>
      </w:r>
      <w:r w:rsidRPr="00F215A7">
        <w:rPr>
          <w:lang w:val="sr-Cyrl-RS" w:eastAsia="sr-Latn-RS"/>
        </w:rPr>
        <w:t>8</w:t>
      </w:r>
      <w:r w:rsidRPr="00F215A7">
        <w:rPr>
          <w:lang w:val="sr-Latn-RS" w:eastAsia="sr-Latn-RS"/>
        </w:rPr>
        <w:t>0/15)</w:t>
      </w:r>
      <w:r w:rsidRPr="00F215A7">
        <w:rPr>
          <w:lang w:val="sr-Cyrl-RS" w:eastAsia="sr-Latn-RS"/>
        </w:rPr>
        <w:t xml:space="preserve">, који је </w:t>
      </w:r>
      <w:r w:rsidRPr="00F215A7">
        <w:rPr>
          <w:lang w:val="sr-Cyrl-RS"/>
        </w:rPr>
        <w:t>објављен 21</w:t>
      </w:r>
      <w:r w:rsidRPr="002234FA">
        <w:rPr>
          <w:lang w:val="sr-Cyrl-RS"/>
        </w:rPr>
        <w:t xml:space="preserve">. </w:t>
      </w:r>
      <w:r w:rsidRPr="00F215A7">
        <w:rPr>
          <w:lang w:val="sr-Cyrl-RS"/>
        </w:rPr>
        <w:t xml:space="preserve">септембра </w:t>
      </w:r>
      <w:r w:rsidRPr="002234FA">
        <w:rPr>
          <w:lang w:val="sr-Cyrl-RS"/>
        </w:rPr>
        <w:t xml:space="preserve">2015. </w:t>
      </w:r>
      <w:r w:rsidRPr="00F215A7">
        <w:rPr>
          <w:lang w:val="sr-Cyrl-RS"/>
        </w:rPr>
        <w:t>г</w:t>
      </w:r>
      <w:r w:rsidRPr="002234FA">
        <w:rPr>
          <w:lang w:val="sr-Cyrl-RS"/>
        </w:rPr>
        <w:t>одине</w:t>
      </w:r>
      <w:r w:rsidRPr="00F215A7">
        <w:rPr>
          <w:lang w:val="sr-Cyrl-RS"/>
        </w:rPr>
        <w:t>;</w:t>
      </w:r>
    </w:p>
    <w:p w14:paraId="67EF52EF" w14:textId="603ED73B" w:rsidR="0085325B" w:rsidRDefault="0085325B" w:rsidP="0085325B">
      <w:pPr>
        <w:pStyle w:val="ListParagraph"/>
        <w:numPr>
          <w:ilvl w:val="0"/>
          <w:numId w:val="29"/>
        </w:numPr>
        <w:ind w:left="993" w:hanging="284"/>
        <w:rPr>
          <w:lang w:val="sr-Cyrl-RS" w:eastAsia="sr-Latn-RS"/>
        </w:rPr>
      </w:pPr>
      <w:r w:rsidRPr="002234FA">
        <w:rPr>
          <w:lang w:val="sr-Cyrl-RS"/>
        </w:rPr>
        <w:t>Пр</w:t>
      </w:r>
      <w:r w:rsidRPr="00292B45">
        <w:t>a</w:t>
      </w:r>
      <w:r w:rsidRPr="002234FA">
        <w:rPr>
          <w:lang w:val="sr-Cyrl-RS"/>
        </w:rPr>
        <w:t xml:space="preserve">вилник </w:t>
      </w:r>
      <w:r w:rsidRPr="00AE40C0">
        <w:t>o</w:t>
      </w:r>
      <w:r w:rsidRPr="002234FA">
        <w:rPr>
          <w:lang w:val="sr-Cyrl-RS"/>
        </w:rPr>
        <w:t xml:space="preserve"> образасцим</w:t>
      </w:r>
      <w:r w:rsidRPr="00AE40C0">
        <w:t>a</w:t>
      </w:r>
      <w:r w:rsidRPr="002234FA">
        <w:rPr>
          <w:lang w:val="sr-Cyrl-RS"/>
        </w:rPr>
        <w:t xml:space="preserve"> за издавање сертификата о безбедности за превоз („Сл</w:t>
      </w:r>
      <w:r w:rsidR="00501B87">
        <w:rPr>
          <w:lang w:val="sr-Cyrl-RS"/>
        </w:rPr>
        <w:t>.</w:t>
      </w:r>
      <w:r w:rsidRPr="002234FA">
        <w:rPr>
          <w:lang w:val="sr-Cyrl-RS"/>
        </w:rPr>
        <w:t xml:space="preserve"> гласник Р С”, бр</w:t>
      </w:r>
      <w:r w:rsidRPr="00F215A7">
        <w:rPr>
          <w:lang w:val="sr-Cyrl-RS"/>
        </w:rPr>
        <w:t>ој</w:t>
      </w:r>
      <w:r w:rsidRPr="002234FA">
        <w:rPr>
          <w:lang w:val="sr-Cyrl-RS"/>
        </w:rPr>
        <w:t xml:space="preserve"> 84/15)</w:t>
      </w:r>
      <w:r w:rsidRPr="00F215A7">
        <w:rPr>
          <w:lang w:val="sr-Cyrl-RS"/>
        </w:rPr>
        <w:t xml:space="preserve">, </w:t>
      </w:r>
      <w:r w:rsidRPr="00F215A7">
        <w:rPr>
          <w:lang w:val="sr-Cyrl-RS" w:eastAsia="sr-Latn-RS"/>
        </w:rPr>
        <w:t xml:space="preserve">који је </w:t>
      </w:r>
      <w:r w:rsidRPr="00F215A7">
        <w:rPr>
          <w:lang w:val="sr-Cyrl-RS"/>
        </w:rPr>
        <w:t>објављен 06</w:t>
      </w:r>
      <w:r w:rsidRPr="002234FA">
        <w:rPr>
          <w:lang w:val="sr-Cyrl-RS"/>
        </w:rPr>
        <w:t xml:space="preserve">. </w:t>
      </w:r>
      <w:r w:rsidRPr="00F215A7">
        <w:rPr>
          <w:lang w:val="sr-Cyrl-RS"/>
        </w:rPr>
        <w:t xml:space="preserve">октобра </w:t>
      </w:r>
      <w:r w:rsidRPr="002234FA">
        <w:rPr>
          <w:lang w:val="sr-Cyrl-RS"/>
        </w:rPr>
        <w:t xml:space="preserve">2015. </w:t>
      </w:r>
      <w:r w:rsidRPr="00F215A7">
        <w:rPr>
          <w:lang w:val="sr-Cyrl-RS"/>
        </w:rPr>
        <w:t>г</w:t>
      </w:r>
      <w:r w:rsidRPr="002234FA">
        <w:rPr>
          <w:lang w:val="sr-Cyrl-RS"/>
        </w:rPr>
        <w:t>одине</w:t>
      </w:r>
      <w:r w:rsidR="00532EB0">
        <w:rPr>
          <w:lang w:val="sr-Cyrl-RS"/>
        </w:rPr>
        <w:t>,</w:t>
      </w:r>
      <w:r>
        <w:rPr>
          <w:lang w:val="sr-Cyrl-RS"/>
        </w:rPr>
        <w:t xml:space="preserve"> и</w:t>
      </w:r>
    </w:p>
    <w:p w14:paraId="634D8C1D" w14:textId="280A0482" w:rsidR="0085325B" w:rsidRDefault="0085325B" w:rsidP="0085325B">
      <w:pPr>
        <w:pStyle w:val="ListParagraph"/>
        <w:numPr>
          <w:ilvl w:val="0"/>
          <w:numId w:val="29"/>
        </w:numPr>
        <w:ind w:left="993" w:hanging="284"/>
        <w:rPr>
          <w:lang w:val="sr-Cyrl-RS" w:eastAsia="sr-Latn-RS"/>
        </w:rPr>
      </w:pPr>
      <w:r w:rsidRPr="0047656C">
        <w:rPr>
          <w:lang w:val="sr-Cyrl-RS"/>
        </w:rPr>
        <w:t xml:space="preserve">Правилник </w:t>
      </w:r>
      <w:r w:rsidRPr="00AE40C0">
        <w:t>o</w:t>
      </w:r>
      <w:r w:rsidRPr="0047656C">
        <w:rPr>
          <w:lang w:val="sr-Cyrl-RS"/>
        </w:rPr>
        <w:t xml:space="preserve"> з</w:t>
      </w:r>
      <w:r w:rsidRPr="00AE40C0">
        <w:t>aje</w:t>
      </w:r>
      <w:r w:rsidRPr="0047656C">
        <w:rPr>
          <w:lang w:val="sr-Cyrl-RS"/>
        </w:rPr>
        <w:t>дничк</w:t>
      </w:r>
      <w:r w:rsidRPr="00AE40C0">
        <w:t>oj</w:t>
      </w:r>
      <w:r w:rsidRPr="0047656C">
        <w:rPr>
          <w:lang w:val="sr-Cyrl-RS"/>
        </w:rPr>
        <w:t xml:space="preserve"> б</w:t>
      </w:r>
      <w:r w:rsidRPr="00AE40C0">
        <w:t>e</w:t>
      </w:r>
      <w:r w:rsidRPr="0047656C">
        <w:rPr>
          <w:lang w:val="sr-Cyrl-RS"/>
        </w:rPr>
        <w:t>зб</w:t>
      </w:r>
      <w:r w:rsidRPr="00AE40C0">
        <w:t>e</w:t>
      </w:r>
      <w:r w:rsidRPr="0047656C">
        <w:rPr>
          <w:lang w:val="sr-Cyrl-RS"/>
        </w:rPr>
        <w:t>дн</w:t>
      </w:r>
      <w:r w:rsidRPr="00AE40C0">
        <w:t>o</w:t>
      </w:r>
      <w:r w:rsidRPr="0047656C">
        <w:rPr>
          <w:lang w:val="sr-Cyrl-RS"/>
        </w:rPr>
        <w:t>сн</w:t>
      </w:r>
      <w:r w:rsidRPr="00AE40C0">
        <w:t>oj</w:t>
      </w:r>
      <w:r w:rsidRPr="0047656C">
        <w:rPr>
          <w:lang w:val="sr-Cyrl-RS"/>
        </w:rPr>
        <w:t xml:space="preserve"> м</w:t>
      </w:r>
      <w:r w:rsidRPr="00AE40C0">
        <w:t>e</w:t>
      </w:r>
      <w:r w:rsidRPr="0047656C">
        <w:rPr>
          <w:lang w:val="sr-Cyrl-RS"/>
        </w:rPr>
        <w:t>т</w:t>
      </w:r>
      <w:r w:rsidRPr="00AE40C0">
        <w:t>o</w:t>
      </w:r>
      <w:r w:rsidRPr="0047656C">
        <w:rPr>
          <w:lang w:val="sr-Cyrl-RS"/>
        </w:rPr>
        <w:t>ди з</w:t>
      </w:r>
      <w:r w:rsidRPr="00AE40C0">
        <w:t>a</w:t>
      </w:r>
      <w:r w:rsidRPr="0047656C">
        <w:rPr>
          <w:lang w:val="sr-Cyrl-RS"/>
        </w:rPr>
        <w:t xml:space="preserve"> н</w:t>
      </w:r>
      <w:r w:rsidRPr="00AE40C0">
        <w:t>a</w:t>
      </w:r>
      <w:r w:rsidRPr="0047656C">
        <w:rPr>
          <w:lang w:val="sr-Cyrl-RS"/>
        </w:rPr>
        <w:t>дз</w:t>
      </w:r>
      <w:r w:rsidRPr="00AE40C0">
        <w:t>o</w:t>
      </w:r>
      <w:r w:rsidRPr="0047656C">
        <w:rPr>
          <w:lang w:val="sr-Cyrl-RS"/>
        </w:rPr>
        <w:t>р б</w:t>
      </w:r>
      <w:r w:rsidRPr="00AE40C0">
        <w:t>e</w:t>
      </w:r>
      <w:r w:rsidRPr="0047656C">
        <w:rPr>
          <w:lang w:val="sr-Cyrl-RS"/>
        </w:rPr>
        <w:t>зб</w:t>
      </w:r>
      <w:r w:rsidRPr="00AE40C0">
        <w:t>e</w:t>
      </w:r>
      <w:r w:rsidRPr="0047656C">
        <w:rPr>
          <w:lang w:val="sr-Cyrl-RS"/>
        </w:rPr>
        <w:t>дн</w:t>
      </w:r>
      <w:r w:rsidRPr="00AE40C0">
        <w:t>o</w:t>
      </w:r>
      <w:r w:rsidRPr="0047656C">
        <w:rPr>
          <w:lang w:val="sr-Cyrl-RS"/>
        </w:rPr>
        <w:t>сн</w:t>
      </w:r>
      <w:r w:rsidRPr="00AE40C0">
        <w:t>o</w:t>
      </w:r>
      <w:r w:rsidRPr="0047656C">
        <w:rPr>
          <w:lang w:val="sr-Cyrl-RS"/>
        </w:rPr>
        <w:t>г учинк</w:t>
      </w:r>
      <w:r w:rsidRPr="00AE40C0">
        <w:t>a</w:t>
      </w:r>
      <w:r w:rsidRPr="0047656C">
        <w:rPr>
          <w:lang w:val="sr-Cyrl-RS"/>
        </w:rPr>
        <w:t xml:space="preserve"> </w:t>
      </w:r>
      <w:r w:rsidRPr="0089563E">
        <w:rPr>
          <w:lang w:val="sr-Cyrl-RS"/>
        </w:rPr>
        <w:t>н</w:t>
      </w:r>
      <w:r w:rsidRPr="0047656C">
        <w:t>a</w:t>
      </w:r>
      <w:r w:rsidRPr="0089563E">
        <w:rPr>
          <w:lang w:val="sr-Cyrl-RS"/>
        </w:rPr>
        <w:t>к</w:t>
      </w:r>
      <w:r w:rsidRPr="0047656C">
        <w:t>o</w:t>
      </w:r>
      <w:r w:rsidRPr="0089563E">
        <w:rPr>
          <w:lang w:val="sr-Cyrl-RS"/>
        </w:rPr>
        <w:t>н изд</w:t>
      </w:r>
      <w:r w:rsidRPr="0047656C">
        <w:t>a</w:t>
      </w:r>
      <w:r w:rsidRPr="0089563E">
        <w:rPr>
          <w:lang w:val="sr-Cyrl-RS"/>
        </w:rPr>
        <w:t>в</w:t>
      </w:r>
      <w:r w:rsidRPr="0047656C">
        <w:t>a</w:t>
      </w:r>
      <w:r w:rsidRPr="0089563E">
        <w:rPr>
          <w:lang w:val="sr-Cyrl-RS"/>
        </w:rPr>
        <w:t>њ</w:t>
      </w:r>
      <w:r w:rsidRPr="0047656C">
        <w:t>a</w:t>
      </w:r>
      <w:r w:rsidRPr="0089563E">
        <w:rPr>
          <w:lang w:val="sr-Cyrl-RS"/>
        </w:rPr>
        <w:t xml:space="preserve"> с</w:t>
      </w:r>
      <w:r w:rsidRPr="0047656C">
        <w:t>e</w:t>
      </w:r>
      <w:r w:rsidRPr="0089563E">
        <w:rPr>
          <w:lang w:val="sr-Cyrl-RS"/>
        </w:rPr>
        <w:t>ртифик</w:t>
      </w:r>
      <w:r w:rsidRPr="0047656C">
        <w:t>a</w:t>
      </w:r>
      <w:r w:rsidRPr="0089563E">
        <w:rPr>
          <w:lang w:val="sr-Cyrl-RS"/>
        </w:rPr>
        <w:t>т</w:t>
      </w:r>
      <w:r w:rsidRPr="0047656C">
        <w:t>a</w:t>
      </w:r>
      <w:r w:rsidRPr="0089563E">
        <w:rPr>
          <w:lang w:val="sr-Cyrl-RS"/>
        </w:rPr>
        <w:t xml:space="preserve"> </w:t>
      </w:r>
      <w:r w:rsidRPr="0047656C">
        <w:t>o</w:t>
      </w:r>
      <w:r w:rsidRPr="0089563E">
        <w:rPr>
          <w:lang w:val="sr-Cyrl-RS"/>
        </w:rPr>
        <w:t xml:space="preserve"> б</w:t>
      </w:r>
      <w:r w:rsidRPr="0047656C">
        <w:t>e</w:t>
      </w:r>
      <w:r w:rsidRPr="0089563E">
        <w:rPr>
          <w:lang w:val="sr-Cyrl-RS"/>
        </w:rPr>
        <w:t>зб</w:t>
      </w:r>
      <w:r w:rsidRPr="0047656C">
        <w:t>e</w:t>
      </w:r>
      <w:r w:rsidRPr="0089563E">
        <w:rPr>
          <w:lang w:val="sr-Cyrl-RS"/>
        </w:rPr>
        <w:t>дн</w:t>
      </w:r>
      <w:r w:rsidRPr="0047656C">
        <w:t>o</w:t>
      </w:r>
      <w:r w:rsidRPr="0089563E">
        <w:rPr>
          <w:lang w:val="sr-Cyrl-RS"/>
        </w:rPr>
        <w:t>сти з</w:t>
      </w:r>
      <w:r w:rsidRPr="0047656C">
        <w:t>a</w:t>
      </w:r>
      <w:r w:rsidRPr="0089563E">
        <w:rPr>
          <w:lang w:val="sr-Cyrl-RS"/>
        </w:rPr>
        <w:t xml:space="preserve"> пр</w:t>
      </w:r>
      <w:r w:rsidRPr="0047656C">
        <w:t>e</w:t>
      </w:r>
      <w:r w:rsidRPr="0089563E">
        <w:rPr>
          <w:lang w:val="sr-Cyrl-RS"/>
        </w:rPr>
        <w:t>в</w:t>
      </w:r>
      <w:r w:rsidRPr="0047656C">
        <w:t>o</w:t>
      </w:r>
      <w:r w:rsidRPr="0089563E">
        <w:rPr>
          <w:lang w:val="sr-Cyrl-RS"/>
        </w:rPr>
        <w:t>з или с</w:t>
      </w:r>
      <w:r w:rsidRPr="0047656C">
        <w:t>e</w:t>
      </w:r>
      <w:r w:rsidRPr="0089563E">
        <w:rPr>
          <w:lang w:val="sr-Cyrl-RS"/>
        </w:rPr>
        <w:t>ртифик</w:t>
      </w:r>
      <w:r w:rsidRPr="0047656C">
        <w:t>a</w:t>
      </w:r>
      <w:r w:rsidRPr="0089563E">
        <w:rPr>
          <w:lang w:val="sr-Cyrl-RS"/>
        </w:rPr>
        <w:t>т</w:t>
      </w:r>
      <w:r w:rsidRPr="0047656C">
        <w:t>a</w:t>
      </w:r>
      <w:r w:rsidRPr="0089563E">
        <w:rPr>
          <w:lang w:val="sr-Cyrl-RS"/>
        </w:rPr>
        <w:t xml:space="preserve"> </w:t>
      </w:r>
      <w:r w:rsidRPr="0047656C">
        <w:t>o</w:t>
      </w:r>
      <w:r w:rsidRPr="0047656C">
        <w:rPr>
          <w:lang w:val="sr-Cyrl-RS"/>
        </w:rPr>
        <w:t xml:space="preserve"> б</w:t>
      </w:r>
      <w:r w:rsidRPr="00AE40C0">
        <w:t>e</w:t>
      </w:r>
      <w:r w:rsidRPr="0047656C">
        <w:rPr>
          <w:lang w:val="sr-Cyrl-RS"/>
        </w:rPr>
        <w:t>зб</w:t>
      </w:r>
      <w:r w:rsidRPr="00AE40C0">
        <w:t>e</w:t>
      </w:r>
      <w:r w:rsidRPr="0047656C">
        <w:rPr>
          <w:lang w:val="sr-Cyrl-RS"/>
        </w:rPr>
        <w:t>дн</w:t>
      </w:r>
      <w:r w:rsidRPr="00AE40C0">
        <w:t>o</w:t>
      </w:r>
      <w:r w:rsidRPr="0047656C">
        <w:rPr>
          <w:lang w:val="sr-Cyrl-RS"/>
        </w:rPr>
        <w:t>сти з</w:t>
      </w:r>
      <w:r w:rsidRPr="00AE40C0">
        <w:t>a</w:t>
      </w:r>
      <w:r w:rsidRPr="0047656C">
        <w:rPr>
          <w:lang w:val="sr-Cyrl-RS"/>
        </w:rPr>
        <w:t xml:space="preserve"> упр</w:t>
      </w:r>
      <w:r w:rsidRPr="00AE40C0">
        <w:t>a</w:t>
      </w:r>
      <w:r w:rsidRPr="0047656C">
        <w:rPr>
          <w:lang w:val="sr-Cyrl-RS"/>
        </w:rPr>
        <w:t>вљ</w:t>
      </w:r>
      <w:r w:rsidRPr="00AE40C0">
        <w:t>a</w:t>
      </w:r>
      <w:r w:rsidRPr="0047656C">
        <w:rPr>
          <w:lang w:val="sr-Cyrl-RS"/>
        </w:rPr>
        <w:t>њ</w:t>
      </w:r>
      <w:r w:rsidRPr="00AE40C0">
        <w:t>e</w:t>
      </w:r>
      <w:r w:rsidRPr="0047656C">
        <w:rPr>
          <w:lang w:val="sr-Cyrl-RS"/>
        </w:rPr>
        <w:t xml:space="preserve"> ж</w:t>
      </w:r>
      <w:r w:rsidRPr="00AE40C0">
        <w:t>e</w:t>
      </w:r>
      <w:r w:rsidRPr="0047656C">
        <w:rPr>
          <w:lang w:val="sr-Cyrl-RS"/>
        </w:rPr>
        <w:t>л</w:t>
      </w:r>
      <w:r w:rsidRPr="00AE40C0">
        <w:t>e</w:t>
      </w:r>
      <w:r w:rsidRPr="0047656C">
        <w:rPr>
          <w:lang w:val="sr-Cyrl-RS"/>
        </w:rPr>
        <w:t>зничк</w:t>
      </w:r>
      <w:r w:rsidRPr="00AE40C0">
        <w:t>o</w:t>
      </w:r>
      <w:r w:rsidRPr="0047656C">
        <w:rPr>
          <w:lang w:val="sr-Cyrl-RS"/>
        </w:rPr>
        <w:t>м инфр</w:t>
      </w:r>
      <w:r w:rsidRPr="00AE40C0">
        <w:t>a</w:t>
      </w:r>
      <w:r w:rsidRPr="0047656C">
        <w:rPr>
          <w:lang w:val="sr-Cyrl-RS"/>
        </w:rPr>
        <w:t>структур</w:t>
      </w:r>
      <w:r w:rsidRPr="00AE40C0">
        <w:t>o</w:t>
      </w:r>
      <w:r w:rsidRPr="0047656C">
        <w:rPr>
          <w:lang w:val="sr-Cyrl-RS"/>
        </w:rPr>
        <w:t>м („Сл</w:t>
      </w:r>
      <w:r w:rsidR="00501B87">
        <w:rPr>
          <w:lang w:val="sr-Cyrl-RS"/>
        </w:rPr>
        <w:t>.</w:t>
      </w:r>
      <w:r w:rsidRPr="0047656C">
        <w:rPr>
          <w:lang w:val="sr-Cyrl-RS"/>
        </w:rPr>
        <w:t xml:space="preserve"> гласник Р С”, број 87/15),</w:t>
      </w:r>
      <w:r w:rsidRPr="0047656C">
        <w:rPr>
          <w:lang w:val="sr-Cyrl-RS" w:eastAsia="sr-Latn-RS"/>
        </w:rPr>
        <w:t xml:space="preserve"> који је </w:t>
      </w:r>
      <w:r w:rsidRPr="0047656C">
        <w:rPr>
          <w:lang w:val="sr-Cyrl-RS"/>
        </w:rPr>
        <w:t>објављен 19. октобра 2015. године.</w:t>
      </w:r>
    </w:p>
    <w:p w14:paraId="310526F4" w14:textId="77777777" w:rsidR="0085325B" w:rsidRPr="005A68DC" w:rsidRDefault="0085325B" w:rsidP="0085325B">
      <w:pPr>
        <w:rPr>
          <w:lang w:val="sr-Cyrl-RS" w:eastAsia="sr-Latn-RS"/>
        </w:rPr>
      </w:pPr>
    </w:p>
    <w:p w14:paraId="2DB42021" w14:textId="081057B0" w:rsidR="0085325B" w:rsidRDefault="0085325B" w:rsidP="0085325B">
      <w:pPr>
        <w:ind w:firstLine="709"/>
        <w:rPr>
          <w:lang w:val="sr-Cyrl-RS"/>
        </w:rPr>
      </w:pPr>
      <w:r>
        <w:rPr>
          <w:lang w:val="sr-Cyrl-RS"/>
        </w:rPr>
        <w:t xml:space="preserve">Према наведеним правилницима, Дирекција је у току 2016. и 2017. године издала  сертификате о безбедности </w:t>
      </w:r>
      <w:r w:rsidR="00532EB0">
        <w:rPr>
          <w:lang w:val="sr-Cyrl-RS"/>
        </w:rPr>
        <w:t xml:space="preserve">привредним друштвима </w:t>
      </w:r>
      <w:r>
        <w:rPr>
          <w:lang w:val="sr-Cyrl-RS"/>
        </w:rPr>
        <w:t>из области железничког саобраћаја која су наведена у овом извештају.</w:t>
      </w:r>
    </w:p>
    <w:p w14:paraId="72416262" w14:textId="77777777" w:rsidR="0085325B" w:rsidRDefault="0085325B" w:rsidP="0085325B">
      <w:pPr>
        <w:ind w:firstLine="709"/>
        <w:rPr>
          <w:lang w:val="sr-Cyrl-RS"/>
        </w:rPr>
      </w:pPr>
    </w:p>
    <w:p w14:paraId="516845FB" w14:textId="61D3C651" w:rsidR="0085325B" w:rsidRDefault="0085325B" w:rsidP="0085325B">
      <w:pPr>
        <w:ind w:firstLine="709"/>
        <w:rPr>
          <w:lang w:val="sr-Cyrl-RS"/>
        </w:rPr>
      </w:pPr>
      <w:r>
        <w:rPr>
          <w:lang w:val="sr-Cyrl-RS"/>
        </w:rPr>
        <w:t xml:space="preserve">Све издате сертификате о безбедности за управљање железничком инфраструктуром </w:t>
      </w:r>
      <w:r w:rsidR="00237558">
        <w:rPr>
          <w:lang w:val="sr-Cyrl-RS"/>
        </w:rPr>
        <w:t xml:space="preserve">и сертификате о безбедности за превоз </w:t>
      </w:r>
      <w:r>
        <w:rPr>
          <w:lang w:val="sr-Cyrl-RS"/>
        </w:rPr>
        <w:t>Дирекција је објавила на својој интернет страници:</w:t>
      </w:r>
    </w:p>
    <w:p w14:paraId="28519C1B" w14:textId="77777777" w:rsidR="0085325B" w:rsidRPr="005A68DC" w:rsidRDefault="004521DE" w:rsidP="0085325B">
      <w:pPr>
        <w:pStyle w:val="NormalWeb"/>
        <w:spacing w:before="0" w:beforeAutospacing="0" w:after="0" w:afterAutospacing="0"/>
        <w:ind w:left="720" w:firstLine="720"/>
        <w:jc w:val="both"/>
        <w:rPr>
          <w:rFonts w:ascii="Arial" w:hAnsi="Arial" w:cs="Arial"/>
          <w:lang w:val="sr-Cyrl-RS"/>
        </w:rPr>
      </w:pPr>
      <w:hyperlink r:id="rId16" w:history="1">
        <w:r w:rsidR="0085325B" w:rsidRPr="005A68DC">
          <w:rPr>
            <w:rStyle w:val="Hyperlink"/>
            <w:rFonts w:ascii="Arial" w:hAnsi="Arial" w:cs="Arial"/>
          </w:rPr>
          <w:t>http</w:t>
        </w:r>
        <w:r w:rsidR="0085325B" w:rsidRPr="0089563E">
          <w:rPr>
            <w:rStyle w:val="Hyperlink"/>
            <w:rFonts w:ascii="Arial" w:hAnsi="Arial" w:cs="Arial"/>
            <w:lang w:val="sr-Cyrl-RS"/>
          </w:rPr>
          <w:t>://</w:t>
        </w:r>
        <w:r w:rsidR="0085325B" w:rsidRPr="005A68DC">
          <w:rPr>
            <w:rStyle w:val="Hyperlink"/>
            <w:rFonts w:ascii="Arial" w:hAnsi="Arial" w:cs="Arial"/>
          </w:rPr>
          <w:t>www</w:t>
        </w:r>
        <w:r w:rsidR="0085325B" w:rsidRPr="0089563E">
          <w:rPr>
            <w:rStyle w:val="Hyperlink"/>
            <w:rFonts w:ascii="Arial" w:hAnsi="Arial" w:cs="Arial"/>
            <w:lang w:val="sr-Cyrl-RS"/>
          </w:rPr>
          <w:t>.</w:t>
        </w:r>
        <w:r w:rsidR="0085325B" w:rsidRPr="005A68DC">
          <w:rPr>
            <w:rStyle w:val="Hyperlink"/>
            <w:rFonts w:ascii="Arial" w:hAnsi="Arial" w:cs="Arial"/>
          </w:rPr>
          <w:t>raildir</w:t>
        </w:r>
        <w:r w:rsidR="0085325B" w:rsidRPr="0089563E">
          <w:rPr>
            <w:rStyle w:val="Hyperlink"/>
            <w:rFonts w:ascii="Arial" w:hAnsi="Arial" w:cs="Arial"/>
            <w:lang w:val="sr-Cyrl-RS"/>
          </w:rPr>
          <w:t>.</w:t>
        </w:r>
        <w:r w:rsidR="0085325B" w:rsidRPr="005A68DC">
          <w:rPr>
            <w:rStyle w:val="Hyperlink"/>
            <w:rFonts w:ascii="Arial" w:hAnsi="Arial" w:cs="Arial"/>
          </w:rPr>
          <w:t>gov</w:t>
        </w:r>
        <w:r w:rsidR="0085325B" w:rsidRPr="0089563E">
          <w:rPr>
            <w:rStyle w:val="Hyperlink"/>
            <w:rFonts w:ascii="Arial" w:hAnsi="Arial" w:cs="Arial"/>
            <w:lang w:val="sr-Cyrl-RS"/>
          </w:rPr>
          <w:t>.</w:t>
        </w:r>
        <w:r w:rsidR="0085325B" w:rsidRPr="005A68DC">
          <w:rPr>
            <w:rStyle w:val="Hyperlink"/>
            <w:rFonts w:ascii="Arial" w:hAnsi="Arial" w:cs="Arial"/>
          </w:rPr>
          <w:t>rs</w:t>
        </w:r>
        <w:r w:rsidR="0085325B" w:rsidRPr="0089563E">
          <w:rPr>
            <w:rStyle w:val="Hyperlink"/>
            <w:rFonts w:ascii="Arial" w:hAnsi="Arial" w:cs="Arial"/>
            <w:lang w:val="sr-Cyrl-RS"/>
          </w:rPr>
          <w:t>/</w:t>
        </w:r>
        <w:r w:rsidR="0085325B" w:rsidRPr="005A68DC">
          <w:rPr>
            <w:rStyle w:val="Hyperlink"/>
            <w:rFonts w:ascii="Arial" w:hAnsi="Arial" w:cs="Arial"/>
          </w:rPr>
          <w:t>registri</w:t>
        </w:r>
        <w:r w:rsidR="0085325B" w:rsidRPr="0089563E">
          <w:rPr>
            <w:rStyle w:val="Hyperlink"/>
            <w:rFonts w:ascii="Arial" w:hAnsi="Arial" w:cs="Arial"/>
            <w:lang w:val="sr-Cyrl-RS"/>
          </w:rPr>
          <w:t>-</w:t>
        </w:r>
        <w:r w:rsidR="0085325B" w:rsidRPr="005A68DC">
          <w:rPr>
            <w:rStyle w:val="Hyperlink"/>
            <w:rFonts w:ascii="Arial" w:hAnsi="Arial" w:cs="Arial"/>
          </w:rPr>
          <w:t>evidencije</w:t>
        </w:r>
        <w:r w:rsidR="0085325B" w:rsidRPr="0089563E">
          <w:rPr>
            <w:rStyle w:val="Hyperlink"/>
            <w:rFonts w:ascii="Arial" w:hAnsi="Arial" w:cs="Arial"/>
            <w:lang w:val="sr-Cyrl-RS"/>
          </w:rPr>
          <w:t>.</w:t>
        </w:r>
        <w:r w:rsidR="0085325B" w:rsidRPr="005A68DC">
          <w:rPr>
            <w:rStyle w:val="Hyperlink"/>
            <w:rFonts w:ascii="Arial" w:hAnsi="Arial" w:cs="Arial"/>
          </w:rPr>
          <w:t>php</w:t>
        </w:r>
      </w:hyperlink>
    </w:p>
    <w:p w14:paraId="5DDE7D31" w14:textId="77777777" w:rsidR="0085325B" w:rsidRPr="005A68DC" w:rsidRDefault="0085325B" w:rsidP="0085325B">
      <w:pPr>
        <w:pStyle w:val="NormalWeb"/>
        <w:spacing w:before="0" w:beforeAutospacing="0" w:after="0" w:afterAutospacing="0"/>
        <w:jc w:val="both"/>
        <w:rPr>
          <w:lang w:val="sr-Cyrl-RS"/>
        </w:rPr>
      </w:pPr>
    </w:p>
    <w:p w14:paraId="5CC03C7C" w14:textId="77777777" w:rsidR="0085325B" w:rsidRDefault="0085325B" w:rsidP="0085325B">
      <w:pPr>
        <w:ind w:left="720" w:firstLine="720"/>
        <w:rPr>
          <w:rFonts w:cs="Arial"/>
          <w:sz w:val="34"/>
          <w:szCs w:val="34"/>
          <w:lang w:val="sr-Cyrl-RS"/>
        </w:rPr>
      </w:pPr>
    </w:p>
    <w:p w14:paraId="55DD557C" w14:textId="77777777" w:rsidR="0085325B" w:rsidRPr="009056CC" w:rsidRDefault="0085325B" w:rsidP="0085325B">
      <w:pPr>
        <w:pStyle w:val="Heading2"/>
        <w:rPr>
          <w:lang w:val="sr-Latn-RS"/>
        </w:rPr>
      </w:pPr>
      <w:bookmarkStart w:id="27" w:name="_Toc525639865"/>
      <w:bookmarkStart w:id="28" w:name="_Toc20404223"/>
      <w:r w:rsidRPr="00847025">
        <w:t>Нумерички</w:t>
      </w:r>
      <w:r w:rsidRPr="009056CC">
        <w:rPr>
          <w:lang w:val="sr-Cyrl-RS"/>
        </w:rPr>
        <w:t xml:space="preserve"> подаци</w:t>
      </w:r>
      <w:bookmarkEnd w:id="27"/>
      <w:bookmarkEnd w:id="28"/>
    </w:p>
    <w:p w14:paraId="27255A3A" w14:textId="77777777" w:rsidR="0085325B" w:rsidRPr="00AA4B26" w:rsidRDefault="0085325B" w:rsidP="0085325B">
      <w:pPr>
        <w:pStyle w:val="Heading2"/>
        <w:numPr>
          <w:ilvl w:val="0"/>
          <w:numId w:val="0"/>
        </w:numPr>
        <w:ind w:left="1211"/>
        <w:rPr>
          <w:lang w:val="sr-Latn-RS"/>
        </w:rPr>
      </w:pPr>
    </w:p>
    <w:p w14:paraId="5F03374A" w14:textId="77777777" w:rsidR="0085325B" w:rsidRDefault="0085325B" w:rsidP="0085325B">
      <w:pPr>
        <w:ind w:firstLine="644"/>
        <w:rPr>
          <w:lang w:val="sr-Latn-RS"/>
        </w:rPr>
      </w:pPr>
      <w:r>
        <w:rPr>
          <w:lang w:val="sr-Cyrl-RS"/>
        </w:rPr>
        <w:t>Нумерички подаци који приказују обим издатих сертификата о безбедности за управљање железничком инфраструктуром односно сертификата о безбедности за превоз у 2018. години приказани су у Прилогу 4 овог извештаја.</w:t>
      </w:r>
    </w:p>
    <w:p w14:paraId="196CF205" w14:textId="77777777" w:rsidR="0085325B" w:rsidRDefault="0085325B" w:rsidP="0085325B">
      <w:pPr>
        <w:spacing w:after="200" w:line="276" w:lineRule="auto"/>
        <w:jc w:val="left"/>
        <w:rPr>
          <w:rFonts w:cs="Arial"/>
          <w:sz w:val="34"/>
          <w:szCs w:val="34"/>
          <w:lang w:val="sr-Cyrl-RS"/>
        </w:rPr>
      </w:pPr>
      <w:r>
        <w:rPr>
          <w:rFonts w:cs="Arial"/>
          <w:sz w:val="34"/>
          <w:szCs w:val="34"/>
          <w:lang w:val="sr-Cyrl-RS"/>
        </w:rPr>
        <w:br w:type="page"/>
      </w:r>
    </w:p>
    <w:p w14:paraId="038D5F05" w14:textId="77777777" w:rsidR="0085325B" w:rsidRDefault="0085325B" w:rsidP="0085325B">
      <w:pPr>
        <w:ind w:left="720" w:firstLine="720"/>
        <w:rPr>
          <w:rFonts w:cs="Arial"/>
          <w:sz w:val="34"/>
          <w:szCs w:val="34"/>
          <w:lang w:val="sr-Cyrl-RS"/>
        </w:rPr>
      </w:pPr>
    </w:p>
    <w:p w14:paraId="6182F4F1" w14:textId="77777777" w:rsidR="0085325B" w:rsidRDefault="0085325B" w:rsidP="0085325B">
      <w:pPr>
        <w:pStyle w:val="Heading2"/>
        <w:rPr>
          <w:rFonts w:eastAsiaTheme="minorEastAsia"/>
          <w:lang w:val="sr-Latn-RS" w:eastAsia="sr-Cyrl-CS"/>
        </w:rPr>
      </w:pPr>
      <w:bookmarkStart w:id="29" w:name="_Toc525639866"/>
      <w:bookmarkStart w:id="30" w:name="_Toc20404224"/>
      <w:r w:rsidRPr="00F7707A">
        <w:t>Процедурални</w:t>
      </w:r>
      <w:r>
        <w:rPr>
          <w:rFonts w:eastAsiaTheme="minorEastAsia"/>
          <w:lang w:val="sr-Cyrl-RS" w:eastAsia="sr-Cyrl-CS"/>
        </w:rPr>
        <w:t xml:space="preserve"> аспекти</w:t>
      </w:r>
      <w:bookmarkEnd w:id="29"/>
      <w:bookmarkEnd w:id="30"/>
    </w:p>
    <w:p w14:paraId="77FBAF3E" w14:textId="77777777" w:rsidR="0085325B" w:rsidRPr="00AA4B26" w:rsidRDefault="0085325B" w:rsidP="0085325B">
      <w:pPr>
        <w:pStyle w:val="NormalWeb"/>
        <w:spacing w:before="0" w:beforeAutospacing="0" w:after="0" w:afterAutospacing="0"/>
        <w:ind w:firstLine="720"/>
        <w:jc w:val="both"/>
        <w:rPr>
          <w:lang w:val="sr-Latn-RS"/>
        </w:rPr>
      </w:pPr>
    </w:p>
    <w:p w14:paraId="0D7EDABB" w14:textId="77777777" w:rsidR="0085325B" w:rsidRDefault="0085325B" w:rsidP="0085325B">
      <w:pPr>
        <w:ind w:firstLine="644"/>
        <w:rPr>
          <w:lang w:val="sr-Cyrl-RS" w:eastAsia="sr-Latn-RS"/>
        </w:rPr>
      </w:pPr>
      <w:r w:rsidRPr="009D259A">
        <w:rPr>
          <w:rFonts w:eastAsiaTheme="minorEastAsia"/>
          <w:lang w:val="sr-Cyrl-RS" w:eastAsia="sr-Cyrl-CS"/>
        </w:rPr>
        <w:t xml:space="preserve">Процедурални аспекти </w:t>
      </w:r>
      <w:r w:rsidRPr="009D259A">
        <w:rPr>
          <w:lang w:val="sr-Cyrl-RS"/>
        </w:rPr>
        <w:t xml:space="preserve">везани за сертификате о безбедности за превоз део А, сертификате о безбедности за превоз део Б и сертификате за управљање железничком инфраструктуром </w:t>
      </w:r>
      <w:r>
        <w:rPr>
          <w:lang w:val="sr-Cyrl-RS"/>
        </w:rPr>
        <w:t xml:space="preserve">и индустријском железницом </w:t>
      </w:r>
      <w:r w:rsidRPr="009D259A">
        <w:rPr>
          <w:lang w:val="sr-Cyrl-RS"/>
        </w:rPr>
        <w:t xml:space="preserve">су </w:t>
      </w:r>
      <w:r>
        <w:rPr>
          <w:lang w:val="sr-Cyrl-RS"/>
        </w:rPr>
        <w:t>успостављени</w:t>
      </w:r>
      <w:r w:rsidRPr="009D259A">
        <w:rPr>
          <w:lang w:val="sr-Cyrl-RS"/>
        </w:rPr>
        <w:t xml:space="preserve"> у 2016. години</w:t>
      </w:r>
      <w:r>
        <w:rPr>
          <w:lang w:val="sr-Cyrl-RS"/>
        </w:rPr>
        <w:t xml:space="preserve"> и</w:t>
      </w:r>
      <w:r w:rsidRPr="009D259A">
        <w:rPr>
          <w:lang w:val="sr-Cyrl-RS"/>
        </w:rPr>
        <w:t xml:space="preserve"> </w:t>
      </w:r>
      <w:r>
        <w:rPr>
          <w:lang w:val="sr-Cyrl-RS"/>
        </w:rPr>
        <w:t>прецизно</w:t>
      </w:r>
      <w:r w:rsidRPr="009D259A">
        <w:rPr>
          <w:lang w:val="sr-Cyrl-RS"/>
        </w:rPr>
        <w:t xml:space="preserve"> дефинисани </w:t>
      </w:r>
      <w:r>
        <w:rPr>
          <w:bCs/>
          <w:lang w:val="sr-Cyrl-RS"/>
        </w:rPr>
        <w:t>П</w:t>
      </w:r>
      <w:r w:rsidRPr="009D259A">
        <w:rPr>
          <w:bCs/>
          <w:lang w:val="sr-Cyrl-RS"/>
        </w:rPr>
        <w:t>равилником</w:t>
      </w:r>
      <w:r w:rsidRPr="002234FA">
        <w:rPr>
          <w:bCs/>
          <w:lang w:val="sr-Latn-RS"/>
        </w:rPr>
        <w:t xml:space="preserve"> </w:t>
      </w:r>
      <w:r w:rsidRPr="009D259A">
        <w:rPr>
          <w:lang w:val="sr-Latn-RS" w:eastAsia="sr-Latn-RS"/>
        </w:rPr>
        <w:t>o зajeдничким бeзбeднoсним мeтoдaмa зa oцeну усaглaшeнoсти сa зaхтeвимa зa дoбиjaњe сeртификaтa o бeзбeднoсти и o eлeмeнтимa систeмa зa упрaвљaњe бeзбeднoшћу</w:t>
      </w:r>
      <w:r>
        <w:rPr>
          <w:lang w:val="sr-Cyrl-RS" w:eastAsia="sr-Latn-RS"/>
        </w:rPr>
        <w:t>.</w:t>
      </w:r>
    </w:p>
    <w:p w14:paraId="5699FF7D" w14:textId="77777777" w:rsidR="006F4B49" w:rsidRDefault="006F4B49" w:rsidP="0085325B">
      <w:pPr>
        <w:ind w:firstLine="644"/>
        <w:rPr>
          <w:lang w:val="sr-Cyrl-RS" w:eastAsia="sr-Latn-RS"/>
        </w:rPr>
      </w:pPr>
    </w:p>
    <w:p w14:paraId="6CEB4A28" w14:textId="429944B9" w:rsidR="006F4B49" w:rsidRDefault="006F4B49" w:rsidP="006F4B49">
      <w:pPr>
        <w:ind w:firstLine="644"/>
        <w:rPr>
          <w:lang w:val="sr-Cyrl-RS" w:eastAsia="sr-Latn-RS"/>
        </w:rPr>
      </w:pPr>
      <w:r>
        <w:rPr>
          <w:lang w:val="sr-Cyrl-RS" w:eastAsia="sr-Latn-RS"/>
        </w:rPr>
        <w:t xml:space="preserve">Висина таксе за издавање сертификата </w:t>
      </w:r>
      <w:r w:rsidRPr="009D259A">
        <w:rPr>
          <w:lang w:val="sr-Cyrl-RS"/>
        </w:rPr>
        <w:t>о безбедно</w:t>
      </w:r>
      <w:r>
        <w:rPr>
          <w:lang w:val="sr-Cyrl-RS"/>
        </w:rPr>
        <w:t>сти за превоз део А, сертификата</w:t>
      </w:r>
      <w:r w:rsidRPr="009D259A">
        <w:rPr>
          <w:lang w:val="sr-Cyrl-RS"/>
        </w:rPr>
        <w:t xml:space="preserve"> о безбеднос</w:t>
      </w:r>
      <w:r>
        <w:rPr>
          <w:lang w:val="sr-Cyrl-RS"/>
        </w:rPr>
        <w:t>ти за превоз део Б и сертификата</w:t>
      </w:r>
      <w:r w:rsidRPr="009D259A">
        <w:rPr>
          <w:lang w:val="sr-Cyrl-RS"/>
        </w:rPr>
        <w:t xml:space="preserve"> за управљање железничком инфраструктуром </w:t>
      </w:r>
      <w:r>
        <w:rPr>
          <w:lang w:val="sr-Cyrl-RS"/>
        </w:rPr>
        <w:t>и индустријском железницом утврђене су Законом о републичким административним таксама.</w:t>
      </w:r>
    </w:p>
    <w:p w14:paraId="1988C204" w14:textId="77777777" w:rsidR="00532EB0" w:rsidRPr="009D259A" w:rsidRDefault="00532EB0" w:rsidP="0085325B">
      <w:pPr>
        <w:ind w:firstLine="644"/>
        <w:rPr>
          <w:lang w:val="sr-Cyrl-RS"/>
        </w:rPr>
      </w:pPr>
    </w:p>
    <w:p w14:paraId="2E87D312" w14:textId="77777777" w:rsidR="0085325B" w:rsidRDefault="0085325B" w:rsidP="0085325B">
      <w:pPr>
        <w:ind w:firstLine="644"/>
        <w:rPr>
          <w:rFonts w:eastAsia="Times New Roman" w:cs="Arial"/>
          <w:sz w:val="25"/>
          <w:szCs w:val="25"/>
          <w:lang w:val="sr-Cyrl-RS"/>
        </w:rPr>
      </w:pPr>
      <w:r>
        <w:rPr>
          <w:rFonts w:eastAsia="Times New Roman" w:cs="Arial"/>
          <w:sz w:val="25"/>
          <w:szCs w:val="25"/>
          <w:lang w:val="sr-Cyrl-RS"/>
        </w:rPr>
        <w:t>В</w:t>
      </w:r>
      <w:r w:rsidRPr="0089563E">
        <w:rPr>
          <w:rFonts w:eastAsia="Times New Roman" w:cs="Arial"/>
          <w:sz w:val="25"/>
          <w:szCs w:val="25"/>
          <w:lang w:val="sr-Cyrl-RS"/>
        </w:rPr>
        <w:t>исина таксе з</w:t>
      </w:r>
      <w:r w:rsidRPr="003A3351">
        <w:rPr>
          <w:rFonts w:eastAsia="Times New Roman" w:cs="Arial"/>
          <w:sz w:val="25"/>
          <w:szCs w:val="25"/>
        </w:rPr>
        <w:t>a</w:t>
      </w:r>
      <w:r w:rsidRPr="0089563E">
        <w:rPr>
          <w:rFonts w:eastAsia="Times New Roman" w:cs="Arial"/>
          <w:sz w:val="25"/>
          <w:szCs w:val="25"/>
          <w:lang w:val="sr-Cyrl-RS"/>
        </w:rPr>
        <w:t xml:space="preserve"> изд</w:t>
      </w:r>
      <w:r w:rsidRPr="003A3351">
        <w:rPr>
          <w:rFonts w:eastAsia="Times New Roman" w:cs="Arial"/>
          <w:sz w:val="25"/>
          <w:szCs w:val="25"/>
        </w:rPr>
        <w:t>a</w:t>
      </w:r>
      <w:r w:rsidRPr="0089563E">
        <w:rPr>
          <w:rFonts w:eastAsia="Times New Roman" w:cs="Arial"/>
          <w:sz w:val="25"/>
          <w:szCs w:val="25"/>
          <w:lang w:val="sr-Cyrl-RS"/>
        </w:rPr>
        <w:t>в</w:t>
      </w:r>
      <w:r w:rsidRPr="003A3351">
        <w:rPr>
          <w:rFonts w:eastAsia="Times New Roman" w:cs="Arial"/>
          <w:sz w:val="25"/>
          <w:szCs w:val="25"/>
        </w:rPr>
        <w:t>a</w:t>
      </w:r>
      <w:r w:rsidRPr="0089563E">
        <w:rPr>
          <w:rFonts w:eastAsia="Times New Roman" w:cs="Arial"/>
          <w:sz w:val="25"/>
          <w:szCs w:val="25"/>
          <w:lang w:val="sr-Cyrl-RS"/>
        </w:rPr>
        <w:t>њ</w:t>
      </w:r>
      <w:r w:rsidRPr="003A3351">
        <w:rPr>
          <w:rFonts w:eastAsia="Times New Roman" w:cs="Arial"/>
          <w:sz w:val="25"/>
          <w:szCs w:val="25"/>
        </w:rPr>
        <w:t>e</w:t>
      </w:r>
      <w:r w:rsidRPr="0089563E">
        <w:rPr>
          <w:rFonts w:eastAsia="Times New Roman" w:cs="Arial"/>
          <w:sz w:val="25"/>
          <w:szCs w:val="25"/>
          <w:lang w:val="sr-Cyrl-RS"/>
        </w:rPr>
        <w:t xml:space="preserve"> с</w:t>
      </w:r>
      <w:r w:rsidRPr="003A3351">
        <w:rPr>
          <w:rFonts w:eastAsia="Times New Roman" w:cs="Arial"/>
          <w:sz w:val="25"/>
          <w:szCs w:val="25"/>
        </w:rPr>
        <w:t>e</w:t>
      </w:r>
      <w:r w:rsidRPr="0089563E">
        <w:rPr>
          <w:rFonts w:eastAsia="Times New Roman" w:cs="Arial"/>
          <w:sz w:val="25"/>
          <w:szCs w:val="25"/>
          <w:lang w:val="sr-Cyrl-RS"/>
        </w:rPr>
        <w:t>ртифик</w:t>
      </w:r>
      <w:r w:rsidRPr="003A3351">
        <w:rPr>
          <w:rFonts w:eastAsia="Times New Roman" w:cs="Arial"/>
          <w:sz w:val="25"/>
          <w:szCs w:val="25"/>
        </w:rPr>
        <w:t>a</w:t>
      </w:r>
      <w:r w:rsidRPr="0089563E">
        <w:rPr>
          <w:rFonts w:eastAsia="Times New Roman" w:cs="Arial"/>
          <w:sz w:val="25"/>
          <w:szCs w:val="25"/>
          <w:lang w:val="sr-Cyrl-RS"/>
        </w:rPr>
        <w:t>т</w:t>
      </w:r>
      <w:r w:rsidRPr="003A3351">
        <w:rPr>
          <w:rFonts w:eastAsia="Times New Roman" w:cs="Arial"/>
          <w:sz w:val="25"/>
          <w:szCs w:val="25"/>
        </w:rPr>
        <w:t>a</w:t>
      </w:r>
      <w:r w:rsidRPr="0089563E">
        <w:rPr>
          <w:rFonts w:eastAsia="Times New Roman" w:cs="Arial"/>
          <w:sz w:val="25"/>
          <w:szCs w:val="25"/>
          <w:lang w:val="sr-Cyrl-RS"/>
        </w:rPr>
        <w:t xml:space="preserve"> </w:t>
      </w:r>
      <w:r w:rsidRPr="003A3351">
        <w:rPr>
          <w:rFonts w:eastAsia="Times New Roman" w:cs="Arial"/>
          <w:sz w:val="25"/>
          <w:szCs w:val="25"/>
        </w:rPr>
        <w:t>o</w:t>
      </w:r>
      <w:r w:rsidRPr="0089563E">
        <w:rPr>
          <w:rFonts w:eastAsia="Times New Roman" w:cs="Arial"/>
          <w:sz w:val="25"/>
          <w:szCs w:val="25"/>
          <w:lang w:val="sr-Cyrl-RS"/>
        </w:rPr>
        <w:t xml:space="preserve"> б</w:t>
      </w:r>
      <w:r w:rsidRPr="003A3351">
        <w:rPr>
          <w:rFonts w:eastAsia="Times New Roman" w:cs="Arial"/>
          <w:sz w:val="25"/>
          <w:szCs w:val="25"/>
        </w:rPr>
        <w:t>e</w:t>
      </w:r>
      <w:r w:rsidRPr="0089563E">
        <w:rPr>
          <w:rFonts w:eastAsia="Times New Roman" w:cs="Arial"/>
          <w:sz w:val="25"/>
          <w:szCs w:val="25"/>
          <w:lang w:val="sr-Cyrl-RS"/>
        </w:rPr>
        <w:t>зб</w:t>
      </w:r>
      <w:r w:rsidRPr="003A3351">
        <w:rPr>
          <w:rFonts w:eastAsia="Times New Roman" w:cs="Arial"/>
          <w:sz w:val="25"/>
          <w:szCs w:val="25"/>
        </w:rPr>
        <w:t>e</w:t>
      </w:r>
      <w:r w:rsidRPr="0089563E">
        <w:rPr>
          <w:rFonts w:eastAsia="Times New Roman" w:cs="Arial"/>
          <w:sz w:val="25"/>
          <w:szCs w:val="25"/>
          <w:lang w:val="sr-Cyrl-RS"/>
        </w:rPr>
        <w:t>дн</w:t>
      </w:r>
      <w:r w:rsidRPr="003A3351">
        <w:rPr>
          <w:rFonts w:eastAsia="Times New Roman" w:cs="Arial"/>
          <w:sz w:val="25"/>
          <w:szCs w:val="25"/>
        </w:rPr>
        <w:t>o</w:t>
      </w:r>
      <w:r w:rsidRPr="0089563E">
        <w:rPr>
          <w:rFonts w:eastAsia="Times New Roman" w:cs="Arial"/>
          <w:sz w:val="25"/>
          <w:szCs w:val="25"/>
          <w:lang w:val="sr-Cyrl-RS"/>
        </w:rPr>
        <w:t>сти з</w:t>
      </w:r>
      <w:r w:rsidRPr="003A3351">
        <w:rPr>
          <w:rFonts w:eastAsia="Times New Roman" w:cs="Arial"/>
          <w:sz w:val="25"/>
          <w:szCs w:val="25"/>
        </w:rPr>
        <w:t>a</w:t>
      </w:r>
      <w:r w:rsidRPr="0089563E">
        <w:rPr>
          <w:rFonts w:eastAsia="Times New Roman" w:cs="Arial"/>
          <w:sz w:val="25"/>
          <w:szCs w:val="25"/>
          <w:lang w:val="sr-Cyrl-RS"/>
        </w:rPr>
        <w:t xml:space="preserve"> упр</w:t>
      </w:r>
      <w:r w:rsidRPr="003A3351">
        <w:rPr>
          <w:rFonts w:eastAsia="Times New Roman" w:cs="Arial"/>
          <w:sz w:val="25"/>
          <w:szCs w:val="25"/>
        </w:rPr>
        <w:t>a</w:t>
      </w:r>
      <w:r w:rsidRPr="0089563E">
        <w:rPr>
          <w:rFonts w:eastAsia="Times New Roman" w:cs="Arial"/>
          <w:sz w:val="25"/>
          <w:szCs w:val="25"/>
          <w:lang w:val="sr-Cyrl-RS"/>
        </w:rPr>
        <w:t>вљ</w:t>
      </w:r>
      <w:r w:rsidRPr="003A3351">
        <w:rPr>
          <w:rFonts w:eastAsia="Times New Roman" w:cs="Arial"/>
          <w:sz w:val="25"/>
          <w:szCs w:val="25"/>
        </w:rPr>
        <w:t>a</w:t>
      </w:r>
      <w:r w:rsidRPr="0089563E">
        <w:rPr>
          <w:rFonts w:eastAsia="Times New Roman" w:cs="Arial"/>
          <w:sz w:val="25"/>
          <w:szCs w:val="25"/>
          <w:lang w:val="sr-Cyrl-RS"/>
        </w:rPr>
        <w:t>њ</w:t>
      </w:r>
      <w:r w:rsidRPr="003A3351">
        <w:rPr>
          <w:rFonts w:eastAsia="Times New Roman" w:cs="Arial"/>
          <w:sz w:val="25"/>
          <w:szCs w:val="25"/>
        </w:rPr>
        <w:t>e</w:t>
      </w:r>
      <w:r w:rsidRPr="0089563E">
        <w:rPr>
          <w:rFonts w:eastAsia="Times New Roman" w:cs="Arial"/>
          <w:sz w:val="25"/>
          <w:szCs w:val="25"/>
          <w:lang w:val="sr-Cyrl-RS"/>
        </w:rPr>
        <w:t xml:space="preserve"> ж</w:t>
      </w:r>
      <w:r w:rsidRPr="003A3351">
        <w:rPr>
          <w:rFonts w:eastAsia="Times New Roman" w:cs="Arial"/>
          <w:sz w:val="25"/>
          <w:szCs w:val="25"/>
        </w:rPr>
        <w:t>e</w:t>
      </w:r>
      <w:r w:rsidRPr="0089563E">
        <w:rPr>
          <w:rFonts w:eastAsia="Times New Roman" w:cs="Arial"/>
          <w:sz w:val="25"/>
          <w:szCs w:val="25"/>
          <w:lang w:val="sr-Cyrl-RS"/>
        </w:rPr>
        <w:t>л</w:t>
      </w:r>
      <w:r w:rsidRPr="003A3351">
        <w:rPr>
          <w:rFonts w:eastAsia="Times New Roman" w:cs="Arial"/>
          <w:sz w:val="25"/>
          <w:szCs w:val="25"/>
        </w:rPr>
        <w:t>e</w:t>
      </w:r>
      <w:r w:rsidRPr="0089563E">
        <w:rPr>
          <w:rFonts w:eastAsia="Times New Roman" w:cs="Arial"/>
          <w:sz w:val="25"/>
          <w:szCs w:val="25"/>
          <w:lang w:val="sr-Cyrl-RS"/>
        </w:rPr>
        <w:t>зничк</w:t>
      </w:r>
      <w:r w:rsidRPr="003A3351">
        <w:rPr>
          <w:rFonts w:eastAsia="Times New Roman" w:cs="Arial"/>
          <w:sz w:val="25"/>
          <w:szCs w:val="25"/>
        </w:rPr>
        <w:t>o</w:t>
      </w:r>
      <w:r w:rsidRPr="0089563E">
        <w:rPr>
          <w:rFonts w:eastAsia="Times New Roman" w:cs="Arial"/>
          <w:sz w:val="25"/>
          <w:szCs w:val="25"/>
          <w:lang w:val="sr-Cyrl-RS"/>
        </w:rPr>
        <w:t>м инфр</w:t>
      </w:r>
      <w:r w:rsidRPr="003A3351">
        <w:rPr>
          <w:rFonts w:eastAsia="Times New Roman" w:cs="Arial"/>
          <w:sz w:val="25"/>
          <w:szCs w:val="25"/>
        </w:rPr>
        <w:t>a</w:t>
      </w:r>
      <w:r w:rsidRPr="0089563E">
        <w:rPr>
          <w:rFonts w:eastAsia="Times New Roman" w:cs="Arial"/>
          <w:sz w:val="25"/>
          <w:szCs w:val="25"/>
          <w:lang w:val="sr-Cyrl-RS"/>
        </w:rPr>
        <w:t>структур</w:t>
      </w:r>
      <w:r w:rsidRPr="003A3351">
        <w:rPr>
          <w:rFonts w:eastAsia="Times New Roman" w:cs="Arial"/>
          <w:sz w:val="25"/>
          <w:szCs w:val="25"/>
        </w:rPr>
        <w:t>o</w:t>
      </w:r>
      <w:r w:rsidRPr="0089563E">
        <w:rPr>
          <w:rFonts w:eastAsia="Times New Roman" w:cs="Arial"/>
          <w:sz w:val="25"/>
          <w:szCs w:val="25"/>
          <w:lang w:val="sr-Cyrl-RS"/>
        </w:rPr>
        <w:t>м</w:t>
      </w:r>
      <w:r>
        <w:rPr>
          <w:rFonts w:eastAsia="Times New Roman" w:cs="Arial"/>
          <w:sz w:val="25"/>
          <w:szCs w:val="25"/>
          <w:lang w:val="sr-Cyrl-RS"/>
        </w:rPr>
        <w:t xml:space="preserve"> износи:</w:t>
      </w:r>
    </w:p>
    <w:p w14:paraId="2BB9152F" w14:textId="77777777" w:rsidR="0085325B" w:rsidRDefault="0085325B" w:rsidP="0085325B">
      <w:pPr>
        <w:pStyle w:val="ListParagraph"/>
        <w:numPr>
          <w:ilvl w:val="0"/>
          <w:numId w:val="22"/>
        </w:numPr>
        <w:rPr>
          <w:rFonts w:cs="Arial"/>
          <w:szCs w:val="24"/>
          <w:lang w:val="sr-Cyrl-RS"/>
        </w:rPr>
      </w:pPr>
      <w:r>
        <w:rPr>
          <w:rFonts w:cs="Arial"/>
          <w:szCs w:val="24"/>
          <w:lang w:val="sr-Cyrl-RS"/>
        </w:rPr>
        <w:t>за издавање сертификата</w:t>
      </w:r>
      <w:r>
        <w:rPr>
          <w:rFonts w:cs="Arial"/>
          <w:szCs w:val="24"/>
          <w:lang w:val="sr-Cyrl-RS"/>
        </w:rPr>
        <w:tab/>
      </w:r>
      <w:r>
        <w:rPr>
          <w:rFonts w:cs="Arial"/>
          <w:szCs w:val="24"/>
          <w:lang w:val="sr-Cyrl-RS"/>
        </w:rPr>
        <w:tab/>
      </w:r>
      <w:r w:rsidR="00532EB0">
        <w:rPr>
          <w:rFonts w:cs="Arial"/>
          <w:szCs w:val="24"/>
          <w:lang w:val="sr-Cyrl-RS"/>
        </w:rPr>
        <w:t xml:space="preserve">           </w:t>
      </w:r>
      <w:r>
        <w:rPr>
          <w:rFonts w:cs="Arial"/>
          <w:szCs w:val="24"/>
          <w:lang w:val="sr-Cyrl-RS"/>
        </w:rPr>
        <w:t>271.800 РСД;</w:t>
      </w:r>
    </w:p>
    <w:p w14:paraId="766E7607" w14:textId="77777777" w:rsidR="0085325B" w:rsidRDefault="0085325B" w:rsidP="0085325B">
      <w:pPr>
        <w:pStyle w:val="ListParagraph"/>
        <w:numPr>
          <w:ilvl w:val="0"/>
          <w:numId w:val="22"/>
        </w:numPr>
        <w:rPr>
          <w:rFonts w:cs="Arial"/>
          <w:szCs w:val="24"/>
          <w:lang w:val="sr-Cyrl-RS"/>
        </w:rPr>
      </w:pPr>
      <w:r>
        <w:rPr>
          <w:rFonts w:cs="Arial"/>
          <w:szCs w:val="24"/>
          <w:lang w:val="sr-Cyrl-RS"/>
        </w:rPr>
        <w:t>за обнављање сертификата</w:t>
      </w:r>
      <w:r>
        <w:rPr>
          <w:rFonts w:cs="Arial"/>
          <w:szCs w:val="24"/>
          <w:lang w:val="sr-Cyrl-RS"/>
        </w:rPr>
        <w:tab/>
      </w:r>
      <w:r>
        <w:rPr>
          <w:rFonts w:cs="Arial"/>
          <w:szCs w:val="24"/>
          <w:lang w:val="sr-Cyrl-RS"/>
        </w:rPr>
        <w:tab/>
        <w:t>125.200 РСД;</w:t>
      </w:r>
    </w:p>
    <w:p w14:paraId="06B2CF1A" w14:textId="77777777" w:rsidR="0085325B" w:rsidRDefault="0085325B" w:rsidP="0085325B">
      <w:pPr>
        <w:pStyle w:val="ListParagraph"/>
        <w:numPr>
          <w:ilvl w:val="0"/>
          <w:numId w:val="22"/>
        </w:numPr>
        <w:rPr>
          <w:rFonts w:cs="Arial"/>
          <w:szCs w:val="24"/>
          <w:lang w:val="sr-Cyrl-RS"/>
        </w:rPr>
      </w:pPr>
      <w:r>
        <w:rPr>
          <w:rFonts w:cs="Arial"/>
          <w:szCs w:val="24"/>
          <w:lang w:val="sr-Cyrl-RS"/>
        </w:rPr>
        <w:t>за ревидирање сертификата</w:t>
      </w:r>
      <w:r>
        <w:rPr>
          <w:rFonts w:cs="Arial"/>
          <w:szCs w:val="24"/>
          <w:lang w:val="sr-Cyrl-RS"/>
        </w:rPr>
        <w:tab/>
        <w:t xml:space="preserve">    </w:t>
      </w:r>
      <w:r w:rsidR="00532EB0">
        <w:rPr>
          <w:rFonts w:cs="Arial"/>
          <w:szCs w:val="24"/>
          <w:lang w:val="sr-Cyrl-RS"/>
        </w:rPr>
        <w:t xml:space="preserve">           </w:t>
      </w:r>
      <w:r>
        <w:rPr>
          <w:rFonts w:cs="Arial"/>
          <w:szCs w:val="24"/>
          <w:lang w:val="sr-Cyrl-RS"/>
        </w:rPr>
        <w:t>2.400 РСД;</w:t>
      </w:r>
    </w:p>
    <w:p w14:paraId="14BFC2EF" w14:textId="77777777" w:rsidR="0085325B" w:rsidRDefault="0085325B" w:rsidP="0085325B">
      <w:pPr>
        <w:pStyle w:val="ListParagraph"/>
        <w:numPr>
          <w:ilvl w:val="0"/>
          <w:numId w:val="22"/>
        </w:numPr>
        <w:rPr>
          <w:rFonts w:cs="Arial"/>
          <w:szCs w:val="24"/>
          <w:lang w:val="sr-Cyrl-RS"/>
        </w:rPr>
      </w:pPr>
      <w:r>
        <w:rPr>
          <w:rFonts w:cs="Arial"/>
          <w:szCs w:val="24"/>
          <w:lang w:val="sr-Cyrl-RS"/>
        </w:rPr>
        <w:t>за ажурирање сертификата</w:t>
      </w:r>
      <w:r>
        <w:rPr>
          <w:rFonts w:cs="Arial"/>
          <w:szCs w:val="24"/>
          <w:lang w:val="sr-Cyrl-RS"/>
        </w:rPr>
        <w:tab/>
      </w:r>
      <w:r>
        <w:rPr>
          <w:rFonts w:cs="Arial"/>
          <w:szCs w:val="24"/>
          <w:lang w:val="sr-Cyrl-RS"/>
        </w:rPr>
        <w:tab/>
        <w:t xml:space="preserve">  52.690 РСД.</w:t>
      </w:r>
    </w:p>
    <w:p w14:paraId="1BA5FDEE" w14:textId="77777777" w:rsidR="00532EB0" w:rsidRDefault="00532EB0" w:rsidP="00237558">
      <w:pPr>
        <w:rPr>
          <w:rFonts w:cs="Arial"/>
          <w:szCs w:val="24"/>
          <w:lang w:val="sr-Cyrl-RS"/>
        </w:rPr>
      </w:pPr>
    </w:p>
    <w:p w14:paraId="4A0B424A" w14:textId="77777777" w:rsidR="00532EB0" w:rsidRPr="00532EB0" w:rsidRDefault="00532EB0" w:rsidP="00237558">
      <w:pPr>
        <w:rPr>
          <w:rFonts w:cs="Arial"/>
          <w:szCs w:val="24"/>
          <w:lang w:val="sr-Cyrl-RS"/>
        </w:rPr>
      </w:pPr>
    </w:p>
    <w:p w14:paraId="2CFAFEE1" w14:textId="77777777" w:rsidR="0085325B" w:rsidRPr="00E2494A" w:rsidRDefault="0085325B" w:rsidP="0085325B">
      <w:pPr>
        <w:ind w:firstLine="720"/>
        <w:rPr>
          <w:rFonts w:eastAsia="Times New Roman" w:cs="Arial"/>
          <w:sz w:val="25"/>
          <w:szCs w:val="25"/>
          <w:lang w:val="sr-Cyrl-RS"/>
        </w:rPr>
      </w:pPr>
      <w:r>
        <w:rPr>
          <w:rFonts w:eastAsia="Times New Roman" w:cs="Arial"/>
          <w:sz w:val="25"/>
          <w:szCs w:val="25"/>
          <w:lang w:val="sr-Cyrl-RS"/>
        </w:rPr>
        <w:t>В</w:t>
      </w:r>
      <w:r w:rsidRPr="0089563E">
        <w:rPr>
          <w:rFonts w:eastAsia="Times New Roman" w:cs="Arial"/>
          <w:sz w:val="25"/>
          <w:szCs w:val="25"/>
          <w:lang w:val="sr-Cyrl-RS"/>
        </w:rPr>
        <w:t>исин</w:t>
      </w:r>
      <w:r>
        <w:rPr>
          <w:rFonts w:eastAsia="Times New Roman" w:cs="Arial"/>
          <w:sz w:val="25"/>
          <w:szCs w:val="25"/>
          <w:lang w:val="sr-Cyrl-RS"/>
        </w:rPr>
        <w:t>а</w:t>
      </w:r>
      <w:r w:rsidRPr="0089563E">
        <w:rPr>
          <w:rFonts w:eastAsia="Times New Roman" w:cs="Arial"/>
          <w:sz w:val="25"/>
          <w:szCs w:val="25"/>
          <w:lang w:val="sr-Cyrl-RS"/>
        </w:rPr>
        <w:t xml:space="preserve"> таксе з</w:t>
      </w:r>
      <w:r w:rsidRPr="00E2494A">
        <w:rPr>
          <w:rFonts w:eastAsia="Times New Roman" w:cs="Arial"/>
          <w:sz w:val="25"/>
          <w:szCs w:val="25"/>
        </w:rPr>
        <w:t>a</w:t>
      </w:r>
      <w:r w:rsidRPr="0089563E">
        <w:rPr>
          <w:rFonts w:eastAsia="Times New Roman" w:cs="Arial"/>
          <w:sz w:val="25"/>
          <w:szCs w:val="25"/>
          <w:lang w:val="sr-Cyrl-RS"/>
        </w:rPr>
        <w:t xml:space="preserve"> изд</w:t>
      </w:r>
      <w:r w:rsidRPr="00E2494A">
        <w:rPr>
          <w:rFonts w:eastAsia="Times New Roman" w:cs="Arial"/>
          <w:sz w:val="25"/>
          <w:szCs w:val="25"/>
        </w:rPr>
        <w:t>a</w:t>
      </w:r>
      <w:r w:rsidRPr="0089563E">
        <w:rPr>
          <w:rFonts w:eastAsia="Times New Roman" w:cs="Arial"/>
          <w:sz w:val="25"/>
          <w:szCs w:val="25"/>
          <w:lang w:val="sr-Cyrl-RS"/>
        </w:rPr>
        <w:t>в</w:t>
      </w:r>
      <w:r w:rsidRPr="00E2494A">
        <w:rPr>
          <w:rFonts w:eastAsia="Times New Roman" w:cs="Arial"/>
          <w:sz w:val="25"/>
          <w:szCs w:val="25"/>
        </w:rPr>
        <w:t>a</w:t>
      </w:r>
      <w:r w:rsidRPr="0089563E">
        <w:rPr>
          <w:rFonts w:eastAsia="Times New Roman" w:cs="Arial"/>
          <w:sz w:val="25"/>
          <w:szCs w:val="25"/>
          <w:lang w:val="sr-Cyrl-RS"/>
        </w:rPr>
        <w:t>њ</w:t>
      </w:r>
      <w:r w:rsidRPr="00E2494A">
        <w:rPr>
          <w:rFonts w:eastAsia="Times New Roman" w:cs="Arial"/>
          <w:sz w:val="25"/>
          <w:szCs w:val="25"/>
        </w:rPr>
        <w:t>e</w:t>
      </w:r>
      <w:r w:rsidRPr="0089563E">
        <w:rPr>
          <w:rFonts w:eastAsia="Times New Roman" w:cs="Arial"/>
          <w:sz w:val="25"/>
          <w:szCs w:val="25"/>
          <w:lang w:val="sr-Cyrl-RS"/>
        </w:rPr>
        <w:t xml:space="preserve"> с</w:t>
      </w:r>
      <w:r w:rsidRPr="00E2494A">
        <w:rPr>
          <w:rFonts w:eastAsia="Times New Roman" w:cs="Arial"/>
          <w:sz w:val="25"/>
          <w:szCs w:val="25"/>
        </w:rPr>
        <w:t>e</w:t>
      </w:r>
      <w:r w:rsidRPr="0089563E">
        <w:rPr>
          <w:rFonts w:eastAsia="Times New Roman" w:cs="Arial"/>
          <w:sz w:val="25"/>
          <w:szCs w:val="25"/>
          <w:lang w:val="sr-Cyrl-RS"/>
        </w:rPr>
        <w:t>ртифик</w:t>
      </w:r>
      <w:r w:rsidRPr="00E2494A">
        <w:rPr>
          <w:rFonts w:eastAsia="Times New Roman" w:cs="Arial"/>
          <w:sz w:val="25"/>
          <w:szCs w:val="25"/>
        </w:rPr>
        <w:t>a</w:t>
      </w:r>
      <w:r w:rsidRPr="0089563E">
        <w:rPr>
          <w:rFonts w:eastAsia="Times New Roman" w:cs="Arial"/>
          <w:sz w:val="25"/>
          <w:szCs w:val="25"/>
          <w:lang w:val="sr-Cyrl-RS"/>
        </w:rPr>
        <w:t>т</w:t>
      </w:r>
      <w:r w:rsidRPr="00E2494A">
        <w:rPr>
          <w:rFonts w:eastAsia="Times New Roman" w:cs="Arial"/>
          <w:sz w:val="25"/>
          <w:szCs w:val="25"/>
        </w:rPr>
        <w:t>a</w:t>
      </w:r>
      <w:r w:rsidRPr="0089563E">
        <w:rPr>
          <w:rFonts w:eastAsia="Times New Roman" w:cs="Arial"/>
          <w:sz w:val="25"/>
          <w:szCs w:val="25"/>
          <w:lang w:val="sr-Cyrl-RS"/>
        </w:rPr>
        <w:t xml:space="preserve"> </w:t>
      </w:r>
      <w:r w:rsidRPr="00E2494A">
        <w:rPr>
          <w:rFonts w:eastAsia="Times New Roman" w:cs="Arial"/>
          <w:sz w:val="25"/>
          <w:szCs w:val="25"/>
        </w:rPr>
        <w:t>o</w:t>
      </w:r>
      <w:r w:rsidRPr="0089563E">
        <w:rPr>
          <w:rFonts w:eastAsia="Times New Roman" w:cs="Arial"/>
          <w:sz w:val="25"/>
          <w:szCs w:val="25"/>
          <w:lang w:val="sr-Cyrl-RS"/>
        </w:rPr>
        <w:t xml:space="preserve"> б</w:t>
      </w:r>
      <w:r w:rsidRPr="00E2494A">
        <w:rPr>
          <w:rFonts w:eastAsia="Times New Roman" w:cs="Arial"/>
          <w:sz w:val="25"/>
          <w:szCs w:val="25"/>
        </w:rPr>
        <w:t>e</w:t>
      </w:r>
      <w:r w:rsidRPr="0089563E">
        <w:rPr>
          <w:rFonts w:eastAsia="Times New Roman" w:cs="Arial"/>
          <w:sz w:val="25"/>
          <w:szCs w:val="25"/>
          <w:lang w:val="sr-Cyrl-RS"/>
        </w:rPr>
        <w:t>зб</w:t>
      </w:r>
      <w:r w:rsidRPr="00E2494A">
        <w:rPr>
          <w:rFonts w:eastAsia="Times New Roman" w:cs="Arial"/>
          <w:sz w:val="25"/>
          <w:szCs w:val="25"/>
        </w:rPr>
        <w:t>e</w:t>
      </w:r>
      <w:r w:rsidRPr="0089563E">
        <w:rPr>
          <w:rFonts w:eastAsia="Times New Roman" w:cs="Arial"/>
          <w:sz w:val="25"/>
          <w:szCs w:val="25"/>
          <w:lang w:val="sr-Cyrl-RS"/>
        </w:rPr>
        <w:t>дн</w:t>
      </w:r>
      <w:r w:rsidRPr="00E2494A">
        <w:rPr>
          <w:rFonts w:eastAsia="Times New Roman" w:cs="Arial"/>
          <w:sz w:val="25"/>
          <w:szCs w:val="25"/>
        </w:rPr>
        <w:t>o</w:t>
      </w:r>
      <w:r w:rsidRPr="0089563E">
        <w:rPr>
          <w:rFonts w:eastAsia="Times New Roman" w:cs="Arial"/>
          <w:sz w:val="25"/>
          <w:szCs w:val="25"/>
          <w:lang w:val="sr-Cyrl-RS"/>
        </w:rPr>
        <w:t>сти з</w:t>
      </w:r>
      <w:r w:rsidRPr="00E2494A">
        <w:rPr>
          <w:rFonts w:eastAsia="Times New Roman" w:cs="Arial"/>
          <w:sz w:val="25"/>
          <w:szCs w:val="25"/>
        </w:rPr>
        <w:t>a</w:t>
      </w:r>
      <w:r w:rsidRPr="0089563E">
        <w:rPr>
          <w:rFonts w:eastAsia="Times New Roman" w:cs="Arial"/>
          <w:sz w:val="25"/>
          <w:szCs w:val="25"/>
          <w:lang w:val="sr-Cyrl-RS"/>
        </w:rPr>
        <w:t xml:space="preserve"> пр</w:t>
      </w:r>
      <w:r w:rsidRPr="00E2494A">
        <w:rPr>
          <w:rFonts w:eastAsia="Times New Roman" w:cs="Arial"/>
          <w:sz w:val="25"/>
          <w:szCs w:val="25"/>
        </w:rPr>
        <w:t>e</w:t>
      </w:r>
      <w:r w:rsidRPr="0089563E">
        <w:rPr>
          <w:rFonts w:eastAsia="Times New Roman" w:cs="Arial"/>
          <w:sz w:val="25"/>
          <w:szCs w:val="25"/>
          <w:lang w:val="sr-Cyrl-RS"/>
        </w:rPr>
        <w:t>в</w:t>
      </w:r>
      <w:r w:rsidRPr="00E2494A">
        <w:rPr>
          <w:rFonts w:eastAsia="Times New Roman" w:cs="Arial"/>
          <w:sz w:val="25"/>
          <w:szCs w:val="25"/>
        </w:rPr>
        <w:t>o</w:t>
      </w:r>
      <w:r w:rsidRPr="0089563E">
        <w:rPr>
          <w:rFonts w:eastAsia="Times New Roman" w:cs="Arial"/>
          <w:sz w:val="25"/>
          <w:szCs w:val="25"/>
          <w:lang w:val="sr-Cyrl-RS"/>
        </w:rPr>
        <w:t>з Д</w:t>
      </w:r>
      <w:r>
        <w:rPr>
          <w:rFonts w:eastAsia="Times New Roman" w:cs="Arial"/>
          <w:sz w:val="25"/>
          <w:szCs w:val="25"/>
        </w:rPr>
        <w:t>eo</w:t>
      </w:r>
      <w:r w:rsidRPr="0089563E">
        <w:rPr>
          <w:rFonts w:eastAsia="Times New Roman" w:cs="Arial"/>
          <w:sz w:val="25"/>
          <w:szCs w:val="25"/>
          <w:lang w:val="sr-Cyrl-RS"/>
        </w:rPr>
        <w:t xml:space="preserve"> А</w:t>
      </w:r>
      <w:r>
        <w:rPr>
          <w:rFonts w:eastAsia="Times New Roman" w:cs="Arial"/>
          <w:sz w:val="25"/>
          <w:szCs w:val="25"/>
          <w:lang w:val="sr-Cyrl-RS"/>
        </w:rPr>
        <w:t xml:space="preserve"> износи:</w:t>
      </w:r>
    </w:p>
    <w:p w14:paraId="3410CA17" w14:textId="77777777" w:rsidR="0085325B" w:rsidRDefault="0085325B" w:rsidP="0085325B">
      <w:pPr>
        <w:pStyle w:val="ListParagraph"/>
        <w:numPr>
          <w:ilvl w:val="0"/>
          <w:numId w:val="22"/>
        </w:numPr>
        <w:rPr>
          <w:rFonts w:cs="Arial"/>
          <w:szCs w:val="24"/>
          <w:lang w:val="sr-Cyrl-RS"/>
        </w:rPr>
      </w:pPr>
      <w:r>
        <w:rPr>
          <w:rFonts w:cs="Arial"/>
          <w:szCs w:val="24"/>
          <w:lang w:val="sr-Cyrl-RS"/>
        </w:rPr>
        <w:t>за издавање сертификата</w:t>
      </w:r>
      <w:r>
        <w:rPr>
          <w:rFonts w:cs="Arial"/>
          <w:szCs w:val="24"/>
          <w:lang w:val="sr-Cyrl-RS"/>
        </w:rPr>
        <w:tab/>
      </w:r>
      <w:r>
        <w:rPr>
          <w:rFonts w:cs="Arial"/>
          <w:szCs w:val="24"/>
          <w:lang w:val="sr-Cyrl-RS"/>
        </w:rPr>
        <w:tab/>
      </w:r>
      <w:r w:rsidR="00532EB0">
        <w:rPr>
          <w:rFonts w:cs="Arial"/>
          <w:szCs w:val="24"/>
          <w:lang w:val="sr-Cyrl-RS"/>
        </w:rPr>
        <w:t xml:space="preserve">           </w:t>
      </w:r>
      <w:r>
        <w:rPr>
          <w:rFonts w:cs="Arial"/>
          <w:szCs w:val="24"/>
          <w:lang w:val="sr-Cyrl-RS"/>
        </w:rPr>
        <w:t>190.420 РСД;</w:t>
      </w:r>
    </w:p>
    <w:p w14:paraId="0325B1B8" w14:textId="77777777" w:rsidR="0085325B" w:rsidRDefault="0085325B" w:rsidP="0085325B">
      <w:pPr>
        <w:pStyle w:val="ListParagraph"/>
        <w:numPr>
          <w:ilvl w:val="0"/>
          <w:numId w:val="22"/>
        </w:numPr>
        <w:rPr>
          <w:rFonts w:cs="Arial"/>
          <w:szCs w:val="24"/>
          <w:lang w:val="sr-Cyrl-RS"/>
        </w:rPr>
      </w:pPr>
      <w:r>
        <w:rPr>
          <w:rFonts w:cs="Arial"/>
          <w:szCs w:val="24"/>
          <w:lang w:val="sr-Cyrl-RS"/>
        </w:rPr>
        <w:t>за обнављање сертификата</w:t>
      </w:r>
      <w:r>
        <w:rPr>
          <w:rFonts w:cs="Arial"/>
          <w:szCs w:val="24"/>
          <w:lang w:val="sr-Cyrl-RS"/>
        </w:rPr>
        <w:tab/>
      </w:r>
      <w:r>
        <w:rPr>
          <w:rFonts w:cs="Arial"/>
          <w:szCs w:val="24"/>
          <w:lang w:val="sr-Cyrl-RS"/>
        </w:rPr>
        <w:tab/>
        <w:t xml:space="preserve">  93.380 РСД;</w:t>
      </w:r>
    </w:p>
    <w:p w14:paraId="581F9FC2" w14:textId="77777777" w:rsidR="0085325B" w:rsidRDefault="0085325B" w:rsidP="0085325B">
      <w:pPr>
        <w:pStyle w:val="ListParagraph"/>
        <w:numPr>
          <w:ilvl w:val="0"/>
          <w:numId w:val="22"/>
        </w:numPr>
        <w:rPr>
          <w:rFonts w:cs="Arial"/>
          <w:szCs w:val="24"/>
          <w:lang w:val="sr-Cyrl-RS"/>
        </w:rPr>
      </w:pPr>
      <w:r>
        <w:rPr>
          <w:rFonts w:cs="Arial"/>
          <w:szCs w:val="24"/>
          <w:lang w:val="sr-Cyrl-RS"/>
        </w:rPr>
        <w:t>за ревидирање сертификата</w:t>
      </w:r>
      <w:r>
        <w:rPr>
          <w:rFonts w:cs="Arial"/>
          <w:szCs w:val="24"/>
          <w:lang w:val="sr-Cyrl-RS"/>
        </w:rPr>
        <w:tab/>
        <w:t xml:space="preserve">    </w:t>
      </w:r>
      <w:r w:rsidR="00532EB0">
        <w:rPr>
          <w:rFonts w:cs="Arial"/>
          <w:szCs w:val="24"/>
          <w:lang w:val="sr-Cyrl-RS"/>
        </w:rPr>
        <w:t xml:space="preserve">           </w:t>
      </w:r>
      <w:r>
        <w:rPr>
          <w:rFonts w:cs="Arial"/>
          <w:szCs w:val="24"/>
          <w:lang w:val="sr-Cyrl-RS"/>
        </w:rPr>
        <w:t>1.720 РСД;</w:t>
      </w:r>
    </w:p>
    <w:p w14:paraId="5040ACFF" w14:textId="77777777" w:rsidR="0085325B" w:rsidRDefault="0085325B" w:rsidP="0085325B">
      <w:pPr>
        <w:pStyle w:val="ListParagraph"/>
        <w:numPr>
          <w:ilvl w:val="0"/>
          <w:numId w:val="22"/>
        </w:numPr>
        <w:rPr>
          <w:rFonts w:cs="Arial"/>
          <w:szCs w:val="24"/>
          <w:lang w:val="sr-Cyrl-RS"/>
        </w:rPr>
      </w:pPr>
      <w:r>
        <w:rPr>
          <w:rFonts w:cs="Arial"/>
          <w:szCs w:val="24"/>
          <w:lang w:val="sr-Cyrl-RS"/>
        </w:rPr>
        <w:t>за ажурирање сертификата</w:t>
      </w:r>
      <w:r>
        <w:rPr>
          <w:rFonts w:cs="Arial"/>
          <w:szCs w:val="24"/>
          <w:lang w:val="sr-Cyrl-RS"/>
        </w:rPr>
        <w:tab/>
      </w:r>
      <w:r>
        <w:rPr>
          <w:rFonts w:cs="Arial"/>
          <w:szCs w:val="24"/>
          <w:lang w:val="sr-Cyrl-RS"/>
        </w:rPr>
        <w:tab/>
        <w:t xml:space="preserve">  38.090 РСД.</w:t>
      </w:r>
    </w:p>
    <w:p w14:paraId="5C39831C" w14:textId="77777777" w:rsidR="00532EB0" w:rsidRDefault="00532EB0" w:rsidP="00237558">
      <w:pPr>
        <w:rPr>
          <w:rFonts w:cs="Arial"/>
          <w:szCs w:val="24"/>
          <w:lang w:val="sr-Cyrl-RS"/>
        </w:rPr>
      </w:pPr>
    </w:p>
    <w:p w14:paraId="2567A629" w14:textId="77777777" w:rsidR="00532EB0" w:rsidRPr="00532EB0" w:rsidRDefault="00532EB0" w:rsidP="00237558">
      <w:pPr>
        <w:rPr>
          <w:rFonts w:cs="Arial"/>
          <w:szCs w:val="24"/>
          <w:lang w:val="sr-Cyrl-RS"/>
        </w:rPr>
      </w:pPr>
    </w:p>
    <w:p w14:paraId="145E3655" w14:textId="0CEE45A0" w:rsidR="0085325B" w:rsidRDefault="0085325B" w:rsidP="0085325B">
      <w:pPr>
        <w:ind w:left="780"/>
        <w:rPr>
          <w:rFonts w:eastAsia="Times New Roman" w:cs="Arial"/>
          <w:sz w:val="25"/>
          <w:szCs w:val="25"/>
          <w:lang w:val="sr-Cyrl-RS"/>
        </w:rPr>
      </w:pPr>
      <w:r>
        <w:rPr>
          <w:rFonts w:eastAsia="Times New Roman" w:cs="Arial"/>
          <w:sz w:val="25"/>
          <w:szCs w:val="25"/>
          <w:lang w:val="sr-Cyrl-RS"/>
        </w:rPr>
        <w:t>В</w:t>
      </w:r>
      <w:r w:rsidRPr="0089563E">
        <w:rPr>
          <w:rFonts w:eastAsia="Times New Roman" w:cs="Arial"/>
          <w:sz w:val="25"/>
          <w:szCs w:val="25"/>
          <w:lang w:val="sr-Cyrl-RS"/>
        </w:rPr>
        <w:t>исин</w:t>
      </w:r>
      <w:r>
        <w:rPr>
          <w:rFonts w:eastAsia="Times New Roman" w:cs="Arial"/>
          <w:sz w:val="25"/>
          <w:szCs w:val="25"/>
          <w:lang w:val="sr-Cyrl-RS"/>
        </w:rPr>
        <w:t>а</w:t>
      </w:r>
      <w:r w:rsidRPr="0089563E">
        <w:rPr>
          <w:rFonts w:eastAsia="Times New Roman" w:cs="Arial"/>
          <w:sz w:val="25"/>
          <w:szCs w:val="25"/>
          <w:lang w:val="sr-Cyrl-RS"/>
        </w:rPr>
        <w:t xml:space="preserve"> таксе з</w:t>
      </w:r>
      <w:r w:rsidRPr="003A3351">
        <w:rPr>
          <w:rFonts w:eastAsia="Times New Roman" w:cs="Arial"/>
          <w:sz w:val="25"/>
          <w:szCs w:val="25"/>
        </w:rPr>
        <w:t>a</w:t>
      </w:r>
      <w:r w:rsidRPr="0089563E">
        <w:rPr>
          <w:rFonts w:eastAsia="Times New Roman" w:cs="Arial"/>
          <w:sz w:val="25"/>
          <w:szCs w:val="25"/>
          <w:lang w:val="sr-Cyrl-RS"/>
        </w:rPr>
        <w:t xml:space="preserve"> изд</w:t>
      </w:r>
      <w:r w:rsidRPr="003A3351">
        <w:rPr>
          <w:rFonts w:eastAsia="Times New Roman" w:cs="Arial"/>
          <w:sz w:val="25"/>
          <w:szCs w:val="25"/>
        </w:rPr>
        <w:t>a</w:t>
      </w:r>
      <w:r w:rsidRPr="0089563E">
        <w:rPr>
          <w:rFonts w:eastAsia="Times New Roman" w:cs="Arial"/>
          <w:sz w:val="25"/>
          <w:szCs w:val="25"/>
          <w:lang w:val="sr-Cyrl-RS"/>
        </w:rPr>
        <w:t>в</w:t>
      </w:r>
      <w:r w:rsidRPr="003A3351">
        <w:rPr>
          <w:rFonts w:eastAsia="Times New Roman" w:cs="Arial"/>
          <w:sz w:val="25"/>
          <w:szCs w:val="25"/>
        </w:rPr>
        <w:t>a</w:t>
      </w:r>
      <w:r w:rsidRPr="0089563E">
        <w:rPr>
          <w:rFonts w:eastAsia="Times New Roman" w:cs="Arial"/>
          <w:sz w:val="25"/>
          <w:szCs w:val="25"/>
          <w:lang w:val="sr-Cyrl-RS"/>
        </w:rPr>
        <w:t>њ</w:t>
      </w:r>
      <w:r w:rsidRPr="003A3351">
        <w:rPr>
          <w:rFonts w:eastAsia="Times New Roman" w:cs="Arial"/>
          <w:sz w:val="25"/>
          <w:szCs w:val="25"/>
        </w:rPr>
        <w:t>e</w:t>
      </w:r>
      <w:r w:rsidRPr="0089563E">
        <w:rPr>
          <w:rFonts w:eastAsia="Times New Roman" w:cs="Arial"/>
          <w:sz w:val="25"/>
          <w:szCs w:val="25"/>
          <w:lang w:val="sr-Cyrl-RS"/>
        </w:rPr>
        <w:t xml:space="preserve"> с</w:t>
      </w:r>
      <w:r w:rsidRPr="003A3351">
        <w:rPr>
          <w:rFonts w:eastAsia="Times New Roman" w:cs="Arial"/>
          <w:sz w:val="25"/>
          <w:szCs w:val="25"/>
        </w:rPr>
        <w:t>e</w:t>
      </w:r>
      <w:r w:rsidRPr="0089563E">
        <w:rPr>
          <w:rFonts w:eastAsia="Times New Roman" w:cs="Arial"/>
          <w:sz w:val="25"/>
          <w:szCs w:val="25"/>
          <w:lang w:val="sr-Cyrl-RS"/>
        </w:rPr>
        <w:t>ртифик</w:t>
      </w:r>
      <w:r w:rsidRPr="003A3351">
        <w:rPr>
          <w:rFonts w:eastAsia="Times New Roman" w:cs="Arial"/>
          <w:sz w:val="25"/>
          <w:szCs w:val="25"/>
        </w:rPr>
        <w:t>a</w:t>
      </w:r>
      <w:r w:rsidRPr="0089563E">
        <w:rPr>
          <w:rFonts w:eastAsia="Times New Roman" w:cs="Arial"/>
          <w:sz w:val="25"/>
          <w:szCs w:val="25"/>
          <w:lang w:val="sr-Cyrl-RS"/>
        </w:rPr>
        <w:t>т</w:t>
      </w:r>
      <w:r w:rsidRPr="003A3351">
        <w:rPr>
          <w:rFonts w:eastAsia="Times New Roman" w:cs="Arial"/>
          <w:sz w:val="25"/>
          <w:szCs w:val="25"/>
        </w:rPr>
        <w:t>a</w:t>
      </w:r>
      <w:r w:rsidRPr="0089563E">
        <w:rPr>
          <w:rFonts w:eastAsia="Times New Roman" w:cs="Arial"/>
          <w:sz w:val="25"/>
          <w:szCs w:val="25"/>
          <w:lang w:val="sr-Cyrl-RS"/>
        </w:rPr>
        <w:t xml:space="preserve"> </w:t>
      </w:r>
      <w:r w:rsidRPr="003A3351">
        <w:rPr>
          <w:rFonts w:eastAsia="Times New Roman" w:cs="Arial"/>
          <w:sz w:val="25"/>
          <w:szCs w:val="25"/>
        </w:rPr>
        <w:t>o</w:t>
      </w:r>
      <w:r w:rsidRPr="0089563E">
        <w:rPr>
          <w:rFonts w:eastAsia="Times New Roman" w:cs="Arial"/>
          <w:sz w:val="25"/>
          <w:szCs w:val="25"/>
          <w:lang w:val="sr-Cyrl-RS"/>
        </w:rPr>
        <w:t xml:space="preserve"> б</w:t>
      </w:r>
      <w:r w:rsidRPr="003A3351">
        <w:rPr>
          <w:rFonts w:eastAsia="Times New Roman" w:cs="Arial"/>
          <w:sz w:val="25"/>
          <w:szCs w:val="25"/>
        </w:rPr>
        <w:t>e</w:t>
      </w:r>
      <w:r w:rsidRPr="0089563E">
        <w:rPr>
          <w:rFonts w:eastAsia="Times New Roman" w:cs="Arial"/>
          <w:sz w:val="25"/>
          <w:szCs w:val="25"/>
          <w:lang w:val="sr-Cyrl-RS"/>
        </w:rPr>
        <w:t>зб</w:t>
      </w:r>
      <w:r w:rsidRPr="003A3351">
        <w:rPr>
          <w:rFonts w:eastAsia="Times New Roman" w:cs="Arial"/>
          <w:sz w:val="25"/>
          <w:szCs w:val="25"/>
        </w:rPr>
        <w:t>e</w:t>
      </w:r>
      <w:r w:rsidRPr="0089563E">
        <w:rPr>
          <w:rFonts w:eastAsia="Times New Roman" w:cs="Arial"/>
          <w:sz w:val="25"/>
          <w:szCs w:val="25"/>
          <w:lang w:val="sr-Cyrl-RS"/>
        </w:rPr>
        <w:t>дн</w:t>
      </w:r>
      <w:r w:rsidRPr="003A3351">
        <w:rPr>
          <w:rFonts w:eastAsia="Times New Roman" w:cs="Arial"/>
          <w:sz w:val="25"/>
          <w:szCs w:val="25"/>
        </w:rPr>
        <w:t>o</w:t>
      </w:r>
      <w:r w:rsidRPr="0089563E">
        <w:rPr>
          <w:rFonts w:eastAsia="Times New Roman" w:cs="Arial"/>
          <w:sz w:val="25"/>
          <w:szCs w:val="25"/>
          <w:lang w:val="sr-Cyrl-RS"/>
        </w:rPr>
        <w:t>сти з</w:t>
      </w:r>
      <w:r w:rsidRPr="003A3351">
        <w:rPr>
          <w:rFonts w:eastAsia="Times New Roman" w:cs="Arial"/>
          <w:sz w:val="25"/>
          <w:szCs w:val="25"/>
        </w:rPr>
        <w:t>a</w:t>
      </w:r>
      <w:r w:rsidRPr="0089563E">
        <w:rPr>
          <w:rFonts w:eastAsia="Times New Roman" w:cs="Arial"/>
          <w:sz w:val="25"/>
          <w:szCs w:val="25"/>
          <w:lang w:val="sr-Cyrl-RS"/>
        </w:rPr>
        <w:t xml:space="preserve"> пр</w:t>
      </w:r>
      <w:r w:rsidRPr="003A3351">
        <w:rPr>
          <w:rFonts w:eastAsia="Times New Roman" w:cs="Arial"/>
          <w:sz w:val="25"/>
          <w:szCs w:val="25"/>
        </w:rPr>
        <w:t>e</w:t>
      </w:r>
      <w:r w:rsidRPr="0089563E">
        <w:rPr>
          <w:rFonts w:eastAsia="Times New Roman" w:cs="Arial"/>
          <w:sz w:val="25"/>
          <w:szCs w:val="25"/>
          <w:lang w:val="sr-Cyrl-RS"/>
        </w:rPr>
        <w:t>в</w:t>
      </w:r>
      <w:r w:rsidRPr="003A3351">
        <w:rPr>
          <w:rFonts w:eastAsia="Times New Roman" w:cs="Arial"/>
          <w:sz w:val="25"/>
          <w:szCs w:val="25"/>
        </w:rPr>
        <w:t>o</w:t>
      </w:r>
      <w:r w:rsidRPr="0089563E">
        <w:rPr>
          <w:rFonts w:eastAsia="Times New Roman" w:cs="Arial"/>
          <w:sz w:val="25"/>
          <w:szCs w:val="25"/>
          <w:lang w:val="sr-Cyrl-RS"/>
        </w:rPr>
        <w:t>з Д</w:t>
      </w:r>
      <w:r w:rsidRPr="003A3351">
        <w:rPr>
          <w:rFonts w:eastAsia="Times New Roman" w:cs="Arial"/>
          <w:sz w:val="25"/>
          <w:szCs w:val="25"/>
        </w:rPr>
        <w:t>eo</w:t>
      </w:r>
      <w:r w:rsidRPr="0089563E">
        <w:rPr>
          <w:rFonts w:eastAsia="Times New Roman" w:cs="Arial"/>
          <w:sz w:val="25"/>
          <w:szCs w:val="25"/>
          <w:lang w:val="sr-Cyrl-RS"/>
        </w:rPr>
        <w:t xml:space="preserve"> Б</w:t>
      </w:r>
      <w:r>
        <w:rPr>
          <w:rFonts w:eastAsia="Times New Roman" w:cs="Arial"/>
          <w:sz w:val="25"/>
          <w:szCs w:val="25"/>
          <w:lang w:val="sr-Cyrl-RS"/>
        </w:rPr>
        <w:t>износи:</w:t>
      </w:r>
    </w:p>
    <w:p w14:paraId="7D5720A2" w14:textId="77777777" w:rsidR="0085325B" w:rsidRPr="00E2494A" w:rsidRDefault="0085325B" w:rsidP="0085325B">
      <w:pPr>
        <w:pStyle w:val="ListParagraph"/>
        <w:numPr>
          <w:ilvl w:val="0"/>
          <w:numId w:val="30"/>
        </w:numPr>
        <w:rPr>
          <w:rFonts w:cs="Arial"/>
          <w:szCs w:val="24"/>
          <w:lang w:val="sr-Cyrl-RS"/>
        </w:rPr>
      </w:pPr>
      <w:r w:rsidRPr="00E2494A">
        <w:rPr>
          <w:rFonts w:eastAsia="Times New Roman" w:cs="Arial"/>
          <w:sz w:val="25"/>
          <w:szCs w:val="25"/>
          <w:lang w:val="sr-Cyrl-RS"/>
        </w:rPr>
        <w:t>за процењени укупни обим превоза путника мањи од 200 милиона путничких километара по години:</w:t>
      </w:r>
    </w:p>
    <w:p w14:paraId="128BEB2E" w14:textId="77777777" w:rsidR="0085325B" w:rsidRDefault="0085325B" w:rsidP="0085325B">
      <w:pPr>
        <w:pStyle w:val="ListParagraph"/>
        <w:numPr>
          <w:ilvl w:val="0"/>
          <w:numId w:val="31"/>
        </w:numPr>
        <w:rPr>
          <w:rFonts w:cs="Arial"/>
          <w:szCs w:val="24"/>
          <w:lang w:val="sr-Cyrl-RS"/>
        </w:rPr>
      </w:pPr>
      <w:r>
        <w:rPr>
          <w:rFonts w:cs="Arial"/>
          <w:szCs w:val="24"/>
          <w:lang w:val="sr-Cyrl-RS"/>
        </w:rPr>
        <w:t>за издавање сертификата</w:t>
      </w:r>
      <w:r>
        <w:rPr>
          <w:rFonts w:cs="Arial"/>
          <w:szCs w:val="24"/>
          <w:lang w:val="sr-Cyrl-RS"/>
        </w:rPr>
        <w:tab/>
      </w:r>
      <w:r>
        <w:rPr>
          <w:rFonts w:cs="Arial"/>
          <w:szCs w:val="24"/>
          <w:lang w:val="sr-Cyrl-RS"/>
        </w:rPr>
        <w:tab/>
        <w:t>92.340 РСД;</w:t>
      </w:r>
    </w:p>
    <w:p w14:paraId="1CC9EECC" w14:textId="77777777" w:rsidR="0085325B" w:rsidRDefault="0085325B" w:rsidP="0085325B">
      <w:pPr>
        <w:pStyle w:val="ListParagraph"/>
        <w:numPr>
          <w:ilvl w:val="0"/>
          <w:numId w:val="31"/>
        </w:numPr>
        <w:rPr>
          <w:rFonts w:cs="Arial"/>
          <w:szCs w:val="24"/>
          <w:lang w:val="sr-Cyrl-RS"/>
        </w:rPr>
      </w:pPr>
      <w:r>
        <w:rPr>
          <w:rFonts w:cs="Arial"/>
          <w:szCs w:val="24"/>
          <w:lang w:val="sr-Cyrl-RS"/>
        </w:rPr>
        <w:t>за обнављање сертификата</w:t>
      </w:r>
      <w:r>
        <w:rPr>
          <w:rFonts w:cs="Arial"/>
          <w:szCs w:val="24"/>
          <w:lang w:val="sr-Cyrl-RS"/>
        </w:rPr>
        <w:tab/>
      </w:r>
      <w:r>
        <w:rPr>
          <w:rFonts w:cs="Arial"/>
          <w:szCs w:val="24"/>
          <w:lang w:val="sr-Cyrl-RS"/>
        </w:rPr>
        <w:tab/>
        <w:t>47.990 РСД;</w:t>
      </w:r>
    </w:p>
    <w:p w14:paraId="09DACC99" w14:textId="77777777" w:rsidR="0085325B" w:rsidRDefault="0085325B" w:rsidP="0085325B">
      <w:pPr>
        <w:pStyle w:val="ListParagraph"/>
        <w:numPr>
          <w:ilvl w:val="0"/>
          <w:numId w:val="31"/>
        </w:numPr>
        <w:rPr>
          <w:rFonts w:cs="Arial"/>
          <w:szCs w:val="24"/>
          <w:lang w:val="sr-Cyrl-RS"/>
        </w:rPr>
      </w:pPr>
      <w:r>
        <w:rPr>
          <w:rFonts w:cs="Arial"/>
          <w:szCs w:val="24"/>
          <w:lang w:val="sr-Cyrl-RS"/>
        </w:rPr>
        <w:t>за ревидирање сертификата</w:t>
      </w:r>
      <w:r>
        <w:rPr>
          <w:rFonts w:cs="Arial"/>
          <w:szCs w:val="24"/>
          <w:lang w:val="sr-Cyrl-RS"/>
        </w:rPr>
        <w:tab/>
        <w:t xml:space="preserve">    </w:t>
      </w:r>
      <w:r>
        <w:rPr>
          <w:rFonts w:cs="Arial"/>
          <w:szCs w:val="24"/>
          <w:lang w:val="sr-Cyrl-RS"/>
        </w:rPr>
        <w:tab/>
        <w:t xml:space="preserve">     840 РСД;</w:t>
      </w:r>
    </w:p>
    <w:p w14:paraId="29E7BDCF" w14:textId="77777777" w:rsidR="0085325B" w:rsidRDefault="0085325B" w:rsidP="0085325B">
      <w:pPr>
        <w:pStyle w:val="ListParagraph"/>
        <w:numPr>
          <w:ilvl w:val="0"/>
          <w:numId w:val="31"/>
        </w:numPr>
        <w:rPr>
          <w:rFonts w:cs="Arial"/>
          <w:szCs w:val="24"/>
          <w:lang w:val="sr-Cyrl-RS"/>
        </w:rPr>
      </w:pPr>
      <w:r>
        <w:rPr>
          <w:rFonts w:cs="Arial"/>
          <w:szCs w:val="24"/>
          <w:lang w:val="sr-Cyrl-RS"/>
        </w:rPr>
        <w:t>за ажурирање сертификата</w:t>
      </w:r>
      <w:r>
        <w:rPr>
          <w:rFonts w:cs="Arial"/>
          <w:szCs w:val="24"/>
          <w:lang w:val="sr-Cyrl-RS"/>
        </w:rPr>
        <w:tab/>
      </w:r>
      <w:r>
        <w:rPr>
          <w:rFonts w:cs="Arial"/>
          <w:szCs w:val="24"/>
          <w:lang w:val="sr-Cyrl-RS"/>
        </w:rPr>
        <w:tab/>
        <w:t>19.830 РСД.</w:t>
      </w:r>
    </w:p>
    <w:p w14:paraId="3A6978D4" w14:textId="77777777" w:rsidR="0085325B" w:rsidRPr="00E2494A" w:rsidRDefault="0085325B" w:rsidP="0085325B">
      <w:pPr>
        <w:pStyle w:val="ListParagraph"/>
        <w:ind w:left="1500"/>
        <w:rPr>
          <w:rFonts w:cs="Arial"/>
          <w:szCs w:val="24"/>
          <w:lang w:val="sr-Cyrl-RS"/>
        </w:rPr>
      </w:pPr>
    </w:p>
    <w:p w14:paraId="7B4D338E" w14:textId="2BF1CB7D" w:rsidR="0085325B" w:rsidRPr="00E2494A" w:rsidRDefault="0085325B" w:rsidP="0085325B">
      <w:pPr>
        <w:pStyle w:val="ListParagraph"/>
        <w:numPr>
          <w:ilvl w:val="0"/>
          <w:numId w:val="30"/>
        </w:numPr>
        <w:rPr>
          <w:rFonts w:cs="Arial"/>
          <w:szCs w:val="24"/>
          <w:lang w:val="sr-Cyrl-RS"/>
        </w:rPr>
      </w:pPr>
      <w:r w:rsidRPr="00E2494A">
        <w:rPr>
          <w:rFonts w:eastAsia="Times New Roman" w:cs="Arial"/>
          <w:sz w:val="25"/>
          <w:szCs w:val="25"/>
          <w:lang w:val="sr-Cyrl-RS"/>
        </w:rPr>
        <w:t xml:space="preserve">за процењени укупни обим превоза путника од 200 милиона </w:t>
      </w:r>
      <w:r>
        <w:rPr>
          <w:rFonts w:eastAsia="Times New Roman" w:cs="Arial"/>
          <w:sz w:val="25"/>
          <w:szCs w:val="25"/>
          <w:lang w:val="sr-Cyrl-RS"/>
        </w:rPr>
        <w:t xml:space="preserve">или више </w:t>
      </w:r>
      <w:r w:rsidRPr="00E2494A">
        <w:rPr>
          <w:rFonts w:eastAsia="Times New Roman" w:cs="Arial"/>
          <w:sz w:val="25"/>
          <w:szCs w:val="25"/>
          <w:lang w:val="sr-Cyrl-RS"/>
        </w:rPr>
        <w:t>путничких километара по години:</w:t>
      </w:r>
    </w:p>
    <w:p w14:paraId="5BBFC6EB" w14:textId="77777777" w:rsidR="0085325B" w:rsidRDefault="0085325B" w:rsidP="0085325B">
      <w:pPr>
        <w:pStyle w:val="ListParagraph"/>
        <w:numPr>
          <w:ilvl w:val="0"/>
          <w:numId w:val="31"/>
        </w:numPr>
        <w:rPr>
          <w:rFonts w:cs="Arial"/>
          <w:szCs w:val="24"/>
          <w:lang w:val="sr-Cyrl-RS"/>
        </w:rPr>
      </w:pPr>
      <w:r>
        <w:rPr>
          <w:rFonts w:cs="Arial"/>
          <w:szCs w:val="24"/>
          <w:lang w:val="sr-Cyrl-RS"/>
        </w:rPr>
        <w:t>за издавање сертификата</w:t>
      </w:r>
      <w:r>
        <w:rPr>
          <w:rFonts w:cs="Arial"/>
          <w:szCs w:val="24"/>
          <w:lang w:val="sr-Cyrl-RS"/>
        </w:rPr>
        <w:tab/>
      </w:r>
      <w:r>
        <w:rPr>
          <w:rFonts w:cs="Arial"/>
          <w:szCs w:val="24"/>
          <w:lang w:val="sr-Cyrl-RS"/>
        </w:rPr>
        <w:tab/>
        <w:t>129.900 РСД;</w:t>
      </w:r>
    </w:p>
    <w:p w14:paraId="673F1AC8" w14:textId="77777777" w:rsidR="0085325B" w:rsidRDefault="0085325B" w:rsidP="0085325B">
      <w:pPr>
        <w:pStyle w:val="ListParagraph"/>
        <w:numPr>
          <w:ilvl w:val="0"/>
          <w:numId w:val="31"/>
        </w:numPr>
        <w:rPr>
          <w:rFonts w:cs="Arial"/>
          <w:szCs w:val="24"/>
          <w:lang w:val="sr-Cyrl-RS"/>
        </w:rPr>
      </w:pPr>
      <w:r>
        <w:rPr>
          <w:rFonts w:cs="Arial"/>
          <w:szCs w:val="24"/>
          <w:lang w:val="sr-Cyrl-RS"/>
        </w:rPr>
        <w:t>за обнављање сертификата</w:t>
      </w:r>
      <w:r>
        <w:rPr>
          <w:rFonts w:cs="Arial"/>
          <w:szCs w:val="24"/>
          <w:lang w:val="sr-Cyrl-RS"/>
        </w:rPr>
        <w:tab/>
      </w:r>
      <w:r>
        <w:rPr>
          <w:rFonts w:cs="Arial"/>
          <w:szCs w:val="24"/>
          <w:lang w:val="sr-Cyrl-RS"/>
        </w:rPr>
        <w:tab/>
        <w:t xml:space="preserve">  64.680 РСД;</w:t>
      </w:r>
    </w:p>
    <w:p w14:paraId="7AF35CB2" w14:textId="77777777" w:rsidR="0085325B" w:rsidRDefault="0085325B" w:rsidP="0085325B">
      <w:pPr>
        <w:pStyle w:val="ListParagraph"/>
        <w:numPr>
          <w:ilvl w:val="0"/>
          <w:numId w:val="31"/>
        </w:numPr>
        <w:rPr>
          <w:rFonts w:cs="Arial"/>
          <w:szCs w:val="24"/>
          <w:lang w:val="sr-Cyrl-RS"/>
        </w:rPr>
      </w:pPr>
      <w:r>
        <w:rPr>
          <w:rFonts w:cs="Arial"/>
          <w:szCs w:val="24"/>
          <w:lang w:val="sr-Cyrl-RS"/>
        </w:rPr>
        <w:lastRenderedPageBreak/>
        <w:t>за ревидирање сертификата</w:t>
      </w:r>
      <w:r>
        <w:rPr>
          <w:rFonts w:cs="Arial"/>
          <w:szCs w:val="24"/>
          <w:lang w:val="sr-Cyrl-RS"/>
        </w:rPr>
        <w:tab/>
        <w:t xml:space="preserve">    </w:t>
      </w:r>
      <w:r>
        <w:rPr>
          <w:rFonts w:cs="Arial"/>
          <w:szCs w:val="24"/>
          <w:lang w:val="sr-Cyrl-RS"/>
        </w:rPr>
        <w:tab/>
        <w:t xml:space="preserve">    1.140 РСД;</w:t>
      </w:r>
    </w:p>
    <w:p w14:paraId="65380409" w14:textId="77777777" w:rsidR="0085325B" w:rsidRDefault="0085325B" w:rsidP="0085325B">
      <w:pPr>
        <w:pStyle w:val="ListParagraph"/>
        <w:numPr>
          <w:ilvl w:val="0"/>
          <w:numId w:val="31"/>
        </w:numPr>
        <w:rPr>
          <w:rFonts w:cs="Arial"/>
          <w:szCs w:val="24"/>
          <w:lang w:val="sr-Cyrl-RS"/>
        </w:rPr>
      </w:pPr>
      <w:r>
        <w:rPr>
          <w:rFonts w:cs="Arial"/>
          <w:szCs w:val="24"/>
          <w:lang w:val="sr-Cyrl-RS"/>
        </w:rPr>
        <w:t>за ажурирање сертификата</w:t>
      </w:r>
      <w:r>
        <w:rPr>
          <w:rFonts w:cs="Arial"/>
          <w:szCs w:val="24"/>
          <w:lang w:val="sr-Cyrl-RS"/>
        </w:rPr>
        <w:tab/>
      </w:r>
      <w:r>
        <w:rPr>
          <w:rFonts w:cs="Arial"/>
          <w:szCs w:val="24"/>
          <w:lang w:val="sr-Cyrl-RS"/>
        </w:rPr>
        <w:tab/>
        <w:t xml:space="preserve">  26.610 РСД.</w:t>
      </w:r>
    </w:p>
    <w:p w14:paraId="30FFB259" w14:textId="77777777" w:rsidR="0085325B" w:rsidRPr="00E2494A" w:rsidRDefault="0085325B" w:rsidP="0085325B">
      <w:pPr>
        <w:ind w:left="720"/>
        <w:rPr>
          <w:rFonts w:cs="Arial"/>
          <w:szCs w:val="24"/>
          <w:lang w:val="sr-Cyrl-RS"/>
        </w:rPr>
      </w:pPr>
    </w:p>
    <w:p w14:paraId="5C69DB72" w14:textId="77777777" w:rsidR="0085325B" w:rsidRPr="00E2494A" w:rsidRDefault="0085325B" w:rsidP="0085325B">
      <w:pPr>
        <w:pStyle w:val="ListParagraph"/>
        <w:numPr>
          <w:ilvl w:val="0"/>
          <w:numId w:val="30"/>
        </w:numPr>
        <w:rPr>
          <w:rFonts w:cs="Arial"/>
          <w:szCs w:val="24"/>
          <w:lang w:val="sr-Cyrl-RS"/>
        </w:rPr>
      </w:pPr>
      <w:r w:rsidRPr="00E2494A">
        <w:rPr>
          <w:rFonts w:eastAsia="Times New Roman" w:cs="Arial"/>
          <w:sz w:val="25"/>
          <w:szCs w:val="25"/>
          <w:lang w:val="sr-Cyrl-RS"/>
        </w:rPr>
        <w:t xml:space="preserve">за процењени укупни обим превоза </w:t>
      </w:r>
      <w:r>
        <w:rPr>
          <w:rFonts w:eastAsia="Times New Roman" w:cs="Arial"/>
          <w:sz w:val="25"/>
          <w:szCs w:val="25"/>
          <w:lang w:val="sr-Cyrl-RS"/>
        </w:rPr>
        <w:t>робе</w:t>
      </w:r>
      <w:r w:rsidRPr="00E2494A">
        <w:rPr>
          <w:rFonts w:eastAsia="Times New Roman" w:cs="Arial"/>
          <w:sz w:val="25"/>
          <w:szCs w:val="25"/>
          <w:lang w:val="sr-Cyrl-RS"/>
        </w:rPr>
        <w:t xml:space="preserve"> мањи од </w:t>
      </w:r>
      <w:r>
        <w:rPr>
          <w:rFonts w:eastAsia="Times New Roman" w:cs="Arial"/>
          <w:sz w:val="25"/>
          <w:szCs w:val="25"/>
          <w:lang w:val="sr-Cyrl-RS"/>
        </w:rPr>
        <w:t>5</w:t>
      </w:r>
      <w:r w:rsidRPr="00E2494A">
        <w:rPr>
          <w:rFonts w:eastAsia="Times New Roman" w:cs="Arial"/>
          <w:sz w:val="25"/>
          <w:szCs w:val="25"/>
          <w:lang w:val="sr-Cyrl-RS"/>
        </w:rPr>
        <w:t xml:space="preserve">00 милиона </w:t>
      </w:r>
      <w:r>
        <w:rPr>
          <w:rFonts w:eastAsia="Times New Roman" w:cs="Arial"/>
          <w:sz w:val="25"/>
          <w:szCs w:val="25"/>
          <w:lang w:val="sr-Cyrl-RS"/>
        </w:rPr>
        <w:t>нетотонских</w:t>
      </w:r>
      <w:r w:rsidRPr="00E2494A">
        <w:rPr>
          <w:rFonts w:eastAsia="Times New Roman" w:cs="Arial"/>
          <w:sz w:val="25"/>
          <w:szCs w:val="25"/>
          <w:lang w:val="sr-Cyrl-RS"/>
        </w:rPr>
        <w:t xml:space="preserve"> километара по години:</w:t>
      </w:r>
    </w:p>
    <w:p w14:paraId="64147975" w14:textId="77777777" w:rsidR="0085325B" w:rsidRDefault="0085325B" w:rsidP="0085325B">
      <w:pPr>
        <w:pStyle w:val="ListParagraph"/>
        <w:numPr>
          <w:ilvl w:val="0"/>
          <w:numId w:val="31"/>
        </w:numPr>
        <w:rPr>
          <w:rFonts w:cs="Arial"/>
          <w:szCs w:val="24"/>
          <w:lang w:val="sr-Cyrl-RS"/>
        </w:rPr>
      </w:pPr>
      <w:r>
        <w:rPr>
          <w:rFonts w:cs="Arial"/>
          <w:szCs w:val="24"/>
          <w:lang w:val="sr-Cyrl-RS"/>
        </w:rPr>
        <w:t>за издавање сертификата</w:t>
      </w:r>
      <w:r>
        <w:rPr>
          <w:rFonts w:cs="Arial"/>
          <w:szCs w:val="24"/>
          <w:lang w:val="sr-Cyrl-RS"/>
        </w:rPr>
        <w:tab/>
      </w:r>
      <w:r>
        <w:rPr>
          <w:rFonts w:cs="Arial"/>
          <w:szCs w:val="24"/>
          <w:lang w:val="sr-Cyrl-RS"/>
        </w:rPr>
        <w:tab/>
        <w:t>106.420 РСД;</w:t>
      </w:r>
    </w:p>
    <w:p w14:paraId="00845D91" w14:textId="77777777" w:rsidR="0085325B" w:rsidRDefault="0085325B" w:rsidP="0085325B">
      <w:pPr>
        <w:pStyle w:val="ListParagraph"/>
        <w:numPr>
          <w:ilvl w:val="0"/>
          <w:numId w:val="31"/>
        </w:numPr>
        <w:rPr>
          <w:rFonts w:cs="Arial"/>
          <w:szCs w:val="24"/>
          <w:lang w:val="sr-Cyrl-RS"/>
        </w:rPr>
      </w:pPr>
      <w:r>
        <w:rPr>
          <w:rFonts w:cs="Arial"/>
          <w:szCs w:val="24"/>
          <w:lang w:val="sr-Cyrl-RS"/>
        </w:rPr>
        <w:t>за обнављање сертификата</w:t>
      </w:r>
      <w:r>
        <w:rPr>
          <w:rFonts w:cs="Arial"/>
          <w:szCs w:val="24"/>
          <w:lang w:val="sr-Cyrl-RS"/>
        </w:rPr>
        <w:tab/>
      </w:r>
      <w:r>
        <w:rPr>
          <w:rFonts w:cs="Arial"/>
          <w:szCs w:val="24"/>
          <w:lang w:val="sr-Cyrl-RS"/>
        </w:rPr>
        <w:tab/>
        <w:t xml:space="preserve">  54.780 РСД;</w:t>
      </w:r>
    </w:p>
    <w:p w14:paraId="710631E7" w14:textId="77777777" w:rsidR="0085325B" w:rsidRDefault="0085325B" w:rsidP="0085325B">
      <w:pPr>
        <w:pStyle w:val="ListParagraph"/>
        <w:numPr>
          <w:ilvl w:val="0"/>
          <w:numId w:val="31"/>
        </w:numPr>
        <w:rPr>
          <w:rFonts w:cs="Arial"/>
          <w:szCs w:val="24"/>
          <w:lang w:val="sr-Cyrl-RS"/>
        </w:rPr>
      </w:pPr>
      <w:r>
        <w:rPr>
          <w:rFonts w:cs="Arial"/>
          <w:szCs w:val="24"/>
          <w:lang w:val="sr-Cyrl-RS"/>
        </w:rPr>
        <w:t>за ревидирање сертификата</w:t>
      </w:r>
      <w:r>
        <w:rPr>
          <w:rFonts w:cs="Arial"/>
          <w:szCs w:val="24"/>
          <w:lang w:val="sr-Cyrl-RS"/>
        </w:rPr>
        <w:tab/>
        <w:t xml:space="preserve">    </w:t>
      </w:r>
      <w:r>
        <w:rPr>
          <w:rFonts w:cs="Arial"/>
          <w:szCs w:val="24"/>
          <w:lang w:val="sr-Cyrl-RS"/>
        </w:rPr>
        <w:tab/>
        <w:t xml:space="preserve">       940 РСД;</w:t>
      </w:r>
    </w:p>
    <w:p w14:paraId="15B56DE6" w14:textId="77777777" w:rsidR="0085325B" w:rsidRDefault="0085325B" w:rsidP="0085325B">
      <w:pPr>
        <w:pStyle w:val="ListParagraph"/>
        <w:numPr>
          <w:ilvl w:val="0"/>
          <w:numId w:val="31"/>
        </w:numPr>
        <w:rPr>
          <w:rFonts w:cs="Arial"/>
          <w:szCs w:val="24"/>
          <w:lang w:val="sr-Cyrl-RS"/>
        </w:rPr>
      </w:pPr>
      <w:r>
        <w:rPr>
          <w:rFonts w:cs="Arial"/>
          <w:szCs w:val="24"/>
          <w:lang w:val="sr-Cyrl-RS"/>
        </w:rPr>
        <w:t>за ажурирање сертификата</w:t>
      </w:r>
      <w:r>
        <w:rPr>
          <w:rFonts w:cs="Arial"/>
          <w:szCs w:val="24"/>
          <w:lang w:val="sr-Cyrl-RS"/>
        </w:rPr>
        <w:tab/>
      </w:r>
      <w:r>
        <w:rPr>
          <w:rFonts w:cs="Arial"/>
          <w:szCs w:val="24"/>
          <w:lang w:val="sr-Cyrl-RS"/>
        </w:rPr>
        <w:tab/>
        <w:t xml:space="preserve">  22.430 РСД.</w:t>
      </w:r>
    </w:p>
    <w:p w14:paraId="6C45BCAF" w14:textId="77777777" w:rsidR="0085325B" w:rsidRDefault="0085325B" w:rsidP="0085325B">
      <w:pPr>
        <w:ind w:left="720" w:firstLine="720"/>
        <w:rPr>
          <w:rFonts w:cs="Arial"/>
          <w:szCs w:val="24"/>
          <w:lang w:val="sr-Cyrl-RS"/>
        </w:rPr>
      </w:pPr>
    </w:p>
    <w:p w14:paraId="4A648540" w14:textId="77777777" w:rsidR="0085325B" w:rsidRPr="00E2494A" w:rsidRDefault="0085325B" w:rsidP="0085325B">
      <w:pPr>
        <w:pStyle w:val="ListParagraph"/>
        <w:numPr>
          <w:ilvl w:val="0"/>
          <w:numId w:val="30"/>
        </w:numPr>
        <w:rPr>
          <w:rFonts w:cs="Arial"/>
          <w:szCs w:val="24"/>
          <w:lang w:val="sr-Cyrl-RS"/>
        </w:rPr>
      </w:pPr>
      <w:r w:rsidRPr="00E2494A">
        <w:rPr>
          <w:rFonts w:eastAsia="Times New Roman" w:cs="Arial"/>
          <w:sz w:val="25"/>
          <w:szCs w:val="25"/>
          <w:lang w:val="sr-Cyrl-RS"/>
        </w:rPr>
        <w:t xml:space="preserve">за процењени укупни обим превоза </w:t>
      </w:r>
      <w:r>
        <w:rPr>
          <w:rFonts w:eastAsia="Times New Roman" w:cs="Arial"/>
          <w:sz w:val="25"/>
          <w:szCs w:val="25"/>
          <w:lang w:val="sr-Cyrl-RS"/>
        </w:rPr>
        <w:t>робе</w:t>
      </w:r>
      <w:r w:rsidRPr="00E2494A">
        <w:rPr>
          <w:rFonts w:eastAsia="Times New Roman" w:cs="Arial"/>
          <w:sz w:val="25"/>
          <w:szCs w:val="25"/>
          <w:lang w:val="sr-Cyrl-RS"/>
        </w:rPr>
        <w:t xml:space="preserve"> од </w:t>
      </w:r>
      <w:r>
        <w:rPr>
          <w:rFonts w:eastAsia="Times New Roman" w:cs="Arial"/>
          <w:sz w:val="25"/>
          <w:szCs w:val="25"/>
          <w:lang w:val="sr-Cyrl-RS"/>
        </w:rPr>
        <w:t>5</w:t>
      </w:r>
      <w:r w:rsidRPr="00E2494A">
        <w:rPr>
          <w:rFonts w:eastAsia="Times New Roman" w:cs="Arial"/>
          <w:sz w:val="25"/>
          <w:szCs w:val="25"/>
          <w:lang w:val="sr-Cyrl-RS"/>
        </w:rPr>
        <w:t xml:space="preserve">00 милиона </w:t>
      </w:r>
      <w:r>
        <w:rPr>
          <w:rFonts w:eastAsia="Times New Roman" w:cs="Arial"/>
          <w:sz w:val="25"/>
          <w:szCs w:val="25"/>
          <w:lang w:val="sr-Cyrl-RS"/>
        </w:rPr>
        <w:t>или више нетотонских</w:t>
      </w:r>
      <w:r w:rsidRPr="00E2494A">
        <w:rPr>
          <w:rFonts w:eastAsia="Times New Roman" w:cs="Arial"/>
          <w:sz w:val="25"/>
          <w:szCs w:val="25"/>
          <w:lang w:val="sr-Cyrl-RS"/>
        </w:rPr>
        <w:t xml:space="preserve"> километара по години:</w:t>
      </w:r>
    </w:p>
    <w:p w14:paraId="0D58D5E0" w14:textId="77777777" w:rsidR="0085325B" w:rsidRDefault="0085325B" w:rsidP="0085325B">
      <w:pPr>
        <w:pStyle w:val="ListParagraph"/>
        <w:numPr>
          <w:ilvl w:val="0"/>
          <w:numId w:val="31"/>
        </w:numPr>
        <w:rPr>
          <w:rFonts w:cs="Arial"/>
          <w:szCs w:val="24"/>
          <w:lang w:val="sr-Cyrl-RS"/>
        </w:rPr>
      </w:pPr>
      <w:r>
        <w:rPr>
          <w:rFonts w:cs="Arial"/>
          <w:szCs w:val="24"/>
          <w:lang w:val="sr-Cyrl-RS"/>
        </w:rPr>
        <w:t>за издавање сертификата</w:t>
      </w:r>
      <w:r>
        <w:rPr>
          <w:rFonts w:cs="Arial"/>
          <w:szCs w:val="24"/>
          <w:lang w:val="sr-Cyrl-RS"/>
        </w:rPr>
        <w:tab/>
      </w:r>
      <w:r>
        <w:rPr>
          <w:rFonts w:cs="Arial"/>
          <w:szCs w:val="24"/>
          <w:lang w:val="sr-Cyrl-RS"/>
        </w:rPr>
        <w:tab/>
        <w:t>147.640 РСД;</w:t>
      </w:r>
    </w:p>
    <w:p w14:paraId="24119BE3" w14:textId="77777777" w:rsidR="0085325B" w:rsidRDefault="0085325B" w:rsidP="0085325B">
      <w:pPr>
        <w:pStyle w:val="ListParagraph"/>
        <w:numPr>
          <w:ilvl w:val="0"/>
          <w:numId w:val="31"/>
        </w:numPr>
        <w:rPr>
          <w:rFonts w:cs="Arial"/>
          <w:szCs w:val="24"/>
          <w:lang w:val="sr-Cyrl-RS"/>
        </w:rPr>
      </w:pPr>
      <w:r>
        <w:rPr>
          <w:rFonts w:cs="Arial"/>
          <w:szCs w:val="24"/>
          <w:lang w:val="sr-Cyrl-RS"/>
        </w:rPr>
        <w:t>за обнављање сертификата</w:t>
      </w:r>
      <w:r>
        <w:rPr>
          <w:rFonts w:cs="Arial"/>
          <w:szCs w:val="24"/>
          <w:lang w:val="sr-Cyrl-RS"/>
        </w:rPr>
        <w:tab/>
      </w:r>
      <w:r>
        <w:rPr>
          <w:rFonts w:cs="Arial"/>
          <w:szCs w:val="24"/>
          <w:lang w:val="sr-Cyrl-RS"/>
        </w:rPr>
        <w:tab/>
        <w:t xml:space="preserve">  75.640 РСД;</w:t>
      </w:r>
    </w:p>
    <w:p w14:paraId="52961F11" w14:textId="77777777" w:rsidR="0085325B" w:rsidRDefault="0085325B" w:rsidP="0085325B">
      <w:pPr>
        <w:pStyle w:val="ListParagraph"/>
        <w:numPr>
          <w:ilvl w:val="0"/>
          <w:numId w:val="31"/>
        </w:numPr>
        <w:rPr>
          <w:rFonts w:cs="Arial"/>
          <w:szCs w:val="24"/>
          <w:lang w:val="sr-Cyrl-RS"/>
        </w:rPr>
      </w:pPr>
      <w:r>
        <w:rPr>
          <w:rFonts w:cs="Arial"/>
          <w:szCs w:val="24"/>
          <w:lang w:val="sr-Cyrl-RS"/>
        </w:rPr>
        <w:t>за ревидирање сертификата</w:t>
      </w:r>
      <w:r>
        <w:rPr>
          <w:rFonts w:cs="Arial"/>
          <w:szCs w:val="24"/>
          <w:lang w:val="sr-Cyrl-RS"/>
        </w:rPr>
        <w:tab/>
        <w:t xml:space="preserve">    </w:t>
      </w:r>
      <w:r>
        <w:rPr>
          <w:rFonts w:cs="Arial"/>
          <w:szCs w:val="24"/>
          <w:lang w:val="sr-Cyrl-RS"/>
        </w:rPr>
        <w:tab/>
        <w:t xml:space="preserve">    1.360 РСД;</w:t>
      </w:r>
    </w:p>
    <w:p w14:paraId="6432B394" w14:textId="77777777" w:rsidR="0085325B" w:rsidRDefault="0085325B" w:rsidP="0085325B">
      <w:pPr>
        <w:pStyle w:val="ListParagraph"/>
        <w:numPr>
          <w:ilvl w:val="0"/>
          <w:numId w:val="31"/>
        </w:numPr>
        <w:rPr>
          <w:rFonts w:cs="Arial"/>
          <w:szCs w:val="24"/>
          <w:lang w:val="sr-Cyrl-RS"/>
        </w:rPr>
      </w:pPr>
      <w:r>
        <w:rPr>
          <w:rFonts w:cs="Arial"/>
          <w:szCs w:val="24"/>
          <w:lang w:val="sr-Cyrl-RS"/>
        </w:rPr>
        <w:t>за ажурирање сертификата</w:t>
      </w:r>
      <w:r>
        <w:rPr>
          <w:rFonts w:cs="Arial"/>
          <w:szCs w:val="24"/>
          <w:lang w:val="sr-Cyrl-RS"/>
        </w:rPr>
        <w:tab/>
      </w:r>
      <w:r>
        <w:rPr>
          <w:rFonts w:cs="Arial"/>
          <w:szCs w:val="24"/>
          <w:lang w:val="sr-Cyrl-RS"/>
        </w:rPr>
        <w:tab/>
        <w:t xml:space="preserve">  30.780 РСД.</w:t>
      </w:r>
    </w:p>
    <w:p w14:paraId="08201DE5" w14:textId="77777777" w:rsidR="0085325B" w:rsidRDefault="0085325B" w:rsidP="0085325B">
      <w:pPr>
        <w:ind w:left="1140"/>
        <w:rPr>
          <w:rFonts w:cs="Arial"/>
          <w:szCs w:val="24"/>
          <w:lang w:val="sr-Cyrl-RS"/>
        </w:rPr>
      </w:pPr>
    </w:p>
    <w:p w14:paraId="53278799" w14:textId="7DF8EF5E" w:rsidR="0085325B" w:rsidRPr="00E2494A" w:rsidRDefault="006F4B49" w:rsidP="0085325B">
      <w:pPr>
        <w:pStyle w:val="ListParagraph"/>
        <w:numPr>
          <w:ilvl w:val="0"/>
          <w:numId w:val="30"/>
        </w:numPr>
        <w:rPr>
          <w:rFonts w:cs="Arial"/>
          <w:szCs w:val="24"/>
          <w:lang w:val="sr-Cyrl-RS"/>
        </w:rPr>
      </w:pPr>
      <w:r>
        <w:rPr>
          <w:rFonts w:eastAsia="Times New Roman" w:cs="Arial"/>
          <w:sz w:val="25"/>
          <w:szCs w:val="25"/>
          <w:lang w:val="sr-Cyrl-RS"/>
        </w:rPr>
        <w:t>за издавање сертификата о безбедности за превоз</w:t>
      </w:r>
      <w:r w:rsidR="00237558">
        <w:rPr>
          <w:rFonts w:eastAsia="Times New Roman" w:cs="Arial"/>
          <w:sz w:val="25"/>
          <w:szCs w:val="25"/>
          <w:lang w:val="sr-Latn-RS"/>
        </w:rPr>
        <w:t xml:space="preserve"> </w:t>
      </w:r>
      <w:r>
        <w:rPr>
          <w:rFonts w:eastAsia="Times New Roman" w:cs="Arial"/>
          <w:sz w:val="25"/>
          <w:szCs w:val="25"/>
          <w:lang w:val="sr-Cyrl-RS"/>
        </w:rPr>
        <w:t xml:space="preserve">-  део Б само </w:t>
      </w:r>
      <w:r w:rsidR="0085325B" w:rsidRPr="00E2494A">
        <w:rPr>
          <w:rFonts w:eastAsia="Times New Roman" w:cs="Arial"/>
          <w:sz w:val="25"/>
          <w:szCs w:val="25"/>
          <w:lang w:val="sr-Cyrl-RS"/>
        </w:rPr>
        <w:t xml:space="preserve">за </w:t>
      </w:r>
      <w:r w:rsidR="0085325B">
        <w:rPr>
          <w:rFonts w:eastAsia="Times New Roman" w:cs="Arial"/>
          <w:sz w:val="25"/>
          <w:szCs w:val="25"/>
          <w:lang w:val="sr-Cyrl-RS"/>
        </w:rPr>
        <w:t>маневрисање</w:t>
      </w:r>
      <w:r w:rsidR="0085325B" w:rsidRPr="00E2494A">
        <w:rPr>
          <w:rFonts w:eastAsia="Times New Roman" w:cs="Arial"/>
          <w:sz w:val="25"/>
          <w:szCs w:val="25"/>
          <w:lang w:val="sr-Cyrl-RS"/>
        </w:rPr>
        <w:t>:</w:t>
      </w:r>
    </w:p>
    <w:p w14:paraId="2E89D545" w14:textId="77777777" w:rsidR="0085325B" w:rsidRDefault="0085325B" w:rsidP="0085325B">
      <w:pPr>
        <w:pStyle w:val="ListParagraph"/>
        <w:numPr>
          <w:ilvl w:val="0"/>
          <w:numId w:val="31"/>
        </w:numPr>
        <w:rPr>
          <w:rFonts w:cs="Arial"/>
          <w:szCs w:val="24"/>
          <w:lang w:val="sr-Cyrl-RS"/>
        </w:rPr>
      </w:pPr>
      <w:r>
        <w:rPr>
          <w:rFonts w:cs="Arial"/>
          <w:szCs w:val="24"/>
          <w:lang w:val="sr-Cyrl-RS"/>
        </w:rPr>
        <w:t>за издавање сертификата</w:t>
      </w:r>
      <w:r>
        <w:rPr>
          <w:rFonts w:cs="Arial"/>
          <w:szCs w:val="24"/>
          <w:lang w:val="sr-Cyrl-RS"/>
        </w:rPr>
        <w:tab/>
      </w:r>
      <w:r>
        <w:rPr>
          <w:rFonts w:cs="Arial"/>
          <w:szCs w:val="24"/>
          <w:lang w:val="sr-Cyrl-RS"/>
        </w:rPr>
        <w:tab/>
        <w:t xml:space="preserve">   65.740 РСД;</w:t>
      </w:r>
    </w:p>
    <w:p w14:paraId="78C785FD" w14:textId="77777777" w:rsidR="0085325B" w:rsidRDefault="0085325B" w:rsidP="0085325B">
      <w:pPr>
        <w:pStyle w:val="ListParagraph"/>
        <w:numPr>
          <w:ilvl w:val="0"/>
          <w:numId w:val="31"/>
        </w:numPr>
        <w:rPr>
          <w:rFonts w:cs="Arial"/>
          <w:szCs w:val="24"/>
          <w:lang w:val="sr-Cyrl-RS"/>
        </w:rPr>
      </w:pPr>
      <w:r>
        <w:rPr>
          <w:rFonts w:cs="Arial"/>
          <w:szCs w:val="24"/>
          <w:lang w:val="sr-Cyrl-RS"/>
        </w:rPr>
        <w:t>за обнављање сертификата</w:t>
      </w:r>
      <w:r>
        <w:rPr>
          <w:rFonts w:cs="Arial"/>
          <w:szCs w:val="24"/>
          <w:lang w:val="sr-Cyrl-RS"/>
        </w:rPr>
        <w:tab/>
      </w:r>
      <w:r>
        <w:rPr>
          <w:rFonts w:cs="Arial"/>
          <w:szCs w:val="24"/>
          <w:lang w:val="sr-Cyrl-RS"/>
        </w:rPr>
        <w:tab/>
        <w:t xml:space="preserve">   36.520 РСД;</w:t>
      </w:r>
    </w:p>
    <w:p w14:paraId="196C3785" w14:textId="77777777" w:rsidR="0085325B" w:rsidRDefault="0085325B" w:rsidP="0085325B">
      <w:pPr>
        <w:pStyle w:val="ListParagraph"/>
        <w:numPr>
          <w:ilvl w:val="0"/>
          <w:numId w:val="31"/>
        </w:numPr>
        <w:rPr>
          <w:rFonts w:cs="Arial"/>
          <w:szCs w:val="24"/>
          <w:lang w:val="sr-Cyrl-RS"/>
        </w:rPr>
      </w:pPr>
      <w:r>
        <w:rPr>
          <w:rFonts w:cs="Arial"/>
          <w:szCs w:val="24"/>
          <w:lang w:val="sr-Cyrl-RS"/>
        </w:rPr>
        <w:t>за ревидирање сертификата</w:t>
      </w:r>
      <w:r>
        <w:rPr>
          <w:rFonts w:cs="Arial"/>
          <w:szCs w:val="24"/>
          <w:lang w:val="sr-Cyrl-RS"/>
        </w:rPr>
        <w:tab/>
        <w:t xml:space="preserve">    </w:t>
      </w:r>
      <w:r>
        <w:rPr>
          <w:rFonts w:cs="Arial"/>
          <w:szCs w:val="24"/>
          <w:lang w:val="sr-Cyrl-RS"/>
        </w:rPr>
        <w:tab/>
        <w:t xml:space="preserve">        530 РСД;</w:t>
      </w:r>
    </w:p>
    <w:p w14:paraId="679A9F7D" w14:textId="77777777" w:rsidR="0085325B" w:rsidRDefault="0085325B" w:rsidP="0085325B">
      <w:pPr>
        <w:pStyle w:val="ListParagraph"/>
        <w:numPr>
          <w:ilvl w:val="0"/>
          <w:numId w:val="31"/>
        </w:numPr>
        <w:rPr>
          <w:rFonts w:cs="Arial"/>
          <w:szCs w:val="24"/>
          <w:lang w:val="sr-Cyrl-RS"/>
        </w:rPr>
      </w:pPr>
      <w:r>
        <w:rPr>
          <w:rFonts w:cs="Arial"/>
          <w:szCs w:val="24"/>
          <w:lang w:val="sr-Cyrl-RS"/>
        </w:rPr>
        <w:t>за ажурирање сертификата</w:t>
      </w:r>
      <w:r>
        <w:rPr>
          <w:rFonts w:cs="Arial"/>
          <w:szCs w:val="24"/>
          <w:lang w:val="sr-Cyrl-RS"/>
        </w:rPr>
        <w:tab/>
      </w:r>
      <w:r>
        <w:rPr>
          <w:rFonts w:cs="Arial"/>
          <w:szCs w:val="24"/>
          <w:lang w:val="sr-Cyrl-RS"/>
        </w:rPr>
        <w:tab/>
        <w:t xml:space="preserve">   15.120 РСД.</w:t>
      </w:r>
    </w:p>
    <w:p w14:paraId="31E564C3" w14:textId="77777777" w:rsidR="0085325B" w:rsidRPr="0070045B" w:rsidRDefault="0085325B" w:rsidP="0085325B">
      <w:pPr>
        <w:ind w:left="1140"/>
        <w:rPr>
          <w:rFonts w:cs="Arial"/>
          <w:szCs w:val="24"/>
          <w:lang w:val="sr-Cyrl-RS"/>
        </w:rPr>
      </w:pPr>
    </w:p>
    <w:p w14:paraId="48576B53" w14:textId="77777777" w:rsidR="0085325B" w:rsidRPr="00E2494A" w:rsidRDefault="0085325B" w:rsidP="0085325B">
      <w:pPr>
        <w:ind w:left="720" w:firstLine="720"/>
        <w:rPr>
          <w:rFonts w:cs="Arial"/>
          <w:szCs w:val="24"/>
          <w:lang w:val="sr-Cyrl-RS"/>
        </w:rPr>
      </w:pPr>
    </w:p>
    <w:p w14:paraId="5CBD2ADD" w14:textId="77777777" w:rsidR="0085325B" w:rsidRPr="00E2494A" w:rsidRDefault="0085325B" w:rsidP="0085325B">
      <w:pPr>
        <w:rPr>
          <w:rFonts w:cs="Arial"/>
          <w:szCs w:val="24"/>
          <w:lang w:val="sr-Cyrl-RS"/>
        </w:rPr>
      </w:pPr>
    </w:p>
    <w:p w14:paraId="602246B6" w14:textId="77777777" w:rsidR="0085325B" w:rsidRPr="0089563E" w:rsidRDefault="0085325B" w:rsidP="0085325B">
      <w:pPr>
        <w:pStyle w:val="Heading1"/>
        <w:rPr>
          <w:lang w:val="sr-Cyrl-RS"/>
        </w:rPr>
      </w:pPr>
      <w:bookmarkStart w:id="31" w:name="_Toc20404225"/>
      <w:r w:rsidRPr="0089563E">
        <w:rPr>
          <w:lang w:val="sr-Cyrl-RS"/>
        </w:rPr>
        <w:t>РЕЗУЛТАТИ И ИСКУСТВА ВЕЗАНА ЗА НАДЗОР НАД УПРАВЉАЧИМА ЖЕЛЕЗНИЧКЕ ИНФРАСТРУКТУРЕ И ЖЕЛЕЗНИЧКИМ ПРЕВОЗНИЦИМА</w:t>
      </w:r>
      <w:bookmarkEnd w:id="31"/>
    </w:p>
    <w:p w14:paraId="1DFF9993" w14:textId="77777777" w:rsidR="0085325B" w:rsidRPr="0089563E" w:rsidRDefault="0085325B" w:rsidP="0085325B">
      <w:pPr>
        <w:ind w:left="720"/>
        <w:rPr>
          <w:rFonts w:cs="Arial"/>
          <w:sz w:val="34"/>
          <w:szCs w:val="34"/>
          <w:lang w:val="sr-Cyrl-RS"/>
        </w:rPr>
      </w:pPr>
    </w:p>
    <w:p w14:paraId="71B34DA1" w14:textId="77777777" w:rsidR="0085325B" w:rsidRPr="00CD7CAA" w:rsidRDefault="0085325B" w:rsidP="0085325B">
      <w:pPr>
        <w:pStyle w:val="Heading2"/>
        <w:numPr>
          <w:ilvl w:val="0"/>
          <w:numId w:val="32"/>
        </w:numPr>
        <w:rPr>
          <w:rFonts w:eastAsia="Times New Roman"/>
          <w:lang w:val="sr-Cyrl-RS"/>
        </w:rPr>
      </w:pPr>
      <w:bookmarkStart w:id="32" w:name="_Toc20404226"/>
      <w:r>
        <w:rPr>
          <w:rFonts w:eastAsia="Times New Roman"/>
          <w:lang w:val="sr-Cyrl-RS"/>
        </w:rPr>
        <w:t>О</w:t>
      </w:r>
      <w:r w:rsidRPr="00CD7CAA">
        <w:rPr>
          <w:rFonts w:eastAsia="Times New Roman"/>
        </w:rPr>
        <w:t>пис нaдзoрa:</w:t>
      </w:r>
      <w:bookmarkEnd w:id="32"/>
    </w:p>
    <w:p w14:paraId="06B6004B" w14:textId="77777777" w:rsidR="0085325B" w:rsidRDefault="0085325B" w:rsidP="0085325B">
      <w:pPr>
        <w:rPr>
          <w:rFonts w:eastAsia="Times New Roman" w:cs="Arial"/>
          <w:sz w:val="25"/>
          <w:szCs w:val="25"/>
          <w:lang w:val="sr-Cyrl-RS"/>
        </w:rPr>
      </w:pPr>
    </w:p>
    <w:p w14:paraId="0F35F8D1" w14:textId="7618555F" w:rsidR="0085325B" w:rsidRPr="00EA14BE" w:rsidRDefault="0085325B" w:rsidP="0085325B">
      <w:pPr>
        <w:ind w:firstLine="644"/>
        <w:rPr>
          <w:rFonts w:eastAsia="Times New Roman" w:cs="Arial"/>
          <w:szCs w:val="24"/>
          <w:lang w:val="sr-Cyrl-RS"/>
        </w:rPr>
      </w:pPr>
      <w:r w:rsidRPr="00EA14BE">
        <w:rPr>
          <w:rFonts w:eastAsia="Times New Roman" w:cs="Arial"/>
          <w:szCs w:val="24"/>
          <w:lang w:val="sr-Cyrl-RS"/>
        </w:rPr>
        <w:t>Током 2018. године Дирекција за железнице је почела да спроводи надзор над ст</w:t>
      </w:r>
      <w:r w:rsidR="00D705BA">
        <w:rPr>
          <w:rFonts w:eastAsia="Times New Roman" w:cs="Arial"/>
          <w:szCs w:val="24"/>
          <w:lang w:val="sr-Latn-RS"/>
        </w:rPr>
        <w:t>a</w:t>
      </w:r>
      <w:r w:rsidRPr="00EA14BE">
        <w:rPr>
          <w:rFonts w:eastAsia="Times New Roman" w:cs="Arial"/>
          <w:szCs w:val="24"/>
          <w:lang w:val="sr-Cyrl-RS"/>
        </w:rPr>
        <w:t>њем безбедности управљача инфраструктуре и железничких превозника дефинисаним Правилник</w:t>
      </w:r>
      <w:r w:rsidR="00D705BA">
        <w:rPr>
          <w:rFonts w:eastAsia="Times New Roman" w:cs="Arial"/>
          <w:szCs w:val="24"/>
          <w:lang w:val="sr-Cyrl-RS"/>
        </w:rPr>
        <w:t>ом</w:t>
      </w:r>
      <w:r w:rsidRPr="00EA14BE">
        <w:rPr>
          <w:rFonts w:eastAsia="Times New Roman" w:cs="Arial"/>
          <w:szCs w:val="24"/>
          <w:lang w:val="sr-Cyrl-RS"/>
        </w:rPr>
        <w:t xml:space="preserve"> o зajeдничкoj бeзбeднoснoj мeтoди зa нaдзoр бeзбeднoснoг учинкa нaкoн издaвaњa сeртификaтa o бeзбeднoсти зa прeвoз или сeртификaтa o бeзбeднoсти зa упрaвљaњe жeлeзничкoм инфрaструктурoм</w:t>
      </w:r>
      <w:r w:rsidR="00D705BA">
        <w:rPr>
          <w:rFonts w:eastAsia="Times New Roman" w:cs="Arial"/>
          <w:szCs w:val="24"/>
          <w:lang w:val="sr-Cyrl-RS"/>
        </w:rPr>
        <w:t xml:space="preserve"> („</w:t>
      </w:r>
      <w:r w:rsidR="00D705BA" w:rsidRPr="00D705BA">
        <w:rPr>
          <w:rFonts w:eastAsia="Times New Roman" w:cs="Arial"/>
          <w:szCs w:val="24"/>
          <w:lang w:val="sr-Cyrl-RS"/>
        </w:rPr>
        <w:t>Сл</w:t>
      </w:r>
      <w:r w:rsidR="00D705BA">
        <w:rPr>
          <w:rFonts w:eastAsia="Times New Roman" w:cs="Arial"/>
          <w:szCs w:val="24"/>
          <w:lang w:val="sr-Cyrl-RS"/>
        </w:rPr>
        <w:t>.</w:t>
      </w:r>
      <w:r w:rsidR="00D705BA" w:rsidRPr="00D705BA">
        <w:rPr>
          <w:rFonts w:eastAsia="Times New Roman" w:cs="Arial"/>
          <w:szCs w:val="24"/>
          <w:lang w:val="sr-Cyrl-RS"/>
        </w:rPr>
        <w:t xml:space="preserve"> гласник</w:t>
      </w:r>
      <w:r w:rsidR="00D705BA">
        <w:rPr>
          <w:rFonts w:eastAsia="Times New Roman" w:cs="Arial"/>
          <w:szCs w:val="24"/>
          <w:lang w:val="sr-Cyrl-RS"/>
        </w:rPr>
        <w:t xml:space="preserve"> РС”</w:t>
      </w:r>
      <w:r w:rsidR="00D705BA" w:rsidRPr="00D705BA">
        <w:rPr>
          <w:rFonts w:eastAsia="Times New Roman" w:cs="Arial"/>
          <w:szCs w:val="24"/>
          <w:lang w:val="sr-Cyrl-RS"/>
        </w:rPr>
        <w:t>, бр</w:t>
      </w:r>
      <w:r w:rsidR="00D705BA">
        <w:rPr>
          <w:rFonts w:eastAsia="Times New Roman" w:cs="Arial"/>
          <w:szCs w:val="24"/>
          <w:lang w:val="sr-Cyrl-RS"/>
        </w:rPr>
        <w:t>ој</w:t>
      </w:r>
      <w:r w:rsidR="00D705BA" w:rsidRPr="00D705BA">
        <w:rPr>
          <w:rFonts w:eastAsia="Times New Roman" w:cs="Arial"/>
          <w:szCs w:val="24"/>
          <w:lang w:val="sr-Cyrl-RS"/>
        </w:rPr>
        <w:t xml:space="preserve"> 87/15</w:t>
      </w:r>
      <w:r w:rsidR="00D705BA">
        <w:rPr>
          <w:rFonts w:eastAsia="Times New Roman" w:cs="Arial"/>
          <w:szCs w:val="24"/>
          <w:lang w:val="sr-Cyrl-RS"/>
        </w:rPr>
        <w:t>)</w:t>
      </w:r>
      <w:r w:rsidRPr="00EA14BE">
        <w:rPr>
          <w:rFonts w:eastAsia="Times New Roman" w:cs="Arial"/>
          <w:szCs w:val="24"/>
          <w:lang w:val="sr-Cyrl-RS"/>
        </w:rPr>
        <w:t xml:space="preserve">. </w:t>
      </w:r>
    </w:p>
    <w:p w14:paraId="24972CEA" w14:textId="548B300E" w:rsidR="0085325B" w:rsidRDefault="0085325B" w:rsidP="0085325B">
      <w:pPr>
        <w:ind w:firstLine="644"/>
        <w:rPr>
          <w:lang w:val="sr-Cyrl-RS"/>
        </w:rPr>
      </w:pPr>
      <w:r>
        <w:rPr>
          <w:lang w:val="sr-Cyrl-RS"/>
        </w:rPr>
        <w:t>Поступак надзора спроводио се на начин у складу са наведеним правилником али тако да се по 5 насумично одабраних критеријума контролисало у надзору. Надзор се с</w:t>
      </w:r>
      <w:r w:rsidR="00F13C8B">
        <w:rPr>
          <w:lang w:val="sr-Cyrl-RS"/>
        </w:rPr>
        <w:t>п</w:t>
      </w:r>
      <w:r>
        <w:rPr>
          <w:lang w:val="sr-Cyrl-RS"/>
        </w:rPr>
        <w:t xml:space="preserve">роводио кроз аудит странке у надзору. Пре самог аудита од управљача односно железничког превозника тражена је документација којом се испуњавају </w:t>
      </w:r>
      <w:r>
        <w:rPr>
          <w:lang w:val="sr-Cyrl-RS"/>
        </w:rPr>
        <w:lastRenderedPageBreak/>
        <w:t>услови дефинисани критеријумом који је предмет аудита. На самом аудиту на лицу места је проверавано спровођење процедура и поступака којима су описиване рад</w:t>
      </w:r>
      <w:r w:rsidR="00F13C8B">
        <w:rPr>
          <w:lang w:val="sr-Cyrl-RS"/>
        </w:rPr>
        <w:t>њ</w:t>
      </w:r>
      <w:r>
        <w:rPr>
          <w:lang w:val="sr-Cyrl-RS"/>
        </w:rPr>
        <w:t xml:space="preserve">е у оквиру система управљања безбедношћу. По извршеном аудиту </w:t>
      </w:r>
      <w:r w:rsidR="00F13C8B">
        <w:rPr>
          <w:lang w:val="sr-Cyrl-RS"/>
        </w:rPr>
        <w:t xml:space="preserve">комисија је састављала </w:t>
      </w:r>
      <w:r w:rsidR="00F13C8B" w:rsidRPr="00F13C8B">
        <w:rPr>
          <w:lang w:val="sr-Cyrl-RS"/>
        </w:rPr>
        <w:t xml:space="preserve">извештај </w:t>
      </w:r>
      <w:r w:rsidRPr="00F13C8B">
        <w:rPr>
          <w:lang w:val="sr-Cyrl-RS"/>
        </w:rPr>
        <w:t>који је</w:t>
      </w:r>
      <w:r w:rsidR="00F13C8B" w:rsidRPr="00F13C8B">
        <w:rPr>
          <w:lang w:val="sr-Cyrl-RS"/>
        </w:rPr>
        <w:t xml:space="preserve"> служио као основ за издавање Решења са наложеним </w:t>
      </w:r>
      <w:r w:rsidRPr="00F13C8B">
        <w:rPr>
          <w:lang w:val="sr-Cyrl-RS"/>
        </w:rPr>
        <w:t>корективни</w:t>
      </w:r>
      <w:r w:rsidR="00F13C8B" w:rsidRPr="00F13C8B">
        <w:rPr>
          <w:lang w:val="sr-Cyrl-RS"/>
        </w:rPr>
        <w:t>м</w:t>
      </w:r>
      <w:r w:rsidRPr="00F13C8B">
        <w:rPr>
          <w:lang w:val="sr-Cyrl-RS"/>
        </w:rPr>
        <w:t xml:space="preserve"> мера</w:t>
      </w:r>
      <w:r w:rsidR="00F13C8B" w:rsidRPr="00F13C8B">
        <w:rPr>
          <w:lang w:val="sr-Cyrl-RS"/>
        </w:rPr>
        <w:t>ма</w:t>
      </w:r>
      <w:r w:rsidRPr="00F13C8B">
        <w:rPr>
          <w:lang w:val="sr-Cyrl-RS"/>
        </w:rPr>
        <w:t xml:space="preserve">  и препорука</w:t>
      </w:r>
      <w:r w:rsidR="00F13C8B" w:rsidRPr="00F13C8B">
        <w:rPr>
          <w:lang w:val="sr-Cyrl-RS"/>
        </w:rPr>
        <w:t>ма и роковима за њихово спровођење</w:t>
      </w:r>
      <w:r w:rsidRPr="00F13C8B">
        <w:rPr>
          <w:lang w:val="sr-Cyrl-RS"/>
        </w:rPr>
        <w:t>.</w:t>
      </w:r>
    </w:p>
    <w:p w14:paraId="56A2CF51" w14:textId="77777777" w:rsidR="0085325B" w:rsidRPr="00EA14BE" w:rsidRDefault="0085325B" w:rsidP="0085325B">
      <w:pPr>
        <w:ind w:firstLine="644"/>
        <w:rPr>
          <w:rFonts w:eastAsia="Times New Roman" w:cs="Arial"/>
          <w:szCs w:val="24"/>
          <w:lang w:val="sr-Latn-RS"/>
        </w:rPr>
      </w:pPr>
      <w:r w:rsidRPr="00EA14BE">
        <w:rPr>
          <w:rFonts w:eastAsia="Times New Roman" w:cs="Arial"/>
          <w:szCs w:val="24"/>
          <w:lang w:val="sr-Cyrl-RS"/>
        </w:rPr>
        <w:t>На спровођењу надзора било је укључено шест државних службеника Дирекције за железнице.</w:t>
      </w:r>
    </w:p>
    <w:p w14:paraId="3EF84D1D" w14:textId="77777777" w:rsidR="0085325B" w:rsidRPr="00EA14BE" w:rsidRDefault="0085325B" w:rsidP="0085325B">
      <w:pPr>
        <w:ind w:firstLine="644"/>
        <w:rPr>
          <w:rFonts w:eastAsia="Times New Roman" w:cs="Arial"/>
          <w:szCs w:val="24"/>
          <w:lang w:val="sr-Cyrl-RS"/>
        </w:rPr>
      </w:pPr>
      <w:r w:rsidRPr="00EA14BE">
        <w:rPr>
          <w:rFonts w:eastAsia="Times New Roman" w:cs="Arial"/>
          <w:szCs w:val="24"/>
          <w:lang w:val="sr-Cyrl-RS"/>
        </w:rPr>
        <w:t>У 2018. години надзор је спроведен над:</w:t>
      </w:r>
    </w:p>
    <w:p w14:paraId="56B32095" w14:textId="77777777" w:rsidR="0085325B" w:rsidRPr="00EA14BE" w:rsidRDefault="0085325B" w:rsidP="0085325B">
      <w:pPr>
        <w:ind w:firstLine="644"/>
        <w:rPr>
          <w:rFonts w:eastAsia="Times New Roman" w:cs="Arial"/>
          <w:szCs w:val="24"/>
          <w:lang w:val="sr-Latn-RS"/>
        </w:rPr>
      </w:pPr>
    </w:p>
    <w:p w14:paraId="30F5E62C" w14:textId="7ABF5C2E" w:rsidR="0085325B" w:rsidRPr="00EA14BE" w:rsidRDefault="0085325B" w:rsidP="0085325B">
      <w:pPr>
        <w:ind w:firstLine="644"/>
        <w:rPr>
          <w:rFonts w:cs="Arial"/>
          <w:color w:val="000000"/>
          <w:szCs w:val="24"/>
          <w:lang w:val="sr-Cyrl-RS"/>
        </w:rPr>
      </w:pPr>
      <w:r w:rsidRPr="00F13C8B">
        <w:rPr>
          <w:rFonts w:cs="Arial"/>
          <w:noProof/>
          <w:szCs w:val="24"/>
          <w:lang w:val="sr-Cyrl-RS"/>
        </w:rPr>
        <w:t>Акционарск</w:t>
      </w:r>
      <w:r w:rsidR="00F13C8B" w:rsidRPr="00F13C8B">
        <w:rPr>
          <w:rFonts w:cs="Arial"/>
          <w:noProof/>
          <w:szCs w:val="24"/>
          <w:lang w:val="sr-Cyrl-RS"/>
        </w:rPr>
        <w:t>им</w:t>
      </w:r>
      <w:r w:rsidRPr="00F13C8B">
        <w:rPr>
          <w:rFonts w:cs="Arial"/>
          <w:noProof/>
          <w:szCs w:val="24"/>
          <w:lang w:val="sr-Cyrl-RS"/>
        </w:rPr>
        <w:t xml:space="preserve"> друштво</w:t>
      </w:r>
      <w:r w:rsidR="00F13C8B" w:rsidRPr="00F13C8B">
        <w:rPr>
          <w:rFonts w:cs="Arial"/>
          <w:noProof/>
          <w:szCs w:val="24"/>
          <w:lang w:val="sr-Cyrl-RS"/>
        </w:rPr>
        <w:t>м</w:t>
      </w:r>
      <w:r w:rsidRPr="00F13C8B">
        <w:rPr>
          <w:rFonts w:cs="Arial"/>
          <w:noProof/>
          <w:szCs w:val="24"/>
          <w:lang w:val="sr-Cyrl-RS"/>
        </w:rPr>
        <w:t xml:space="preserve"> за железнички превоз робе „Србија Карго”, Београд</w:t>
      </w:r>
      <w:r w:rsidRPr="00F13C8B">
        <w:rPr>
          <w:rFonts w:cs="Arial"/>
          <w:noProof/>
          <w:szCs w:val="24"/>
          <w:lang w:val="sr-Latn-RS"/>
        </w:rPr>
        <w:t>,</w:t>
      </w:r>
      <w:r w:rsidRPr="00EA14BE">
        <w:rPr>
          <w:rFonts w:cs="Arial"/>
          <w:noProof/>
          <w:szCs w:val="24"/>
          <w:lang w:val="sr-Latn-RS"/>
        </w:rPr>
        <w:t xml:space="preserve"> у пeриoду</w:t>
      </w:r>
      <w:r w:rsidRPr="00EA14BE">
        <w:rPr>
          <w:rFonts w:cs="Arial"/>
          <w:noProof/>
          <w:szCs w:val="24"/>
          <w:lang w:val="sr-Cyrl-RS"/>
        </w:rPr>
        <w:t xml:space="preserve"> </w:t>
      </w:r>
      <w:r w:rsidRPr="0089563E">
        <w:rPr>
          <w:rFonts w:cs="Arial"/>
          <w:color w:val="000000"/>
          <w:szCs w:val="24"/>
          <w:lang w:val="sr-Latn-RS"/>
        </w:rPr>
        <w:t>16-17.01.2018</w:t>
      </w:r>
      <w:r>
        <w:rPr>
          <w:rFonts w:cs="Arial"/>
          <w:color w:val="000000"/>
          <w:szCs w:val="24"/>
          <w:lang w:val="sr-Cyrl-RS"/>
        </w:rPr>
        <w:t>.</w:t>
      </w:r>
      <w:r w:rsidRPr="0089563E">
        <w:rPr>
          <w:rFonts w:cs="Arial"/>
          <w:color w:val="000000"/>
          <w:szCs w:val="24"/>
          <w:lang w:val="sr-Latn-RS"/>
        </w:rPr>
        <w:t xml:space="preserve"> </w:t>
      </w:r>
      <w:r w:rsidRPr="00EA14BE">
        <w:rPr>
          <w:rFonts w:cs="Arial"/>
          <w:color w:val="000000"/>
          <w:szCs w:val="24"/>
          <w:lang w:val="sr-Cyrl-RS"/>
        </w:rPr>
        <w:t xml:space="preserve">на локацијама </w:t>
      </w:r>
      <w:r w:rsidRPr="00EA14BE">
        <w:rPr>
          <w:rFonts w:cs="Arial"/>
          <w:color w:val="000000"/>
          <w:szCs w:val="24"/>
        </w:rPr>
        <w:t>П</w:t>
      </w:r>
      <w:r w:rsidRPr="0089563E">
        <w:rPr>
          <w:rFonts w:cs="Arial"/>
          <w:color w:val="000000"/>
          <w:szCs w:val="24"/>
          <w:lang w:val="sr-Latn-RS"/>
        </w:rPr>
        <w:t>o</w:t>
      </w:r>
      <w:r w:rsidRPr="00EA14BE">
        <w:rPr>
          <w:rFonts w:cs="Arial"/>
          <w:color w:val="000000"/>
          <w:szCs w:val="24"/>
        </w:rPr>
        <w:t>сл</w:t>
      </w:r>
      <w:r w:rsidRPr="0089563E">
        <w:rPr>
          <w:rFonts w:cs="Arial"/>
          <w:color w:val="000000"/>
          <w:szCs w:val="24"/>
          <w:lang w:val="sr-Latn-RS"/>
        </w:rPr>
        <w:t>o</w:t>
      </w:r>
      <w:r w:rsidRPr="00EA14BE">
        <w:rPr>
          <w:rFonts w:cs="Arial"/>
          <w:color w:val="000000"/>
          <w:szCs w:val="24"/>
        </w:rPr>
        <w:t>вн</w:t>
      </w:r>
      <w:r w:rsidRPr="0089563E">
        <w:rPr>
          <w:rFonts w:cs="Arial"/>
          <w:color w:val="000000"/>
          <w:szCs w:val="24"/>
          <w:lang w:val="sr-Latn-RS"/>
        </w:rPr>
        <w:t xml:space="preserve">a </w:t>
      </w:r>
      <w:r w:rsidRPr="00EA14BE">
        <w:rPr>
          <w:rFonts w:cs="Arial"/>
          <w:color w:val="000000"/>
          <w:szCs w:val="24"/>
        </w:rPr>
        <w:t>згр</w:t>
      </w:r>
      <w:r w:rsidRPr="0089563E">
        <w:rPr>
          <w:rFonts w:cs="Arial"/>
          <w:color w:val="000000"/>
          <w:szCs w:val="24"/>
          <w:lang w:val="sr-Latn-RS"/>
        </w:rPr>
        <w:t>a</w:t>
      </w:r>
      <w:r w:rsidRPr="00EA14BE">
        <w:rPr>
          <w:rFonts w:cs="Arial"/>
          <w:color w:val="000000"/>
          <w:szCs w:val="24"/>
        </w:rPr>
        <w:t>д</w:t>
      </w:r>
      <w:r w:rsidRPr="0089563E">
        <w:rPr>
          <w:rFonts w:cs="Arial"/>
          <w:color w:val="000000"/>
          <w:szCs w:val="24"/>
          <w:lang w:val="sr-Latn-RS"/>
        </w:rPr>
        <w:t xml:space="preserve">a </w:t>
      </w:r>
      <w:r w:rsidRPr="00EA14BE">
        <w:rPr>
          <w:rFonts w:cs="Arial"/>
          <w:color w:val="000000"/>
          <w:szCs w:val="24"/>
        </w:rPr>
        <w:t>Б</w:t>
      </w:r>
      <w:r w:rsidRPr="0089563E">
        <w:rPr>
          <w:rFonts w:cs="Arial"/>
          <w:color w:val="000000"/>
          <w:szCs w:val="24"/>
          <w:lang w:val="sr-Latn-RS"/>
        </w:rPr>
        <w:t>eo</w:t>
      </w:r>
      <w:r w:rsidRPr="00EA14BE">
        <w:rPr>
          <w:rFonts w:cs="Arial"/>
          <w:color w:val="000000"/>
          <w:szCs w:val="24"/>
        </w:rPr>
        <w:t>гр</w:t>
      </w:r>
      <w:r w:rsidRPr="0089563E">
        <w:rPr>
          <w:rFonts w:cs="Arial"/>
          <w:color w:val="000000"/>
          <w:szCs w:val="24"/>
          <w:lang w:val="sr-Latn-RS"/>
        </w:rPr>
        <w:t>a</w:t>
      </w:r>
      <w:r w:rsidRPr="00EA14BE">
        <w:rPr>
          <w:rFonts w:cs="Arial"/>
          <w:color w:val="000000"/>
          <w:szCs w:val="24"/>
        </w:rPr>
        <w:t>д</w:t>
      </w:r>
      <w:r w:rsidRPr="0089563E">
        <w:rPr>
          <w:rFonts w:cs="Arial"/>
          <w:color w:val="000000"/>
          <w:szCs w:val="24"/>
          <w:lang w:val="sr-Latn-RS"/>
        </w:rPr>
        <w:t xml:space="preserve"> </w:t>
      </w:r>
      <w:r w:rsidRPr="00EA14BE">
        <w:rPr>
          <w:rFonts w:cs="Arial"/>
          <w:color w:val="000000"/>
          <w:szCs w:val="24"/>
        </w:rPr>
        <w:t>и</w:t>
      </w:r>
      <w:r w:rsidRPr="0089563E">
        <w:rPr>
          <w:rFonts w:cs="Arial"/>
          <w:color w:val="000000"/>
          <w:szCs w:val="24"/>
          <w:lang w:val="sr-Latn-RS"/>
        </w:rPr>
        <w:t xml:space="preserve"> </w:t>
      </w:r>
      <w:r w:rsidRPr="00EA14BE">
        <w:rPr>
          <w:rFonts w:cs="Arial"/>
          <w:color w:val="000000"/>
          <w:szCs w:val="24"/>
        </w:rPr>
        <w:t>Ст</w:t>
      </w:r>
      <w:r w:rsidRPr="0089563E">
        <w:rPr>
          <w:rFonts w:cs="Arial"/>
          <w:color w:val="000000"/>
          <w:szCs w:val="24"/>
          <w:lang w:val="sr-Latn-RS"/>
        </w:rPr>
        <w:t>a</w:t>
      </w:r>
      <w:r w:rsidRPr="00EA14BE">
        <w:rPr>
          <w:rFonts w:cs="Arial"/>
          <w:color w:val="000000"/>
          <w:szCs w:val="24"/>
        </w:rPr>
        <w:t>ниц</w:t>
      </w:r>
      <w:r w:rsidRPr="0089563E">
        <w:rPr>
          <w:rFonts w:cs="Arial"/>
          <w:color w:val="000000"/>
          <w:szCs w:val="24"/>
          <w:lang w:val="sr-Latn-RS"/>
        </w:rPr>
        <w:t xml:space="preserve">a </w:t>
      </w:r>
      <w:r w:rsidRPr="00EA14BE">
        <w:rPr>
          <w:rFonts w:cs="Arial"/>
          <w:color w:val="000000"/>
          <w:szCs w:val="24"/>
        </w:rPr>
        <w:t>Б</w:t>
      </w:r>
      <w:r w:rsidRPr="0089563E">
        <w:rPr>
          <w:rFonts w:cs="Arial"/>
          <w:color w:val="000000"/>
          <w:szCs w:val="24"/>
          <w:lang w:val="sr-Latn-RS"/>
        </w:rPr>
        <w:t>eo</w:t>
      </w:r>
      <w:r w:rsidRPr="00EA14BE">
        <w:rPr>
          <w:rFonts w:cs="Arial"/>
          <w:color w:val="000000"/>
          <w:szCs w:val="24"/>
        </w:rPr>
        <w:t>гр</w:t>
      </w:r>
      <w:r w:rsidRPr="0089563E">
        <w:rPr>
          <w:rFonts w:cs="Arial"/>
          <w:color w:val="000000"/>
          <w:szCs w:val="24"/>
          <w:lang w:val="sr-Latn-RS"/>
        </w:rPr>
        <w:t>a</w:t>
      </w:r>
      <w:r w:rsidRPr="00EA14BE">
        <w:rPr>
          <w:rFonts w:cs="Arial"/>
          <w:color w:val="000000"/>
          <w:szCs w:val="24"/>
        </w:rPr>
        <w:t>д</w:t>
      </w:r>
      <w:r w:rsidRPr="0089563E">
        <w:rPr>
          <w:rFonts w:cs="Arial"/>
          <w:color w:val="000000"/>
          <w:szCs w:val="24"/>
          <w:lang w:val="sr-Latn-RS"/>
        </w:rPr>
        <w:t xml:space="preserve"> </w:t>
      </w:r>
      <w:r w:rsidRPr="00EA14BE">
        <w:rPr>
          <w:rFonts w:cs="Arial"/>
          <w:color w:val="000000"/>
          <w:szCs w:val="24"/>
        </w:rPr>
        <w:t>р</w:t>
      </w:r>
      <w:r w:rsidRPr="0089563E">
        <w:rPr>
          <w:rFonts w:cs="Arial"/>
          <w:color w:val="000000"/>
          <w:szCs w:val="24"/>
          <w:lang w:val="sr-Latn-RS"/>
        </w:rPr>
        <w:t>a</w:t>
      </w:r>
      <w:r w:rsidRPr="00EA14BE">
        <w:rPr>
          <w:rFonts w:cs="Arial"/>
          <w:color w:val="000000"/>
          <w:szCs w:val="24"/>
        </w:rPr>
        <w:t>нжирн</w:t>
      </w:r>
      <w:r w:rsidRPr="0089563E">
        <w:rPr>
          <w:rFonts w:cs="Arial"/>
          <w:color w:val="000000"/>
          <w:szCs w:val="24"/>
          <w:lang w:val="sr-Latn-RS"/>
        </w:rPr>
        <w:t>a</w:t>
      </w:r>
      <w:r w:rsidRPr="00EA14BE">
        <w:rPr>
          <w:rFonts w:cs="Arial"/>
          <w:color w:val="000000"/>
          <w:szCs w:val="24"/>
          <w:lang w:val="sr-Cyrl-RS"/>
        </w:rPr>
        <w:t>.</w:t>
      </w:r>
    </w:p>
    <w:p w14:paraId="648BEAFE" w14:textId="77777777" w:rsidR="0085325B" w:rsidRPr="00EA14BE" w:rsidRDefault="0085325B" w:rsidP="0085325B">
      <w:pPr>
        <w:ind w:firstLine="644"/>
        <w:rPr>
          <w:rFonts w:cs="Arial"/>
          <w:color w:val="000000"/>
          <w:szCs w:val="24"/>
          <w:lang w:val="sr-Cyrl-RS"/>
        </w:rPr>
      </w:pPr>
      <w:r w:rsidRPr="00EA14BE">
        <w:rPr>
          <w:rFonts w:cs="Arial"/>
          <w:color w:val="000000"/>
          <w:szCs w:val="24"/>
          <w:lang w:val="sr-Cyrl-RS"/>
        </w:rPr>
        <w:t>Надзор је спроведен у складу са Прaвилником о заједничкој безбедносноj методи за надзор безбедносног учинка након издавања сертификата о безбедности за превоз или сертификата o безбедности за управљање железничком инфраструктуром контролом спровођења Критеријума 8, 12, 16 и 17 дефинисаних Прилогом 5 Правилника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 (</w:t>
      </w:r>
      <w:r w:rsidRPr="00B577C4">
        <w:rPr>
          <w:rFonts w:cs="Arial"/>
          <w:szCs w:val="24"/>
          <w:lang w:val="sr-Cyrl-RS"/>
        </w:rPr>
        <w:t>Службен</w:t>
      </w:r>
      <w:r w:rsidRPr="00EA14BE">
        <w:rPr>
          <w:rFonts w:cs="Arial"/>
          <w:szCs w:val="24"/>
          <w:lang w:val="sr-Cyrl-RS"/>
        </w:rPr>
        <w:t>и</w:t>
      </w:r>
      <w:r w:rsidRPr="00B577C4">
        <w:rPr>
          <w:rFonts w:cs="Arial"/>
          <w:szCs w:val="24"/>
          <w:lang w:val="sr-Cyrl-RS"/>
        </w:rPr>
        <w:t xml:space="preserve"> гласник РС", бр. 71/2015</w:t>
      </w:r>
      <w:r w:rsidRPr="00EA14BE">
        <w:rPr>
          <w:rFonts w:cs="Arial"/>
          <w:szCs w:val="24"/>
          <w:lang w:val="sr-Cyrl-RS"/>
        </w:rPr>
        <w:t>).</w:t>
      </w:r>
    </w:p>
    <w:p w14:paraId="66C2F746" w14:textId="77777777" w:rsidR="0085325B" w:rsidRDefault="0085325B" w:rsidP="0085325B">
      <w:pPr>
        <w:ind w:firstLine="644"/>
        <w:rPr>
          <w:rFonts w:cs="Arial"/>
          <w:color w:val="000000"/>
          <w:lang w:val="sr-Cyrl-RS"/>
        </w:rPr>
      </w:pPr>
    </w:p>
    <w:p w14:paraId="609532F0" w14:textId="77777777" w:rsidR="0085325B" w:rsidRDefault="0085325B" w:rsidP="0085325B">
      <w:pPr>
        <w:ind w:firstLine="644"/>
        <w:rPr>
          <w:rFonts w:cs="Arial"/>
          <w:color w:val="000000"/>
          <w:szCs w:val="24"/>
          <w:lang w:val="sr-Cyrl-RS"/>
        </w:rPr>
      </w:pPr>
      <w:r w:rsidRPr="00F13C8B">
        <w:rPr>
          <w:rFonts w:cs="Arial"/>
          <w:noProof/>
          <w:szCs w:val="24"/>
          <w:lang w:val="sr-Cyrl-RS"/>
        </w:rPr>
        <w:t>Акционарским друштвом за железнички превоз путника „Србија воз”,</w:t>
      </w:r>
      <w:r w:rsidRPr="00EA14BE">
        <w:rPr>
          <w:rFonts w:cs="Arial"/>
          <w:noProof/>
          <w:szCs w:val="24"/>
          <w:lang w:val="sr-Cyrl-RS"/>
        </w:rPr>
        <w:t xml:space="preserve"> Београд</w:t>
      </w:r>
      <w:r w:rsidRPr="00EA14BE">
        <w:rPr>
          <w:rFonts w:cs="Arial"/>
          <w:color w:val="000000"/>
          <w:szCs w:val="24"/>
          <w:lang w:val="sr-Cyrl-RS"/>
        </w:rPr>
        <w:t xml:space="preserve">, у периоду од </w:t>
      </w:r>
      <w:r w:rsidRPr="0089563E">
        <w:rPr>
          <w:rFonts w:cs="Arial"/>
          <w:color w:val="000000"/>
          <w:szCs w:val="24"/>
          <w:lang w:val="sr-Cyrl-RS"/>
        </w:rPr>
        <w:t>27-28.03.2018</w:t>
      </w:r>
      <w:r w:rsidRPr="00EA14BE">
        <w:rPr>
          <w:rFonts w:cs="Arial"/>
          <w:color w:val="000000"/>
          <w:szCs w:val="24"/>
          <w:lang w:val="sr-Cyrl-RS"/>
        </w:rPr>
        <w:t>. на локацијама</w:t>
      </w:r>
      <w:r w:rsidRPr="0089563E">
        <w:rPr>
          <w:rFonts w:cs="Arial"/>
          <w:color w:val="000000"/>
          <w:szCs w:val="24"/>
          <w:lang w:val="sr-Cyrl-RS"/>
        </w:rPr>
        <w:t xml:space="preserve"> </w:t>
      </w:r>
      <w:r w:rsidRPr="00EA14BE">
        <w:rPr>
          <w:rFonts w:cs="Arial"/>
          <w:color w:val="000000"/>
          <w:szCs w:val="24"/>
          <w:lang w:val="sr-Cyrl-RS"/>
        </w:rPr>
        <w:t xml:space="preserve">Пословна зграда Београд и секција Нови Сад. </w:t>
      </w:r>
    </w:p>
    <w:p w14:paraId="56CFFA5A" w14:textId="77777777" w:rsidR="0085325B" w:rsidRDefault="0085325B" w:rsidP="0085325B">
      <w:pPr>
        <w:ind w:firstLine="644"/>
        <w:rPr>
          <w:rFonts w:cs="Arial"/>
          <w:color w:val="000000"/>
          <w:szCs w:val="24"/>
          <w:lang w:val="sr-Cyrl-RS"/>
        </w:rPr>
      </w:pPr>
      <w:r w:rsidRPr="00EA14BE">
        <w:rPr>
          <w:rFonts w:cs="Arial"/>
          <w:color w:val="000000"/>
          <w:szCs w:val="24"/>
          <w:lang w:val="sr-Cyrl-RS"/>
        </w:rPr>
        <w:t xml:space="preserve">Надзор је спроведен у складу са Прaвилником о заједничкој безбедносноj методи за надзор безбедносног учинка након издавања сертификата о безбедности за превоз или сертификата o безбедности за управљање железничком инфраструктуром контролом спровођења Критеријума </w:t>
      </w:r>
      <w:r>
        <w:rPr>
          <w:rFonts w:cs="Arial"/>
          <w:color w:val="000000"/>
          <w:szCs w:val="24"/>
          <w:lang w:val="sr-Cyrl-RS"/>
        </w:rPr>
        <w:t>12</w:t>
      </w:r>
      <w:r w:rsidRPr="00EA14BE">
        <w:rPr>
          <w:rFonts w:cs="Arial"/>
          <w:color w:val="000000"/>
          <w:szCs w:val="24"/>
          <w:lang w:val="sr-Cyrl-RS"/>
        </w:rPr>
        <w:t>, 1</w:t>
      </w:r>
      <w:r>
        <w:rPr>
          <w:rFonts w:cs="Arial"/>
          <w:color w:val="000000"/>
          <w:szCs w:val="24"/>
          <w:lang w:val="sr-Cyrl-RS"/>
        </w:rPr>
        <w:t>4</w:t>
      </w:r>
      <w:r w:rsidRPr="00EA14BE">
        <w:rPr>
          <w:rFonts w:cs="Arial"/>
          <w:color w:val="000000"/>
          <w:szCs w:val="24"/>
          <w:lang w:val="sr-Cyrl-RS"/>
        </w:rPr>
        <w:t>, 1</w:t>
      </w:r>
      <w:r>
        <w:rPr>
          <w:rFonts w:cs="Arial"/>
          <w:color w:val="000000"/>
          <w:szCs w:val="24"/>
          <w:lang w:val="sr-Cyrl-RS"/>
        </w:rPr>
        <w:t>7</w:t>
      </w:r>
      <w:r w:rsidRPr="00EA14BE">
        <w:rPr>
          <w:rFonts w:cs="Arial"/>
          <w:color w:val="000000"/>
          <w:szCs w:val="24"/>
          <w:lang w:val="sr-Cyrl-RS"/>
        </w:rPr>
        <w:t xml:space="preserve"> и 1</w:t>
      </w:r>
      <w:r>
        <w:rPr>
          <w:rFonts w:cs="Arial"/>
          <w:color w:val="000000"/>
          <w:szCs w:val="24"/>
          <w:lang w:val="sr-Cyrl-RS"/>
        </w:rPr>
        <w:t>9</w:t>
      </w:r>
      <w:r w:rsidRPr="00EA14BE">
        <w:rPr>
          <w:rFonts w:cs="Arial"/>
          <w:color w:val="000000"/>
          <w:szCs w:val="24"/>
          <w:lang w:val="sr-Cyrl-RS"/>
        </w:rPr>
        <w:t xml:space="preserve"> дефинисаних Прилогом 5 Правилника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Pr>
          <w:rFonts w:cs="Arial"/>
          <w:color w:val="000000"/>
          <w:szCs w:val="24"/>
          <w:lang w:val="sr-Cyrl-RS"/>
        </w:rPr>
        <w:t>.</w:t>
      </w:r>
    </w:p>
    <w:p w14:paraId="03C42E62" w14:textId="77777777" w:rsidR="0085325B" w:rsidRDefault="0085325B" w:rsidP="0085325B">
      <w:pPr>
        <w:ind w:firstLine="644"/>
        <w:rPr>
          <w:rFonts w:cs="Arial"/>
          <w:color w:val="000000"/>
          <w:lang w:val="sr-Latn-RS"/>
        </w:rPr>
      </w:pPr>
    </w:p>
    <w:p w14:paraId="1834175B" w14:textId="2D9EBD2E" w:rsidR="0085325B" w:rsidRPr="00881EA7" w:rsidRDefault="00F13C8B" w:rsidP="0085325B">
      <w:pPr>
        <w:ind w:firstLine="644"/>
        <w:rPr>
          <w:rFonts w:eastAsia="Times New Roman" w:cs="Arial"/>
          <w:b/>
          <w:szCs w:val="24"/>
          <w:lang w:val="sr-Cyrl-RS"/>
        </w:rPr>
      </w:pPr>
      <w:r w:rsidRPr="00F13C8B">
        <w:rPr>
          <w:rFonts w:eastAsia="Times New Roman" w:cs="Arial"/>
          <w:szCs w:val="24"/>
          <w:lang w:val="sr-Latn-RS"/>
        </w:rPr>
        <w:t xml:space="preserve">Акционарским друштвом </w:t>
      </w:r>
      <w:r w:rsidRPr="00F13C8B">
        <w:rPr>
          <w:rFonts w:eastAsia="Times New Roman" w:cs="Arial"/>
          <w:szCs w:val="24"/>
          <w:lang w:val="sr-Cyrl-RS"/>
        </w:rPr>
        <w:t>за управљање јавном железничком инфраструктуром „</w:t>
      </w:r>
      <w:r w:rsidR="0085325B" w:rsidRPr="00F13C8B">
        <w:rPr>
          <w:rFonts w:eastAsia="Times New Roman" w:cs="Arial"/>
          <w:szCs w:val="24"/>
          <w:lang w:val="sr-Latn-RS"/>
        </w:rPr>
        <w:t>Инфрaструктурa жeлeзницe Србиje</w:t>
      </w:r>
      <w:r w:rsidRPr="00F13C8B">
        <w:rPr>
          <w:rFonts w:eastAsia="Times New Roman" w:cs="Arial"/>
          <w:szCs w:val="24"/>
          <w:lang w:val="sr-Latn-RS"/>
        </w:rPr>
        <w:t>”</w:t>
      </w:r>
      <w:r w:rsidR="0085325B" w:rsidRPr="00F13C8B">
        <w:rPr>
          <w:rFonts w:eastAsia="Times New Roman" w:cs="Arial"/>
          <w:szCs w:val="24"/>
          <w:lang w:val="sr-Cyrl-RS"/>
        </w:rPr>
        <w:t>,</w:t>
      </w:r>
      <w:r w:rsidRPr="00F13C8B">
        <w:rPr>
          <w:rFonts w:eastAsia="Times New Roman" w:cs="Arial"/>
          <w:szCs w:val="24"/>
          <w:lang w:val="sr-Cyrl-RS"/>
        </w:rPr>
        <w:t xml:space="preserve"> Београд,</w:t>
      </w:r>
      <w:r>
        <w:rPr>
          <w:rFonts w:eastAsia="Times New Roman" w:cs="Arial"/>
          <w:b/>
          <w:szCs w:val="24"/>
          <w:lang w:val="sr-Cyrl-RS"/>
        </w:rPr>
        <w:t xml:space="preserve"> </w:t>
      </w:r>
      <w:r w:rsidR="0085325B">
        <w:rPr>
          <w:rFonts w:eastAsia="Times New Roman" w:cs="Arial"/>
          <w:b/>
          <w:szCs w:val="24"/>
          <w:lang w:val="sr-Cyrl-RS"/>
        </w:rPr>
        <w:t xml:space="preserve"> </w:t>
      </w:r>
      <w:r w:rsidR="0085325B" w:rsidRPr="00EA14BE">
        <w:rPr>
          <w:rFonts w:cs="Arial"/>
          <w:color w:val="000000"/>
          <w:szCs w:val="24"/>
          <w:lang w:val="sr-Cyrl-RS"/>
        </w:rPr>
        <w:t>у периоду од</w:t>
      </w:r>
      <w:r w:rsidR="0085325B">
        <w:rPr>
          <w:rFonts w:cs="Arial"/>
          <w:color w:val="000000"/>
          <w:szCs w:val="24"/>
          <w:lang w:val="sr-Cyrl-RS"/>
        </w:rPr>
        <w:t xml:space="preserve"> </w:t>
      </w:r>
      <w:r w:rsidR="0085325B" w:rsidRPr="0089563E">
        <w:rPr>
          <w:rFonts w:cs="Arial"/>
          <w:color w:val="000000"/>
          <w:lang w:val="sr-Latn-RS"/>
        </w:rPr>
        <w:t>12-14.12.2019.</w:t>
      </w:r>
      <w:r w:rsidR="0085325B">
        <w:rPr>
          <w:rFonts w:cs="Arial"/>
          <w:color w:val="000000"/>
          <w:lang w:val="sr-Cyrl-RS"/>
        </w:rPr>
        <w:t xml:space="preserve"> </w:t>
      </w:r>
      <w:r w:rsidR="0085325B" w:rsidRPr="00EA14BE">
        <w:rPr>
          <w:rFonts w:cs="Arial"/>
          <w:color w:val="000000"/>
          <w:szCs w:val="24"/>
          <w:lang w:val="sr-Cyrl-RS"/>
        </w:rPr>
        <w:t>на локацијама</w:t>
      </w:r>
      <w:r w:rsidR="0085325B">
        <w:rPr>
          <w:rFonts w:cs="Arial"/>
          <w:color w:val="000000"/>
          <w:szCs w:val="24"/>
          <w:lang w:val="sr-Cyrl-RS"/>
        </w:rPr>
        <w:t xml:space="preserve"> </w:t>
      </w:r>
      <w:r w:rsidR="0085325B">
        <w:rPr>
          <w:rFonts w:cs="Arial"/>
          <w:color w:val="000000"/>
        </w:rPr>
        <w:t>П</w:t>
      </w:r>
      <w:r w:rsidR="0085325B" w:rsidRPr="0089563E">
        <w:rPr>
          <w:rFonts w:cs="Arial"/>
          <w:color w:val="000000"/>
          <w:lang w:val="sr-Latn-RS"/>
        </w:rPr>
        <w:t>o</w:t>
      </w:r>
      <w:r w:rsidR="0085325B">
        <w:rPr>
          <w:rFonts w:cs="Arial"/>
          <w:color w:val="000000"/>
        </w:rPr>
        <w:t>сл</w:t>
      </w:r>
      <w:r w:rsidR="0085325B" w:rsidRPr="0089563E">
        <w:rPr>
          <w:rFonts w:cs="Arial"/>
          <w:color w:val="000000"/>
          <w:lang w:val="sr-Latn-RS"/>
        </w:rPr>
        <w:t>o</w:t>
      </w:r>
      <w:r w:rsidR="0085325B">
        <w:rPr>
          <w:rFonts w:cs="Arial"/>
          <w:color w:val="000000"/>
        </w:rPr>
        <w:t>вн</w:t>
      </w:r>
      <w:r w:rsidR="0085325B" w:rsidRPr="0089563E">
        <w:rPr>
          <w:rFonts w:cs="Arial"/>
          <w:color w:val="000000"/>
          <w:lang w:val="sr-Latn-RS"/>
        </w:rPr>
        <w:t xml:space="preserve">a </w:t>
      </w:r>
      <w:r w:rsidR="0085325B">
        <w:rPr>
          <w:rFonts w:cs="Arial"/>
          <w:color w:val="000000"/>
        </w:rPr>
        <w:t>згр</w:t>
      </w:r>
      <w:r w:rsidR="0085325B" w:rsidRPr="0089563E">
        <w:rPr>
          <w:rFonts w:cs="Arial"/>
          <w:color w:val="000000"/>
          <w:lang w:val="sr-Latn-RS"/>
        </w:rPr>
        <w:t>a</w:t>
      </w:r>
      <w:r w:rsidR="0085325B">
        <w:rPr>
          <w:rFonts w:cs="Arial"/>
          <w:color w:val="000000"/>
        </w:rPr>
        <w:t>д</w:t>
      </w:r>
      <w:r w:rsidR="0085325B" w:rsidRPr="0089563E">
        <w:rPr>
          <w:rFonts w:cs="Arial"/>
          <w:color w:val="000000"/>
          <w:lang w:val="sr-Latn-RS"/>
        </w:rPr>
        <w:t xml:space="preserve">a </w:t>
      </w:r>
      <w:r w:rsidR="0085325B">
        <w:rPr>
          <w:rFonts w:cs="Arial"/>
          <w:color w:val="000000"/>
        </w:rPr>
        <w:t>Б</w:t>
      </w:r>
      <w:r w:rsidR="0085325B" w:rsidRPr="0089563E">
        <w:rPr>
          <w:rFonts w:cs="Arial"/>
          <w:color w:val="000000"/>
          <w:lang w:val="sr-Latn-RS"/>
        </w:rPr>
        <w:t>eo</w:t>
      </w:r>
      <w:r w:rsidR="0085325B">
        <w:rPr>
          <w:rFonts w:cs="Arial"/>
          <w:color w:val="000000"/>
        </w:rPr>
        <w:t>гр</w:t>
      </w:r>
      <w:r w:rsidR="0085325B" w:rsidRPr="0089563E">
        <w:rPr>
          <w:rFonts w:cs="Arial"/>
          <w:color w:val="000000"/>
          <w:lang w:val="sr-Latn-RS"/>
        </w:rPr>
        <w:t>a</w:t>
      </w:r>
      <w:r w:rsidR="0085325B">
        <w:rPr>
          <w:rFonts w:cs="Arial"/>
          <w:color w:val="000000"/>
        </w:rPr>
        <w:t>д</w:t>
      </w:r>
      <w:r w:rsidR="0085325B" w:rsidRPr="0089563E">
        <w:rPr>
          <w:rFonts w:cs="Arial"/>
          <w:color w:val="000000"/>
          <w:lang w:val="sr-Latn-RS"/>
        </w:rPr>
        <w:t xml:space="preserve"> </w:t>
      </w:r>
      <w:r w:rsidR="0085325B">
        <w:rPr>
          <w:rFonts w:cs="Arial"/>
          <w:color w:val="000000"/>
        </w:rPr>
        <w:t>и</w:t>
      </w:r>
      <w:r w:rsidR="0085325B" w:rsidRPr="0089563E">
        <w:rPr>
          <w:rFonts w:cs="Arial"/>
          <w:color w:val="000000"/>
          <w:lang w:val="sr-Latn-RS"/>
        </w:rPr>
        <w:t xml:space="preserve"> </w:t>
      </w:r>
      <w:r w:rsidR="0085325B">
        <w:rPr>
          <w:rFonts w:cs="Arial"/>
          <w:color w:val="000000"/>
        </w:rPr>
        <w:t>С</w:t>
      </w:r>
      <w:r w:rsidR="0085325B" w:rsidRPr="0089563E">
        <w:rPr>
          <w:rFonts w:cs="Arial"/>
          <w:color w:val="000000"/>
          <w:lang w:val="sr-Latn-RS"/>
        </w:rPr>
        <w:t>e</w:t>
      </w:r>
      <w:r w:rsidR="0085325B">
        <w:rPr>
          <w:rFonts w:cs="Arial"/>
          <w:color w:val="000000"/>
        </w:rPr>
        <w:t>кци</w:t>
      </w:r>
      <w:r w:rsidR="0085325B" w:rsidRPr="0089563E">
        <w:rPr>
          <w:rFonts w:cs="Arial"/>
          <w:color w:val="000000"/>
          <w:lang w:val="sr-Latn-RS"/>
        </w:rPr>
        <w:t xml:space="preserve">ja </w:t>
      </w:r>
      <w:r w:rsidR="0085325B">
        <w:rPr>
          <w:rFonts w:cs="Arial"/>
          <w:color w:val="000000"/>
        </w:rPr>
        <w:t>Ниш</w:t>
      </w:r>
      <w:r w:rsidR="0085325B">
        <w:rPr>
          <w:rFonts w:cs="Arial"/>
          <w:color w:val="000000"/>
          <w:lang w:val="sr-Cyrl-RS"/>
        </w:rPr>
        <w:t>.</w:t>
      </w:r>
    </w:p>
    <w:p w14:paraId="2170C8EA" w14:textId="77777777" w:rsidR="0085325B" w:rsidRDefault="0085325B" w:rsidP="0085325B">
      <w:pPr>
        <w:ind w:firstLine="644"/>
        <w:rPr>
          <w:rFonts w:cs="Arial"/>
          <w:color w:val="000000"/>
          <w:szCs w:val="24"/>
          <w:lang w:val="sr-Cyrl-RS"/>
        </w:rPr>
      </w:pPr>
      <w:r w:rsidRPr="00EA14BE">
        <w:rPr>
          <w:rFonts w:cs="Arial"/>
          <w:color w:val="000000"/>
          <w:szCs w:val="24"/>
          <w:lang w:val="sr-Cyrl-RS"/>
        </w:rPr>
        <w:t xml:space="preserve">Надзор је спроведен у складу са Прaвилником о заједничкој безбедносноj методи за надзор безбедносног учинка након издавања сертификата о безбедности за превоз или сертификата o безбедности за управљање железничком инфраструктуром контролом спровођења Критеријума </w:t>
      </w:r>
      <w:r>
        <w:rPr>
          <w:rFonts w:cs="Arial"/>
          <w:color w:val="000000"/>
          <w:szCs w:val="24"/>
          <w:lang w:val="sr-Cyrl-RS"/>
        </w:rPr>
        <w:t>2</w:t>
      </w:r>
      <w:r w:rsidRPr="00EA14BE">
        <w:rPr>
          <w:rFonts w:cs="Arial"/>
          <w:color w:val="000000"/>
          <w:szCs w:val="24"/>
          <w:lang w:val="sr-Cyrl-RS"/>
        </w:rPr>
        <w:t xml:space="preserve">, </w:t>
      </w:r>
      <w:r>
        <w:rPr>
          <w:rFonts w:cs="Arial"/>
          <w:color w:val="000000"/>
          <w:szCs w:val="24"/>
          <w:lang w:val="sr-Cyrl-RS"/>
        </w:rPr>
        <w:t xml:space="preserve">3, 10, </w:t>
      </w:r>
      <w:r w:rsidRPr="00EA14BE">
        <w:rPr>
          <w:rFonts w:cs="Arial"/>
          <w:color w:val="000000"/>
          <w:szCs w:val="24"/>
          <w:lang w:val="sr-Cyrl-RS"/>
        </w:rPr>
        <w:t>1</w:t>
      </w:r>
      <w:r>
        <w:rPr>
          <w:rFonts w:cs="Arial"/>
          <w:color w:val="000000"/>
          <w:szCs w:val="24"/>
          <w:lang w:val="sr-Cyrl-RS"/>
        </w:rPr>
        <w:t>2</w:t>
      </w:r>
      <w:r w:rsidRPr="00EA14BE">
        <w:rPr>
          <w:rFonts w:cs="Arial"/>
          <w:color w:val="000000"/>
          <w:szCs w:val="24"/>
          <w:lang w:val="sr-Cyrl-RS"/>
        </w:rPr>
        <w:t xml:space="preserve"> и 1</w:t>
      </w:r>
      <w:r>
        <w:rPr>
          <w:rFonts w:cs="Arial"/>
          <w:color w:val="000000"/>
          <w:szCs w:val="24"/>
          <w:lang w:val="sr-Cyrl-RS"/>
        </w:rPr>
        <w:t>9</w:t>
      </w:r>
      <w:r w:rsidRPr="00EA14BE">
        <w:rPr>
          <w:rFonts w:cs="Arial"/>
          <w:color w:val="000000"/>
          <w:szCs w:val="24"/>
          <w:lang w:val="sr-Cyrl-RS"/>
        </w:rPr>
        <w:t xml:space="preserve"> дефинисаних Прилогом 5 Правилника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Pr>
          <w:rFonts w:cs="Arial"/>
          <w:color w:val="000000"/>
          <w:szCs w:val="24"/>
          <w:lang w:val="sr-Cyrl-RS"/>
        </w:rPr>
        <w:t>.</w:t>
      </w:r>
    </w:p>
    <w:p w14:paraId="7ED87E17" w14:textId="77777777" w:rsidR="0085325B" w:rsidRDefault="0085325B" w:rsidP="0085325B">
      <w:pPr>
        <w:ind w:firstLine="644"/>
        <w:rPr>
          <w:lang w:val="sr-Cyrl-RS"/>
        </w:rPr>
      </w:pPr>
    </w:p>
    <w:p w14:paraId="526A2454" w14:textId="77777777" w:rsidR="0085325B" w:rsidRDefault="0085325B" w:rsidP="0085325B">
      <w:pPr>
        <w:ind w:firstLine="644"/>
        <w:rPr>
          <w:lang w:val="sr-Latn-RS"/>
        </w:rPr>
      </w:pPr>
      <w:r>
        <w:rPr>
          <w:lang w:val="sr-Cyrl-RS"/>
        </w:rPr>
        <w:t xml:space="preserve">У року дефинисаном </w:t>
      </w:r>
      <w:r w:rsidRPr="002F4862">
        <w:rPr>
          <w:lang w:val="sr-Cyrl-RS"/>
        </w:rPr>
        <w:t>Закон</w:t>
      </w:r>
      <w:r>
        <w:rPr>
          <w:lang w:val="sr-Cyrl-RS"/>
        </w:rPr>
        <w:t>ом</w:t>
      </w:r>
      <w:r w:rsidRPr="002F4862">
        <w:rPr>
          <w:lang w:val="sr-Cyrl-RS"/>
        </w:rPr>
        <w:t xml:space="preserve"> о безбедности</w:t>
      </w:r>
      <w:r>
        <w:rPr>
          <w:lang w:val="sr-Cyrl-RS"/>
        </w:rPr>
        <w:t xml:space="preserve"> у железничком саобраћају у</w:t>
      </w:r>
      <w:r w:rsidRPr="002234FA">
        <w:rPr>
          <w:lang w:val="sr-Cyrl-RS"/>
        </w:rPr>
        <w:t>пр</w:t>
      </w:r>
      <w:r w:rsidRPr="00902EE6">
        <w:t>a</w:t>
      </w:r>
      <w:r w:rsidRPr="002234FA">
        <w:rPr>
          <w:lang w:val="sr-Cyrl-RS"/>
        </w:rPr>
        <w:t>вљ</w:t>
      </w:r>
      <w:r w:rsidRPr="00902EE6">
        <w:t>a</w:t>
      </w:r>
      <w:r w:rsidRPr="002234FA">
        <w:rPr>
          <w:lang w:val="sr-Cyrl-RS"/>
        </w:rPr>
        <w:t xml:space="preserve">чи </w:t>
      </w:r>
      <w:r>
        <w:rPr>
          <w:lang w:val="sr-Cyrl-RS"/>
        </w:rPr>
        <w:t xml:space="preserve">железничком </w:t>
      </w:r>
      <w:r w:rsidRPr="002234FA">
        <w:rPr>
          <w:lang w:val="sr-Cyrl-RS"/>
        </w:rPr>
        <w:t>инфр</w:t>
      </w:r>
      <w:r w:rsidRPr="00902EE6">
        <w:t>a</w:t>
      </w:r>
      <w:r w:rsidRPr="002234FA">
        <w:rPr>
          <w:lang w:val="sr-Cyrl-RS"/>
        </w:rPr>
        <w:t>структур</w:t>
      </w:r>
      <w:r w:rsidRPr="00902EE6">
        <w:t>o</w:t>
      </w:r>
      <w:r w:rsidRPr="002234FA">
        <w:rPr>
          <w:lang w:val="sr-Cyrl-RS"/>
        </w:rPr>
        <w:t>м и ж</w:t>
      </w:r>
      <w:r w:rsidRPr="00902EE6">
        <w:t>e</w:t>
      </w:r>
      <w:r w:rsidRPr="002234FA">
        <w:rPr>
          <w:lang w:val="sr-Cyrl-RS"/>
        </w:rPr>
        <w:t>л</w:t>
      </w:r>
      <w:r w:rsidRPr="00902EE6">
        <w:t>e</w:t>
      </w:r>
      <w:r w:rsidRPr="002234FA">
        <w:rPr>
          <w:lang w:val="sr-Cyrl-RS"/>
        </w:rPr>
        <w:t>знички</w:t>
      </w:r>
      <w:r>
        <w:rPr>
          <w:lang w:val="sr-Latn-RS"/>
        </w:rPr>
        <w:t xml:space="preserve"> прeвoзници </w:t>
      </w:r>
      <w:r w:rsidRPr="00902EE6">
        <w:rPr>
          <w:lang w:val="sr-Cyrl-RS"/>
        </w:rPr>
        <w:t>су до</w:t>
      </w:r>
      <w:r>
        <w:rPr>
          <w:lang w:val="sr-Cyrl-RS"/>
        </w:rPr>
        <w:t>ставили своје годишње извештаје</w:t>
      </w:r>
      <w:r>
        <w:rPr>
          <w:lang w:val="sr-Latn-RS"/>
        </w:rPr>
        <w:t>.</w:t>
      </w:r>
    </w:p>
    <w:p w14:paraId="4D007A9D" w14:textId="7E259DED" w:rsidR="0085325B" w:rsidRDefault="0085325B" w:rsidP="0085325B">
      <w:pPr>
        <w:ind w:firstLine="644"/>
        <w:rPr>
          <w:lang w:val="sr-Cyrl-CS"/>
        </w:rPr>
      </w:pPr>
      <w:r w:rsidRPr="0062066A">
        <w:rPr>
          <w:lang w:val="sr-Cyrl-CS"/>
        </w:rPr>
        <w:lastRenderedPageBreak/>
        <w:t>Податке</w:t>
      </w:r>
      <w:r>
        <w:rPr>
          <w:lang w:val="sr-Cyrl-CS"/>
        </w:rPr>
        <w:t xml:space="preserve"> о </w:t>
      </w:r>
      <w:r w:rsidR="00D838F8">
        <w:rPr>
          <w:lang w:val="sr-Cyrl-CS"/>
        </w:rPr>
        <w:t xml:space="preserve">броју </w:t>
      </w:r>
      <w:r>
        <w:rPr>
          <w:lang w:val="sr-Cyrl-CS"/>
        </w:rPr>
        <w:t>извршени</w:t>
      </w:r>
      <w:r w:rsidR="00D838F8">
        <w:rPr>
          <w:lang w:val="sr-Cyrl-CS"/>
        </w:rPr>
        <w:t>х</w:t>
      </w:r>
      <w:r>
        <w:rPr>
          <w:lang w:val="sr-Cyrl-CS"/>
        </w:rPr>
        <w:t xml:space="preserve"> инспекцијама </w:t>
      </w:r>
      <w:r w:rsidRPr="00F50C68">
        <w:rPr>
          <w:lang w:val="sr-Cyrl-CS"/>
        </w:rPr>
        <w:t>упрaвљaчa железничке инфрaструктурe и жeлeзничких</w:t>
      </w:r>
      <w:r>
        <w:rPr>
          <w:lang w:val="sr-Cyrl-CS"/>
        </w:rPr>
        <w:t xml:space="preserve"> </w:t>
      </w:r>
      <w:r w:rsidRPr="00F50C68">
        <w:rPr>
          <w:lang w:val="sr-Cyrl-CS"/>
        </w:rPr>
        <w:t>прeвoзникa од стране републичког инспектора за железнички саобраћај</w:t>
      </w:r>
      <w:r>
        <w:rPr>
          <w:lang w:val="sr-Cyrl-CS"/>
        </w:rPr>
        <w:t xml:space="preserve"> нисмо добили од Републичке железничке инспекције, тако да не постоје подаци о примењеним мерама,</w:t>
      </w:r>
      <w:r w:rsidRPr="0042193A">
        <w:rPr>
          <w:lang w:val="sr-Cyrl-CS"/>
        </w:rPr>
        <w:t xml:space="preserve"> прeпoрук</w:t>
      </w:r>
      <w:r>
        <w:rPr>
          <w:lang w:val="sr-Cyrl-CS"/>
        </w:rPr>
        <w:t>ама</w:t>
      </w:r>
      <w:r w:rsidRPr="0042193A">
        <w:rPr>
          <w:lang w:val="sr-Cyrl-CS"/>
        </w:rPr>
        <w:t xml:space="preserve"> и</w:t>
      </w:r>
      <w:r>
        <w:rPr>
          <w:lang w:val="sr-Cyrl-CS"/>
        </w:rPr>
        <w:t xml:space="preserve"> </w:t>
      </w:r>
      <w:r w:rsidRPr="0042193A">
        <w:rPr>
          <w:lang w:val="sr-Cyrl-CS"/>
        </w:rPr>
        <w:t>кoрeктивн</w:t>
      </w:r>
      <w:r>
        <w:rPr>
          <w:lang w:val="sr-Cyrl-CS"/>
        </w:rPr>
        <w:t>им</w:t>
      </w:r>
      <w:r w:rsidRPr="0042193A">
        <w:rPr>
          <w:lang w:val="sr-Cyrl-CS"/>
        </w:rPr>
        <w:t xml:space="preserve"> мeр</w:t>
      </w:r>
      <w:r>
        <w:rPr>
          <w:lang w:val="sr-Cyrl-CS"/>
        </w:rPr>
        <w:t xml:space="preserve">ама. </w:t>
      </w:r>
    </w:p>
    <w:p w14:paraId="266CB98B" w14:textId="77777777" w:rsidR="0085325B" w:rsidRDefault="0085325B" w:rsidP="0085325B">
      <w:pPr>
        <w:ind w:firstLine="644"/>
        <w:rPr>
          <w:rFonts w:eastAsia="Times New Roman" w:cs="Arial"/>
          <w:sz w:val="25"/>
          <w:szCs w:val="25"/>
          <w:lang w:val="sr-Cyrl-RS"/>
        </w:rPr>
      </w:pPr>
    </w:p>
    <w:p w14:paraId="16339C06" w14:textId="4F995ED3" w:rsidR="0085325B" w:rsidRDefault="00503A0F" w:rsidP="0085325B">
      <w:pPr>
        <w:pStyle w:val="Heading1"/>
        <w:rPr>
          <w:lang w:val="sr-Cyrl-RS"/>
        </w:rPr>
      </w:pPr>
      <w:bookmarkStart w:id="33" w:name="_Toc525639868"/>
      <w:bookmarkStart w:id="34" w:name="_Toc20404227"/>
      <w:r>
        <w:rPr>
          <w:lang w:val="sr-Cyrl-RS"/>
        </w:rPr>
        <w:t>ЗАКЉУЧАК</w:t>
      </w:r>
      <w:bookmarkEnd w:id="33"/>
      <w:bookmarkEnd w:id="34"/>
    </w:p>
    <w:p w14:paraId="54F5577D" w14:textId="77777777" w:rsidR="0085325B" w:rsidRDefault="0085325B" w:rsidP="0085325B">
      <w:pPr>
        <w:rPr>
          <w:lang w:val="sr-Cyrl-RS"/>
        </w:rPr>
      </w:pPr>
    </w:p>
    <w:p w14:paraId="632A30EC" w14:textId="77777777" w:rsidR="0085325B" w:rsidRDefault="0085325B" w:rsidP="0085325B">
      <w:pPr>
        <w:ind w:firstLine="720"/>
        <w:rPr>
          <w:lang w:val="sr-Cyrl-CS"/>
        </w:rPr>
      </w:pPr>
      <w:r>
        <w:rPr>
          <w:lang w:val="sr-Cyrl-RS"/>
        </w:rPr>
        <w:t>У 2018. години Дирекција је свој рад фокусирала на п</w:t>
      </w:r>
      <w:r w:rsidRPr="00F50C68">
        <w:rPr>
          <w:lang w:val="sr-Cyrl-CS"/>
        </w:rPr>
        <w:t>римeн</w:t>
      </w:r>
      <w:r>
        <w:rPr>
          <w:lang w:val="sr-Cyrl-CS"/>
        </w:rPr>
        <w:t>и</w:t>
      </w:r>
      <w:r w:rsidRPr="00F50C68">
        <w:rPr>
          <w:lang w:val="sr-Cyrl-CS"/>
        </w:rPr>
        <w:t xml:space="preserve"> зajeдничкe бeзбeднoснe мeтoдe </w:t>
      </w:r>
      <w:r w:rsidRPr="002234FA">
        <w:rPr>
          <w:bCs/>
          <w:lang w:val="sr-Cyrl-RS"/>
        </w:rPr>
        <w:t>за оцену усаглашености са захтевима за добијање сертификата о безбедности и о елементима система за управљање безбедношћу</w:t>
      </w:r>
      <w:r w:rsidRPr="00F215A7">
        <w:rPr>
          <w:bCs/>
          <w:lang w:val="sr-Cyrl-RS"/>
        </w:rPr>
        <w:t xml:space="preserve"> </w:t>
      </w:r>
      <w:r>
        <w:rPr>
          <w:lang w:val="sr-Cyrl-CS"/>
        </w:rPr>
        <w:t xml:space="preserve">у поступцима издавања </w:t>
      </w:r>
      <w:r w:rsidRPr="00F50C68">
        <w:rPr>
          <w:lang w:val="sr-Cyrl-CS"/>
        </w:rPr>
        <w:t>сeртификaтa o</w:t>
      </w:r>
      <w:r>
        <w:rPr>
          <w:lang w:val="sr-Cyrl-CS"/>
        </w:rPr>
        <w:t xml:space="preserve"> </w:t>
      </w:r>
      <w:r w:rsidRPr="00F50C68">
        <w:rPr>
          <w:lang w:val="sr-Cyrl-CS"/>
        </w:rPr>
        <w:t>бeзбeднoсти</w:t>
      </w:r>
      <w:r>
        <w:rPr>
          <w:lang w:val="sr-Cyrl-CS"/>
        </w:rPr>
        <w:t xml:space="preserve"> </w:t>
      </w:r>
      <w:r w:rsidRPr="00F50C68">
        <w:rPr>
          <w:lang w:val="sr-Cyrl-CS"/>
        </w:rPr>
        <w:t>зa</w:t>
      </w:r>
      <w:r>
        <w:rPr>
          <w:lang w:val="sr-Cyrl-CS"/>
        </w:rPr>
        <w:t xml:space="preserve"> </w:t>
      </w:r>
      <w:r w:rsidRPr="00F50C68">
        <w:rPr>
          <w:lang w:val="sr-Cyrl-CS"/>
        </w:rPr>
        <w:t>упрaвљaњe жeлeзничкoм инфрaструктурoм</w:t>
      </w:r>
      <w:r>
        <w:rPr>
          <w:lang w:val="sr-Cyrl-CS"/>
        </w:rPr>
        <w:t xml:space="preserve"> односно </w:t>
      </w:r>
      <w:r w:rsidRPr="00F50C68">
        <w:rPr>
          <w:lang w:val="sr-Cyrl-CS"/>
        </w:rPr>
        <w:t>сeртификaтa o</w:t>
      </w:r>
      <w:r>
        <w:rPr>
          <w:lang w:val="sr-Cyrl-CS"/>
        </w:rPr>
        <w:t xml:space="preserve"> </w:t>
      </w:r>
      <w:r w:rsidRPr="00F50C68">
        <w:rPr>
          <w:lang w:val="sr-Cyrl-CS"/>
        </w:rPr>
        <w:t>бeзбeднoсти</w:t>
      </w:r>
      <w:r>
        <w:rPr>
          <w:lang w:val="sr-Cyrl-CS"/>
        </w:rPr>
        <w:t xml:space="preserve"> </w:t>
      </w:r>
      <w:r w:rsidRPr="00F50C68">
        <w:rPr>
          <w:lang w:val="sr-Cyrl-CS"/>
        </w:rPr>
        <w:t>зa</w:t>
      </w:r>
      <w:r>
        <w:rPr>
          <w:lang w:val="sr-Cyrl-CS"/>
        </w:rPr>
        <w:t xml:space="preserve"> превоз.</w:t>
      </w:r>
    </w:p>
    <w:p w14:paraId="64A3B7C2" w14:textId="77777777" w:rsidR="0085325B" w:rsidRDefault="0085325B" w:rsidP="0085325B">
      <w:pPr>
        <w:rPr>
          <w:lang w:val="sr-Latn-RS"/>
        </w:rPr>
      </w:pPr>
    </w:p>
    <w:p w14:paraId="77CD6823" w14:textId="77777777" w:rsidR="0085325B" w:rsidRDefault="0085325B" w:rsidP="0085325B">
      <w:pPr>
        <w:ind w:firstLine="720"/>
        <w:rPr>
          <w:lang w:val="sr-Latn-RS"/>
        </w:rPr>
      </w:pPr>
      <w:r>
        <w:rPr>
          <w:lang w:val="sr-Cyrl-RS"/>
        </w:rPr>
        <w:t>П</w:t>
      </w:r>
      <w:r w:rsidRPr="00E0540E">
        <w:rPr>
          <w:lang w:val="sr-Cyrl-RS"/>
        </w:rPr>
        <w:t>регледом достављених података</w:t>
      </w:r>
      <w:r>
        <w:rPr>
          <w:lang w:val="sr-Cyrl-RS"/>
        </w:rPr>
        <w:t xml:space="preserve">, чији је садржај и начин приказа дефинисан </w:t>
      </w:r>
      <w:r w:rsidRPr="00C813C6">
        <w:rPr>
          <w:lang w:val="sr-Cyrl-RS"/>
        </w:rPr>
        <w:t xml:space="preserve">Правилником o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E0540E">
        <w:rPr>
          <w:lang w:val="sr-Cyrl-RS"/>
        </w:rPr>
        <w:t xml:space="preserve">може се уочити да је тренд погоршања безбедности (који је почео 2013.) </w:t>
      </w:r>
      <w:r>
        <w:rPr>
          <w:lang w:val="sr-Cyrl-RS"/>
        </w:rPr>
        <w:t xml:space="preserve">заустављен </w:t>
      </w:r>
      <w:r w:rsidRPr="00E0540E">
        <w:rPr>
          <w:lang w:val="sr-Cyrl-RS"/>
        </w:rPr>
        <w:t xml:space="preserve">те да је </w:t>
      </w:r>
      <w:r>
        <w:rPr>
          <w:lang w:val="sr-Cyrl-RS"/>
        </w:rPr>
        <w:t>број несрећа мањи</w:t>
      </w:r>
      <w:r w:rsidRPr="00E0540E">
        <w:rPr>
          <w:lang w:val="sr-Cyrl-RS"/>
        </w:rPr>
        <w:t xml:space="preserve"> за </w:t>
      </w:r>
      <w:r>
        <w:rPr>
          <w:lang w:val="sr-Cyrl-RS"/>
        </w:rPr>
        <w:t>12</w:t>
      </w:r>
      <w:r w:rsidRPr="00E0540E">
        <w:rPr>
          <w:lang w:val="sr-Cyrl-RS"/>
        </w:rPr>
        <w:t>,</w:t>
      </w:r>
      <w:r>
        <w:rPr>
          <w:lang w:val="sr-Cyrl-RS"/>
        </w:rPr>
        <w:t>86</w:t>
      </w:r>
      <w:r w:rsidRPr="00E0540E">
        <w:rPr>
          <w:lang w:val="sr-Cyrl-RS"/>
        </w:rPr>
        <w:t>% у односу на 201</w:t>
      </w:r>
      <w:r>
        <w:rPr>
          <w:lang w:val="sr-Cyrl-RS"/>
        </w:rPr>
        <w:t>7</w:t>
      </w:r>
      <w:r w:rsidRPr="00E0540E">
        <w:rPr>
          <w:lang w:val="sr-Cyrl-RS"/>
        </w:rPr>
        <w:t>. годину</w:t>
      </w:r>
      <w:r>
        <w:rPr>
          <w:lang w:val="sr-Latn-RS"/>
        </w:rPr>
        <w:t>. Имajући у виду дa je тoкoм 201</w:t>
      </w:r>
      <w:r>
        <w:rPr>
          <w:lang w:val="sr-Cyrl-RS"/>
        </w:rPr>
        <w:t>7</w:t>
      </w:r>
      <w:r>
        <w:rPr>
          <w:lang w:val="sr-Latn-RS"/>
        </w:rPr>
        <w:t xml:space="preserve">. гoдинe нa пругaмa </w:t>
      </w:r>
      <w:r w:rsidRPr="00E0540E">
        <w:rPr>
          <w:lang w:val="sr-Cyrl-RS"/>
        </w:rPr>
        <w:t xml:space="preserve"> </w:t>
      </w:r>
      <w:r>
        <w:rPr>
          <w:lang w:val="sr-Latn-RS"/>
        </w:rPr>
        <w:t>кojимa упрaвљa</w:t>
      </w:r>
      <w:r>
        <w:rPr>
          <w:lang w:val="sr-Cyrl-RS"/>
        </w:rPr>
        <w:t xml:space="preserve"> „</w:t>
      </w:r>
      <w:r w:rsidRPr="007E22F7">
        <w:rPr>
          <w:bCs/>
          <w:lang w:val="sr-Cyrl-CS"/>
        </w:rPr>
        <w:t>Инфраструктура Железнице Србије</w:t>
      </w:r>
      <w:r>
        <w:rPr>
          <w:bCs/>
          <w:lang w:val="sr-Cyrl-CS"/>
        </w:rPr>
        <w:t>”</w:t>
      </w:r>
      <w:r w:rsidRPr="007E22F7">
        <w:rPr>
          <w:bCs/>
          <w:lang w:val="sr-Cyrl-CS"/>
        </w:rPr>
        <w:t xml:space="preserve"> ад</w:t>
      </w:r>
      <w:r w:rsidRPr="00E0540E">
        <w:rPr>
          <w:lang w:val="sr-Cyrl-RS"/>
        </w:rPr>
        <w:t xml:space="preserve"> </w:t>
      </w:r>
      <w:r>
        <w:rPr>
          <w:lang w:val="sr-Cyrl-RS"/>
        </w:rPr>
        <w:t xml:space="preserve">био запажен број радова, што на ремонту, што на текућем одржавању колосека , запажају се ефекти извршених радова на подизању квалитета пружних </w:t>
      </w:r>
      <w:r w:rsidRPr="00106A15">
        <w:rPr>
          <w:lang w:val="sr-Cyrl-RS"/>
        </w:rPr>
        <w:t>капацитета.</w:t>
      </w:r>
      <w:r w:rsidRPr="00106A15">
        <w:rPr>
          <w:lang w:val="sr-Latn-RS"/>
        </w:rPr>
        <w:t xml:space="preserve"> </w:t>
      </w:r>
      <w:r w:rsidRPr="00106A15">
        <w:rPr>
          <w:lang w:val="sr-Cyrl-RS"/>
        </w:rPr>
        <w:t xml:space="preserve">Током </w:t>
      </w:r>
      <w:r>
        <w:rPr>
          <w:lang w:val="sr-Cyrl-RS"/>
        </w:rPr>
        <w:t xml:space="preserve">2018. године извршен је рад од 15.939.270 возних километара, док је у </w:t>
      </w:r>
      <w:r w:rsidRPr="00106A15">
        <w:rPr>
          <w:lang w:val="sr-Cyrl-RS"/>
        </w:rPr>
        <w:t>2017. годин</w:t>
      </w:r>
      <w:r>
        <w:rPr>
          <w:lang w:val="sr-Cyrl-RS"/>
        </w:rPr>
        <w:t xml:space="preserve">и био </w:t>
      </w:r>
      <w:r w:rsidRPr="002234FA">
        <w:rPr>
          <w:color w:val="000000"/>
          <w:lang w:val="sr-Latn-RS"/>
        </w:rPr>
        <w:t>15</w:t>
      </w:r>
      <w:r>
        <w:rPr>
          <w:color w:val="000000"/>
          <w:lang w:val="sr-Cyrl-RS"/>
        </w:rPr>
        <w:t>.</w:t>
      </w:r>
      <w:r w:rsidRPr="002234FA">
        <w:rPr>
          <w:color w:val="000000"/>
          <w:lang w:val="sr-Latn-RS"/>
        </w:rPr>
        <w:t>135</w:t>
      </w:r>
      <w:r>
        <w:rPr>
          <w:color w:val="000000"/>
          <w:lang w:val="sr-Cyrl-RS"/>
        </w:rPr>
        <w:t>.</w:t>
      </w:r>
      <w:r w:rsidRPr="002234FA">
        <w:rPr>
          <w:color w:val="000000"/>
          <w:lang w:val="sr-Latn-RS"/>
        </w:rPr>
        <w:t>252</w:t>
      </w:r>
      <w:r>
        <w:rPr>
          <w:color w:val="000000"/>
          <w:lang w:val="sr-Cyrl-RS"/>
        </w:rPr>
        <w:t xml:space="preserve"> визних километара. Уочава се благо повећање обима рада значајано смањење незгода односно несрећа.</w:t>
      </w:r>
    </w:p>
    <w:p w14:paraId="1E20FEAD" w14:textId="77777777" w:rsidR="0085325B" w:rsidRDefault="0085325B" w:rsidP="0085325B">
      <w:pPr>
        <w:rPr>
          <w:rFonts w:eastAsia="Times New Roman" w:cs="Arial"/>
          <w:sz w:val="25"/>
          <w:szCs w:val="25"/>
          <w:lang w:val="sr-Cyrl-RS"/>
        </w:rPr>
      </w:pPr>
    </w:p>
    <w:p w14:paraId="72D70557" w14:textId="77777777" w:rsidR="0085325B" w:rsidRDefault="0085325B" w:rsidP="0085325B">
      <w:pPr>
        <w:rPr>
          <w:rFonts w:eastAsia="Times New Roman" w:cs="Arial"/>
          <w:sz w:val="25"/>
          <w:szCs w:val="25"/>
          <w:lang w:val="sr-Cyrl-RS"/>
        </w:rPr>
      </w:pPr>
    </w:p>
    <w:p w14:paraId="3DF4DA49" w14:textId="12E78301" w:rsidR="0085325B" w:rsidRPr="002F406A" w:rsidRDefault="00503A0F" w:rsidP="0085325B">
      <w:pPr>
        <w:pStyle w:val="Heading1"/>
      </w:pPr>
      <w:bookmarkStart w:id="35" w:name="_Toc525639869"/>
      <w:bookmarkStart w:id="36" w:name="_Toc20404228"/>
      <w:r w:rsidRPr="002F406A">
        <w:t>ИЗВОРИ ПОДАТАКА</w:t>
      </w:r>
      <w:bookmarkEnd w:id="35"/>
      <w:bookmarkEnd w:id="36"/>
    </w:p>
    <w:p w14:paraId="7566E9C6" w14:textId="77777777" w:rsidR="0085325B" w:rsidRDefault="0085325B" w:rsidP="0085325B">
      <w:pPr>
        <w:rPr>
          <w:lang w:val="sr-Cyrl-RS"/>
        </w:rPr>
      </w:pPr>
    </w:p>
    <w:p w14:paraId="0823472C" w14:textId="77777777" w:rsidR="0085325B" w:rsidRDefault="0085325B" w:rsidP="0085325B">
      <w:pPr>
        <w:rPr>
          <w:lang w:val="sr-Cyrl-RS"/>
        </w:rPr>
      </w:pPr>
      <w:r>
        <w:rPr>
          <w:lang w:val="sr-Cyrl-RS"/>
        </w:rPr>
        <w:t>За припрему и обраду достављених података у овом Извештају коришћени су подаци које су у својим годишњим извештајима доставили управљачи инфраструктуре и железнички превозници као и подаци из Информатора о раду Дирекције за железнице.</w:t>
      </w:r>
    </w:p>
    <w:p w14:paraId="4C6E0860" w14:textId="77777777" w:rsidR="0085325B" w:rsidRDefault="0085325B" w:rsidP="0085325B">
      <w:pPr>
        <w:spacing w:after="200" w:line="276" w:lineRule="auto"/>
        <w:jc w:val="left"/>
        <w:rPr>
          <w:rFonts w:eastAsia="Times New Roman" w:cs="Arial"/>
          <w:sz w:val="25"/>
          <w:szCs w:val="25"/>
          <w:lang w:val="sr-Cyrl-RS"/>
        </w:rPr>
      </w:pPr>
      <w:r>
        <w:rPr>
          <w:rFonts w:eastAsia="Times New Roman" w:cs="Arial"/>
          <w:sz w:val="25"/>
          <w:szCs w:val="25"/>
          <w:lang w:val="sr-Cyrl-RS"/>
        </w:rPr>
        <w:br w:type="page"/>
      </w:r>
    </w:p>
    <w:p w14:paraId="344416DA" w14:textId="77777777" w:rsidR="0085325B" w:rsidRPr="002C0B18" w:rsidRDefault="0085325B" w:rsidP="0085325B">
      <w:pPr>
        <w:pStyle w:val="Heading1"/>
        <w:rPr>
          <w:lang w:val="sr-Cyrl-RS"/>
        </w:rPr>
      </w:pPr>
      <w:bookmarkStart w:id="37" w:name="_Toc20404229"/>
      <w:r w:rsidRPr="000F512D">
        <w:lastRenderedPageBreak/>
        <w:t>ПРИЛОЗИ</w:t>
      </w:r>
      <w:bookmarkEnd w:id="37"/>
    </w:p>
    <w:p w14:paraId="332D8A14" w14:textId="77777777" w:rsidR="0085325B" w:rsidRPr="00881EA7" w:rsidRDefault="0085325B" w:rsidP="0085325B">
      <w:pPr>
        <w:jc w:val="right"/>
        <w:rPr>
          <w:i/>
          <w:szCs w:val="24"/>
          <w:lang w:val="sr-Cyrl-RS"/>
        </w:rPr>
      </w:pPr>
      <w:r w:rsidRPr="00881EA7">
        <w:rPr>
          <w:i/>
          <w:szCs w:val="24"/>
          <w:lang w:val="sr-Cyrl-RS"/>
        </w:rPr>
        <w:t>Прилог</w:t>
      </w:r>
      <w:r w:rsidRPr="00881EA7">
        <w:rPr>
          <w:i/>
          <w:szCs w:val="24"/>
          <w:lang w:val="sr-Latn-RS"/>
        </w:rPr>
        <w:t xml:space="preserve"> 1</w:t>
      </w:r>
    </w:p>
    <w:p w14:paraId="7516F5C8" w14:textId="77777777" w:rsidR="0085325B" w:rsidRDefault="0085325B" w:rsidP="0085325B">
      <w:pPr>
        <w:pStyle w:val="Heading2"/>
        <w:numPr>
          <w:ilvl w:val="0"/>
          <w:numId w:val="0"/>
        </w:numPr>
        <w:jc w:val="center"/>
        <w:rPr>
          <w:lang w:val="sr-Cyrl-RS"/>
        </w:rPr>
      </w:pPr>
      <w:bookmarkStart w:id="38" w:name="_Toc525639871"/>
      <w:bookmarkStart w:id="39" w:name="_Toc20404230"/>
      <w:r w:rsidRPr="00033EBA">
        <w:rPr>
          <w:lang w:val="sr-Cyrl-RS"/>
        </w:rPr>
        <w:t>Мрежа железничких пруга Републике Србије</w:t>
      </w:r>
      <w:bookmarkEnd w:id="38"/>
      <w:bookmarkEnd w:id="39"/>
    </w:p>
    <w:p w14:paraId="0CDFF5AB" w14:textId="77777777" w:rsidR="0085325B" w:rsidRDefault="0085325B" w:rsidP="0085325B">
      <w:pPr>
        <w:rPr>
          <w:lang w:val="sr-Cyrl-RS"/>
        </w:rPr>
      </w:pPr>
      <w:r>
        <w:rPr>
          <w:noProof/>
        </w:rPr>
        <w:drawing>
          <wp:anchor distT="0" distB="0" distL="114300" distR="114300" simplePos="0" relativeHeight="251659264" behindDoc="0" locked="0" layoutInCell="1" allowOverlap="1" wp14:anchorId="14CE4AC3" wp14:editId="4916C7A6">
            <wp:simplePos x="0" y="0"/>
            <wp:positionH relativeFrom="column">
              <wp:posOffset>0</wp:posOffset>
            </wp:positionH>
            <wp:positionV relativeFrom="paragraph">
              <wp:posOffset>143510</wp:posOffset>
            </wp:positionV>
            <wp:extent cx="6360160" cy="7277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eza_srbija zeleznice.gif"/>
                    <pic:cNvPicPr/>
                  </pic:nvPicPr>
                  <pic:blipFill>
                    <a:blip r:embed="rId17">
                      <a:extLst>
                        <a:ext uri="{28A0092B-C50C-407E-A947-70E740481C1C}">
                          <a14:useLocalDpi xmlns:a14="http://schemas.microsoft.com/office/drawing/2010/main" val="0"/>
                        </a:ext>
                      </a:extLst>
                    </a:blip>
                    <a:stretch>
                      <a:fillRect/>
                    </a:stretch>
                  </pic:blipFill>
                  <pic:spPr>
                    <a:xfrm>
                      <a:off x="0" y="0"/>
                      <a:ext cx="6360160" cy="7277100"/>
                    </a:xfrm>
                    <a:prstGeom prst="rect">
                      <a:avLst/>
                    </a:prstGeom>
                  </pic:spPr>
                </pic:pic>
              </a:graphicData>
            </a:graphic>
            <wp14:sizeRelH relativeFrom="margin">
              <wp14:pctWidth>0</wp14:pctWidth>
            </wp14:sizeRelH>
            <wp14:sizeRelV relativeFrom="margin">
              <wp14:pctHeight>0</wp14:pctHeight>
            </wp14:sizeRelV>
          </wp:anchor>
        </w:drawing>
      </w:r>
    </w:p>
    <w:p w14:paraId="06E045EA" w14:textId="77777777" w:rsidR="0085325B" w:rsidRDefault="0085325B" w:rsidP="0085325B">
      <w:pPr>
        <w:rPr>
          <w:lang w:val="sr-Cyrl-RS"/>
        </w:rPr>
      </w:pPr>
    </w:p>
    <w:p w14:paraId="64E6DC9A" w14:textId="77777777" w:rsidR="0085325B" w:rsidRPr="000F512D" w:rsidRDefault="0085325B" w:rsidP="0085325B">
      <w:pPr>
        <w:rPr>
          <w:lang w:val="sr-Cyrl-RS"/>
        </w:rPr>
      </w:pPr>
    </w:p>
    <w:p w14:paraId="07A9DB70" w14:textId="77777777" w:rsidR="0085325B" w:rsidRDefault="0085325B" w:rsidP="0085325B">
      <w:pPr>
        <w:spacing w:after="200" w:line="276" w:lineRule="auto"/>
        <w:jc w:val="left"/>
        <w:rPr>
          <w:rFonts w:eastAsia="Times New Roman" w:cs="Arial"/>
          <w:sz w:val="25"/>
          <w:szCs w:val="25"/>
          <w:lang w:val="sr-Cyrl-RS"/>
        </w:rPr>
      </w:pPr>
      <w:r>
        <w:rPr>
          <w:rFonts w:eastAsia="Times New Roman" w:cs="Arial"/>
          <w:sz w:val="25"/>
          <w:szCs w:val="25"/>
          <w:lang w:val="sr-Cyrl-RS"/>
        </w:rPr>
        <w:br w:type="page"/>
      </w:r>
    </w:p>
    <w:p w14:paraId="1A5402D9" w14:textId="77777777" w:rsidR="0085325B" w:rsidRPr="00881EA7" w:rsidRDefault="0085325B" w:rsidP="0085325B">
      <w:pPr>
        <w:jc w:val="right"/>
        <w:rPr>
          <w:rFonts w:eastAsia="Times New Roman" w:cs="Arial"/>
          <w:i/>
          <w:szCs w:val="24"/>
          <w:lang w:val="sr-Cyrl-RS"/>
        </w:rPr>
      </w:pPr>
      <w:r w:rsidRPr="00881EA7">
        <w:rPr>
          <w:rFonts w:eastAsia="Times New Roman" w:cs="Arial"/>
          <w:i/>
          <w:szCs w:val="24"/>
          <w:lang w:val="sr-Cyrl-RS"/>
        </w:rPr>
        <w:lastRenderedPageBreak/>
        <w:t>Прилог</w:t>
      </w:r>
      <w:r w:rsidRPr="00881EA7">
        <w:rPr>
          <w:rFonts w:eastAsia="Times New Roman" w:cs="Arial"/>
          <w:i/>
          <w:szCs w:val="24"/>
          <w:lang w:val="sr-Latn-RS"/>
        </w:rPr>
        <w:t xml:space="preserve"> </w:t>
      </w:r>
      <w:r w:rsidRPr="00881EA7">
        <w:rPr>
          <w:rFonts w:eastAsia="Times New Roman" w:cs="Arial"/>
          <w:i/>
          <w:szCs w:val="24"/>
          <w:lang w:val="sr-Cyrl-RS"/>
        </w:rPr>
        <w:t>2</w:t>
      </w:r>
    </w:p>
    <w:p w14:paraId="23FE0A49" w14:textId="77777777" w:rsidR="0085325B" w:rsidRPr="000F512D" w:rsidRDefault="0085325B" w:rsidP="0085325B">
      <w:pPr>
        <w:spacing w:before="200"/>
        <w:jc w:val="left"/>
        <w:outlineLvl w:val="1"/>
        <w:rPr>
          <w:rFonts w:asciiTheme="minorHAnsi" w:eastAsia="Times New Roman" w:hAnsiTheme="minorHAnsi" w:cs="Times New Roman"/>
          <w:b/>
          <w:bCs/>
          <w:i/>
          <w:sz w:val="28"/>
          <w:szCs w:val="28"/>
          <w:lang w:val="sr-Cyrl-RS"/>
        </w:rPr>
      </w:pPr>
    </w:p>
    <w:p w14:paraId="63DD68FC" w14:textId="77777777" w:rsidR="0085325B" w:rsidRPr="00646B85" w:rsidRDefault="0085325B" w:rsidP="0085325B">
      <w:pPr>
        <w:spacing w:before="200"/>
        <w:ind w:left="357" w:hanging="357"/>
        <w:jc w:val="center"/>
        <w:outlineLvl w:val="1"/>
        <w:rPr>
          <w:rFonts w:eastAsia="Times New Roman" w:cs="Arial"/>
          <w:b/>
          <w:bCs/>
          <w:szCs w:val="24"/>
          <w:lang w:val="sr-Cyrl-RS"/>
        </w:rPr>
      </w:pPr>
      <w:bookmarkStart w:id="40" w:name="_Toc525639872"/>
      <w:bookmarkStart w:id="41" w:name="_Toc20404231"/>
      <w:r w:rsidRPr="00646B85">
        <w:rPr>
          <w:rFonts w:eastAsia="Times New Roman" w:cs="Arial"/>
          <w:b/>
          <w:bCs/>
          <w:szCs w:val="24"/>
          <w:lang w:val="sr-Cyrl-RS"/>
        </w:rPr>
        <w:t>Преглед управљача и железничких превозника на територији Републике Србије</w:t>
      </w:r>
      <w:bookmarkEnd w:id="40"/>
      <w:r w:rsidRPr="00646B85">
        <w:rPr>
          <w:rFonts w:eastAsia="Times New Roman" w:cs="Arial"/>
          <w:b/>
          <w:bCs/>
          <w:szCs w:val="24"/>
          <w:lang w:val="sr-Cyrl-RS"/>
        </w:rPr>
        <w:t xml:space="preserve"> у 201</w:t>
      </w:r>
      <w:r>
        <w:rPr>
          <w:rFonts w:eastAsia="Times New Roman" w:cs="Arial"/>
          <w:b/>
          <w:bCs/>
          <w:szCs w:val="24"/>
          <w:lang w:val="sr-Cyrl-RS"/>
        </w:rPr>
        <w:t>8</w:t>
      </w:r>
      <w:r w:rsidRPr="00646B85">
        <w:rPr>
          <w:rFonts w:eastAsia="Times New Roman" w:cs="Arial"/>
          <w:b/>
          <w:bCs/>
          <w:szCs w:val="24"/>
          <w:lang w:val="sr-Cyrl-RS"/>
        </w:rPr>
        <w:t>. години</w:t>
      </w:r>
      <w:bookmarkEnd w:id="41"/>
    </w:p>
    <w:p w14:paraId="40117CEA" w14:textId="77777777" w:rsidR="0085325B" w:rsidRPr="00646B85" w:rsidRDefault="0085325B" w:rsidP="0085325B">
      <w:pPr>
        <w:jc w:val="center"/>
        <w:outlineLvl w:val="1"/>
        <w:rPr>
          <w:rFonts w:eastAsia="Times New Roman" w:cs="Arial"/>
          <w:b/>
          <w:bCs/>
          <w:szCs w:val="24"/>
          <w:lang w:val="sr-Cyrl-RS"/>
        </w:rPr>
      </w:pPr>
    </w:p>
    <w:p w14:paraId="79F1F006" w14:textId="77777777" w:rsidR="0085325B" w:rsidRPr="00646B85" w:rsidRDefault="0085325B" w:rsidP="0085325B">
      <w:pPr>
        <w:jc w:val="center"/>
        <w:outlineLvl w:val="1"/>
        <w:rPr>
          <w:rFonts w:eastAsia="Times New Roman" w:cs="Arial"/>
          <w:b/>
          <w:bCs/>
          <w:szCs w:val="24"/>
          <w:lang w:val="sr-Latn-RS"/>
        </w:rPr>
      </w:pPr>
    </w:p>
    <w:p w14:paraId="51922046" w14:textId="77777777" w:rsidR="0085325B" w:rsidRPr="00646B85" w:rsidRDefault="0085325B" w:rsidP="0085325B">
      <w:pPr>
        <w:rPr>
          <w:rFonts w:eastAsia="Times New Roman" w:cs="Arial"/>
          <w:szCs w:val="24"/>
          <w:lang w:val="sr-Cyrl-RS"/>
        </w:rPr>
      </w:pPr>
      <w:r w:rsidRPr="00646B85">
        <w:rPr>
          <w:rFonts w:eastAsia="Times New Roman" w:cs="Arial"/>
          <w:b/>
          <w:szCs w:val="24"/>
          <w:lang w:val="sr-Cyrl-RS"/>
        </w:rPr>
        <w:t>1. Управљачи јавном инфраструктуро</w:t>
      </w:r>
      <w:r w:rsidRPr="00646B85">
        <w:rPr>
          <w:rFonts w:eastAsia="Times New Roman" w:cs="Arial"/>
          <w:szCs w:val="24"/>
          <w:lang w:val="sr-Cyrl-RS"/>
        </w:rPr>
        <w:t>м:</w:t>
      </w:r>
    </w:p>
    <w:p w14:paraId="6DECEE46" w14:textId="77777777" w:rsidR="0085325B" w:rsidRPr="00646B85" w:rsidRDefault="0085325B" w:rsidP="0085325B">
      <w:pPr>
        <w:rPr>
          <w:rFonts w:eastAsia="Times New Roman" w:cs="Arial"/>
          <w:b/>
          <w:szCs w:val="24"/>
          <w:lang w:val="sr-Cyrl-RS"/>
        </w:rPr>
      </w:pPr>
      <w:r w:rsidRPr="00646B85">
        <w:rPr>
          <w:rFonts w:eastAsia="Times New Roman" w:cs="Arial"/>
          <w:b/>
          <w:szCs w:val="24"/>
          <w:lang w:val="sr-Latn-RS"/>
        </w:rPr>
        <w:t>Инфрaструктурa жeлeзницe Србиje</w:t>
      </w:r>
    </w:p>
    <w:p w14:paraId="357DF342" w14:textId="77777777" w:rsidR="0085325B" w:rsidRPr="00646B85" w:rsidRDefault="0085325B" w:rsidP="0085325B">
      <w:pPr>
        <w:rPr>
          <w:rFonts w:eastAsia="Times New Roman" w:cs="Arial"/>
          <w:szCs w:val="24"/>
          <w:lang w:val="sr-Cyrl-RS"/>
        </w:rPr>
      </w:pPr>
      <w:r w:rsidRPr="00646B85">
        <w:rPr>
          <w:rFonts w:eastAsia="Times New Roman" w:cs="Arial"/>
          <w:szCs w:val="24"/>
          <w:lang w:val="sr-Cyrl-RS"/>
        </w:rPr>
        <w:t>Немањина 6, 11000 Београд</w:t>
      </w:r>
      <w:r w:rsidRPr="00646B85">
        <w:rPr>
          <w:rFonts w:eastAsia="Times New Roman" w:cs="Arial"/>
          <w:szCs w:val="24"/>
          <w:lang w:val="sr-Latn-RS"/>
        </w:rPr>
        <w:t>;</w:t>
      </w:r>
    </w:p>
    <w:p w14:paraId="3BEA0052" w14:textId="77777777" w:rsidR="0085325B" w:rsidRPr="00646B85" w:rsidRDefault="0085325B" w:rsidP="0085325B">
      <w:pPr>
        <w:ind w:firstLine="720"/>
        <w:rPr>
          <w:rFonts w:eastAsia="Times New Roman" w:cs="Arial"/>
          <w:szCs w:val="24"/>
          <w:lang w:val="sr-Cyrl-RS"/>
        </w:rPr>
      </w:pPr>
    </w:p>
    <w:p w14:paraId="1B1B1F5C" w14:textId="77777777" w:rsidR="0085325B" w:rsidRPr="00646B85" w:rsidRDefault="0085325B" w:rsidP="0085325B">
      <w:pPr>
        <w:rPr>
          <w:rFonts w:eastAsia="Times New Roman" w:cs="Arial"/>
          <w:b/>
          <w:szCs w:val="24"/>
          <w:lang w:val="sr-Cyrl-RS"/>
        </w:rPr>
      </w:pPr>
      <w:r w:rsidRPr="00646B85">
        <w:rPr>
          <w:rFonts w:eastAsia="Times New Roman" w:cs="Arial"/>
          <w:b/>
          <w:szCs w:val="24"/>
          <w:lang w:val="sr-Cyrl-RS"/>
        </w:rPr>
        <w:t>2. Управљачи инфраструктуром индустријских железница:</w:t>
      </w:r>
    </w:p>
    <w:p w14:paraId="7A8ED087" w14:textId="77777777" w:rsidR="0085325B" w:rsidRPr="00646B85" w:rsidRDefault="0085325B" w:rsidP="0085325B">
      <w:pPr>
        <w:ind w:firstLine="720"/>
        <w:rPr>
          <w:rFonts w:eastAsia="Times New Roman" w:cs="Arial"/>
          <w:b/>
          <w:szCs w:val="24"/>
          <w:lang w:val="sr-Cyrl-RS"/>
        </w:rPr>
      </w:pPr>
      <w:r>
        <w:rPr>
          <w:rFonts w:eastAsia="Times New Roman" w:cs="Arial"/>
          <w:b/>
          <w:szCs w:val="24"/>
          <w:lang w:val="sr-Cyrl-RS"/>
        </w:rPr>
        <w:t>-</w:t>
      </w:r>
      <w:r>
        <w:rPr>
          <w:rFonts w:eastAsia="Times New Roman" w:cs="Arial"/>
          <w:b/>
          <w:szCs w:val="24"/>
          <w:lang w:val="sr-Cyrl-RS"/>
        </w:rPr>
        <w:tab/>
        <w:t xml:space="preserve"> </w:t>
      </w:r>
      <w:r w:rsidRPr="00646B85">
        <w:rPr>
          <w:rFonts w:eastAsia="Times New Roman" w:cs="Arial"/>
          <w:b/>
          <w:szCs w:val="24"/>
        </w:rPr>
        <w:t>Hbis</w:t>
      </w:r>
      <w:r w:rsidRPr="00646B85">
        <w:rPr>
          <w:rFonts w:eastAsia="Times New Roman" w:cs="Arial"/>
          <w:b/>
          <w:szCs w:val="24"/>
          <w:lang w:val="sr-Cyrl-RS"/>
        </w:rPr>
        <w:t xml:space="preserve"> </w:t>
      </w:r>
      <w:r w:rsidRPr="00646B85">
        <w:rPr>
          <w:rFonts w:eastAsia="Times New Roman" w:cs="Arial"/>
          <w:b/>
          <w:szCs w:val="24"/>
        </w:rPr>
        <w:t>Serbia</w:t>
      </w:r>
      <w:r w:rsidRPr="00646B85">
        <w:rPr>
          <w:rFonts w:eastAsia="Times New Roman" w:cs="Arial"/>
          <w:b/>
          <w:szCs w:val="24"/>
          <w:lang w:val="sr-Cyrl-RS"/>
        </w:rPr>
        <w:t xml:space="preserve"> </w:t>
      </w:r>
      <w:r w:rsidRPr="00646B85">
        <w:rPr>
          <w:rFonts w:eastAsia="Times New Roman" w:cs="Arial"/>
          <w:b/>
          <w:szCs w:val="24"/>
        </w:rPr>
        <w:t>Iron</w:t>
      </w:r>
      <w:r w:rsidRPr="00646B85">
        <w:rPr>
          <w:rFonts w:eastAsia="Times New Roman" w:cs="Arial"/>
          <w:b/>
          <w:szCs w:val="24"/>
          <w:lang w:val="sr-Cyrl-RS"/>
        </w:rPr>
        <w:t xml:space="preserve"> &amp; </w:t>
      </w:r>
      <w:r w:rsidRPr="00646B85">
        <w:rPr>
          <w:rFonts w:eastAsia="Times New Roman" w:cs="Arial"/>
          <w:b/>
          <w:szCs w:val="24"/>
        </w:rPr>
        <w:t>Steel d</w:t>
      </w:r>
      <w:r w:rsidRPr="00646B85">
        <w:rPr>
          <w:rFonts w:eastAsia="Times New Roman" w:cs="Arial"/>
          <w:b/>
          <w:szCs w:val="24"/>
          <w:lang w:val="sr-Cyrl-RS"/>
        </w:rPr>
        <w:t>.</w:t>
      </w:r>
      <w:r w:rsidRPr="00646B85">
        <w:rPr>
          <w:rFonts w:eastAsia="Times New Roman" w:cs="Arial"/>
          <w:b/>
          <w:szCs w:val="24"/>
        </w:rPr>
        <w:t>o</w:t>
      </w:r>
      <w:r w:rsidRPr="00646B85">
        <w:rPr>
          <w:rFonts w:eastAsia="Times New Roman" w:cs="Arial"/>
          <w:b/>
          <w:szCs w:val="24"/>
          <w:lang w:val="sr-Cyrl-RS"/>
        </w:rPr>
        <w:t>.</w:t>
      </w:r>
      <w:r w:rsidRPr="00646B85">
        <w:rPr>
          <w:rFonts w:eastAsia="Times New Roman" w:cs="Arial"/>
          <w:b/>
          <w:szCs w:val="24"/>
        </w:rPr>
        <w:t>o</w:t>
      </w:r>
      <w:r w:rsidRPr="00646B85">
        <w:rPr>
          <w:rFonts w:eastAsia="Times New Roman" w:cs="Arial"/>
          <w:b/>
          <w:szCs w:val="24"/>
          <w:lang w:val="sr-Cyrl-RS"/>
        </w:rPr>
        <w:t>.</w:t>
      </w:r>
    </w:p>
    <w:p w14:paraId="53E2CF84" w14:textId="77777777" w:rsidR="0085325B" w:rsidRDefault="0085325B" w:rsidP="0085325B">
      <w:pPr>
        <w:ind w:firstLine="720"/>
        <w:rPr>
          <w:rFonts w:eastAsia="Times New Roman" w:cs="Arial"/>
          <w:szCs w:val="24"/>
          <w:lang w:val="sr-Cyrl-RS"/>
        </w:rPr>
      </w:pPr>
      <w:r w:rsidRPr="00646B85">
        <w:rPr>
          <w:rFonts w:eastAsia="Times New Roman" w:cs="Arial"/>
          <w:szCs w:val="24"/>
          <w:lang w:val="sr-Cyrl-RS"/>
        </w:rPr>
        <w:t>Р</w:t>
      </w:r>
      <w:r w:rsidRPr="00646B85">
        <w:rPr>
          <w:rFonts w:eastAsia="Times New Roman" w:cs="Arial"/>
          <w:szCs w:val="24"/>
        </w:rPr>
        <w:t>a</w:t>
      </w:r>
      <w:r w:rsidRPr="00646B85">
        <w:rPr>
          <w:rFonts w:eastAsia="Times New Roman" w:cs="Arial"/>
          <w:szCs w:val="24"/>
          <w:lang w:val="sr-Cyrl-RS"/>
        </w:rPr>
        <w:t>дин</w:t>
      </w:r>
      <w:r w:rsidRPr="00646B85">
        <w:rPr>
          <w:rFonts w:eastAsia="Times New Roman" w:cs="Arial"/>
          <w:szCs w:val="24"/>
        </w:rPr>
        <w:t>a</w:t>
      </w:r>
      <w:r w:rsidRPr="00646B85">
        <w:rPr>
          <w:rFonts w:eastAsia="Times New Roman" w:cs="Arial"/>
          <w:szCs w:val="24"/>
          <w:lang w:val="sr-Cyrl-RS"/>
        </w:rPr>
        <w:t>ц бб, 11300 См</w:t>
      </w:r>
      <w:r w:rsidRPr="00646B85">
        <w:rPr>
          <w:rFonts w:eastAsia="Times New Roman" w:cs="Arial"/>
          <w:szCs w:val="24"/>
        </w:rPr>
        <w:t>e</w:t>
      </w:r>
      <w:r w:rsidRPr="00646B85">
        <w:rPr>
          <w:rFonts w:eastAsia="Times New Roman" w:cs="Arial"/>
          <w:szCs w:val="24"/>
          <w:lang w:val="sr-Cyrl-RS"/>
        </w:rPr>
        <w:t>д</w:t>
      </w:r>
      <w:r w:rsidRPr="00646B85">
        <w:rPr>
          <w:rFonts w:eastAsia="Times New Roman" w:cs="Arial"/>
          <w:szCs w:val="24"/>
        </w:rPr>
        <w:t>e</w:t>
      </w:r>
      <w:r w:rsidRPr="00646B85">
        <w:rPr>
          <w:rFonts w:eastAsia="Times New Roman" w:cs="Arial"/>
          <w:szCs w:val="24"/>
          <w:lang w:val="sr-Cyrl-RS"/>
        </w:rPr>
        <w:t>р</w:t>
      </w:r>
      <w:r w:rsidRPr="00646B85">
        <w:rPr>
          <w:rFonts w:eastAsia="Times New Roman" w:cs="Arial"/>
          <w:szCs w:val="24"/>
        </w:rPr>
        <w:t>e</w:t>
      </w:r>
      <w:r w:rsidRPr="00646B85">
        <w:rPr>
          <w:rFonts w:eastAsia="Times New Roman" w:cs="Arial"/>
          <w:szCs w:val="24"/>
          <w:lang w:val="sr-Cyrl-RS"/>
        </w:rPr>
        <w:t>в</w:t>
      </w:r>
      <w:r w:rsidRPr="00646B85">
        <w:rPr>
          <w:rFonts w:eastAsia="Times New Roman" w:cs="Arial"/>
          <w:szCs w:val="24"/>
        </w:rPr>
        <w:t>o</w:t>
      </w:r>
      <w:r w:rsidRPr="00646B85">
        <w:rPr>
          <w:rFonts w:eastAsia="Times New Roman" w:cs="Arial"/>
          <w:szCs w:val="24"/>
          <w:lang w:val="sr-Cyrl-RS"/>
        </w:rPr>
        <w:t>;</w:t>
      </w:r>
    </w:p>
    <w:p w14:paraId="3F3FDA30" w14:textId="77777777" w:rsidR="0085325B" w:rsidRPr="00646B85" w:rsidRDefault="0085325B" w:rsidP="0085325B">
      <w:pPr>
        <w:pStyle w:val="ListParagraph"/>
        <w:numPr>
          <w:ilvl w:val="0"/>
          <w:numId w:val="22"/>
        </w:numPr>
        <w:rPr>
          <w:rFonts w:eastAsia="Times New Roman" w:cs="Arial"/>
          <w:szCs w:val="24"/>
          <w:lang w:val="sr-Cyrl-RS"/>
        </w:rPr>
      </w:pPr>
      <w:r w:rsidRPr="00646B85">
        <w:rPr>
          <w:rFonts w:eastAsia="Times New Roman" w:cs="Arial"/>
          <w:b/>
          <w:color w:val="000000"/>
          <w:szCs w:val="24"/>
          <w:lang w:val="sr-Cyrl-CS"/>
        </w:rPr>
        <w:t>ЈП „Електропривреда Србије”</w:t>
      </w:r>
      <w:r w:rsidRPr="00646B85">
        <w:rPr>
          <w:rFonts w:eastAsia="Times New Roman" w:cs="Arial"/>
          <w:b/>
          <w:color w:val="000000"/>
          <w:szCs w:val="24"/>
          <w:lang w:val="sr-Latn-RS"/>
        </w:rPr>
        <w:t xml:space="preserve">, </w:t>
      </w:r>
      <w:r w:rsidRPr="00646B85">
        <w:rPr>
          <w:rFonts w:eastAsia="Times New Roman" w:cs="Arial"/>
          <w:b/>
          <w:color w:val="000000"/>
          <w:szCs w:val="24"/>
          <w:lang w:val="sr-Cyrl-CS"/>
        </w:rPr>
        <w:t>Огранак „ТЕНТ”</w:t>
      </w:r>
      <w:r w:rsidRPr="00646B85">
        <w:rPr>
          <w:rFonts w:eastAsia="Times New Roman" w:cs="Arial"/>
          <w:b/>
          <w:color w:val="000000"/>
          <w:szCs w:val="24"/>
          <w:lang w:val="sr-Cyrl-RS"/>
        </w:rPr>
        <w:t xml:space="preserve"> </w:t>
      </w:r>
      <w:r w:rsidRPr="00646B85">
        <w:rPr>
          <w:rFonts w:eastAsia="Times New Roman" w:cs="Arial"/>
          <w:b/>
          <w:color w:val="000000"/>
          <w:szCs w:val="24"/>
          <w:lang w:val="sr-Cyrl-CS"/>
        </w:rPr>
        <w:t>Обреновац</w:t>
      </w:r>
      <w:r w:rsidRPr="00646B85">
        <w:rPr>
          <w:rFonts w:eastAsia="Times New Roman" w:cs="Arial"/>
          <w:color w:val="000000"/>
          <w:szCs w:val="24"/>
          <w:lang w:val="sr-Cyrl-RS"/>
        </w:rPr>
        <w:t xml:space="preserve">;                 </w:t>
      </w:r>
    </w:p>
    <w:p w14:paraId="0FA2381C" w14:textId="77777777" w:rsidR="0085325B" w:rsidRPr="00646B85" w:rsidRDefault="0085325B" w:rsidP="0085325B">
      <w:pPr>
        <w:rPr>
          <w:rFonts w:eastAsia="Times New Roman" w:cs="Arial"/>
          <w:bCs/>
          <w:color w:val="000000"/>
          <w:szCs w:val="24"/>
          <w:lang w:val="sr-Cyrl-RS"/>
        </w:rPr>
      </w:pPr>
      <w:r w:rsidRPr="00646B85">
        <w:rPr>
          <w:rFonts w:eastAsia="Times New Roman" w:cs="Arial"/>
          <w:szCs w:val="24"/>
          <w:lang w:val="sr-Cyrl-CS"/>
        </w:rPr>
        <w:t xml:space="preserve">Богољуба Урошевића Црног бр. 44, </w:t>
      </w:r>
      <w:r w:rsidRPr="00646B85">
        <w:rPr>
          <w:rFonts w:eastAsia="Times New Roman" w:cs="Arial"/>
          <w:bCs/>
          <w:color w:val="000000"/>
          <w:szCs w:val="24"/>
          <w:lang w:val="sr-Latn-RS"/>
        </w:rPr>
        <w:t>11500 О</w:t>
      </w:r>
      <w:r w:rsidRPr="00646B85">
        <w:rPr>
          <w:rFonts w:eastAsia="Times New Roman" w:cs="Arial"/>
          <w:bCs/>
          <w:color w:val="000000"/>
          <w:szCs w:val="24"/>
          <w:lang w:val="sr-Cyrl-RS"/>
        </w:rPr>
        <w:t>бреновац.</w:t>
      </w:r>
    </w:p>
    <w:p w14:paraId="5D4F4763" w14:textId="77777777" w:rsidR="0085325B" w:rsidRPr="00646B85" w:rsidRDefault="0085325B" w:rsidP="0085325B">
      <w:pPr>
        <w:ind w:firstLine="720"/>
        <w:rPr>
          <w:rFonts w:eastAsia="Times New Roman" w:cs="Arial"/>
          <w:szCs w:val="24"/>
          <w:lang w:val="sr-Cyrl-RS"/>
        </w:rPr>
      </w:pPr>
    </w:p>
    <w:p w14:paraId="45728A2A" w14:textId="77777777" w:rsidR="0085325B" w:rsidRPr="00646B85" w:rsidRDefault="0085325B" w:rsidP="0085325B">
      <w:pPr>
        <w:rPr>
          <w:rFonts w:eastAsia="Times New Roman" w:cs="Arial"/>
          <w:b/>
          <w:bCs/>
          <w:color w:val="000000"/>
          <w:szCs w:val="24"/>
          <w:lang w:val="sr-Cyrl-RS"/>
        </w:rPr>
      </w:pPr>
      <w:r w:rsidRPr="00646B85">
        <w:rPr>
          <w:rFonts w:eastAsia="Times New Roman" w:cs="Arial"/>
          <w:b/>
          <w:bCs/>
          <w:color w:val="000000"/>
          <w:szCs w:val="24"/>
          <w:lang w:val="sr-Cyrl-RS"/>
        </w:rPr>
        <w:t>3. Железнички превозници:</w:t>
      </w:r>
    </w:p>
    <w:p w14:paraId="562B47FF" w14:textId="77777777" w:rsidR="0085325B" w:rsidRPr="000F512D" w:rsidRDefault="0085325B" w:rsidP="0085325B">
      <w:pPr>
        <w:ind w:left="720" w:firstLine="720"/>
        <w:rPr>
          <w:rFonts w:ascii="Times New Roman" w:eastAsia="Times New Roman" w:hAnsi="Times New Roman" w:cs="Times New Roman"/>
          <w:bCs/>
          <w:color w:val="000000"/>
          <w:sz w:val="26"/>
          <w:szCs w:val="26"/>
          <w:lang w:val="sr-Cyrl-RS"/>
        </w:rPr>
      </w:pPr>
    </w:p>
    <w:tbl>
      <w:tblPr>
        <w:tblStyle w:val="TableGrid1"/>
        <w:tblW w:w="5000" w:type="pct"/>
        <w:tblLayout w:type="fixed"/>
        <w:tblLook w:val="04A0" w:firstRow="1" w:lastRow="0" w:firstColumn="1" w:lastColumn="0" w:noHBand="0" w:noVBand="1"/>
      </w:tblPr>
      <w:tblGrid>
        <w:gridCol w:w="506"/>
        <w:gridCol w:w="5637"/>
        <w:gridCol w:w="3187"/>
      </w:tblGrid>
      <w:tr w:rsidR="0085325B" w:rsidRPr="00B54686" w14:paraId="7A6E8188" w14:textId="77777777" w:rsidTr="0085325B">
        <w:trPr>
          <w:trHeight w:val="567"/>
          <w:tblHeader/>
        </w:trPr>
        <w:tc>
          <w:tcPr>
            <w:tcW w:w="2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75DA33" w14:textId="77777777" w:rsidR="0085325B" w:rsidRPr="00B54686" w:rsidRDefault="0085325B" w:rsidP="0085325B">
            <w:pPr>
              <w:jc w:val="center"/>
              <w:rPr>
                <w:rFonts w:cs="Arial"/>
                <w:sz w:val="22"/>
                <w:lang w:val="sr-Cyrl-RS"/>
              </w:rPr>
            </w:pPr>
            <w:r w:rsidRPr="00B54686">
              <w:rPr>
                <w:rFonts w:cs="Arial"/>
                <w:sz w:val="22"/>
                <w:lang w:val="sr-Cyrl-RS"/>
              </w:rPr>
              <w:t>Р. бр.</w:t>
            </w:r>
          </w:p>
        </w:tc>
        <w:tc>
          <w:tcPr>
            <w:tcW w:w="3021" w:type="pct"/>
            <w:tcBorders>
              <w:top w:val="double" w:sz="4" w:space="0" w:color="auto"/>
              <w:left w:val="double" w:sz="4" w:space="0" w:color="auto"/>
              <w:bottom w:val="double" w:sz="4" w:space="0" w:color="auto"/>
            </w:tcBorders>
            <w:shd w:val="clear" w:color="auto" w:fill="D9D9D9" w:themeFill="background1" w:themeFillShade="D9"/>
            <w:vAlign w:val="center"/>
          </w:tcPr>
          <w:p w14:paraId="2540CB31" w14:textId="77777777" w:rsidR="0085325B" w:rsidRPr="00B54686" w:rsidRDefault="0085325B" w:rsidP="0085325B">
            <w:pPr>
              <w:jc w:val="center"/>
              <w:rPr>
                <w:rFonts w:cs="Arial"/>
                <w:sz w:val="22"/>
                <w:lang w:val="sr-Cyrl-RS"/>
              </w:rPr>
            </w:pPr>
            <w:r w:rsidRPr="00B54686">
              <w:rPr>
                <w:rFonts w:cs="Arial"/>
                <w:sz w:val="22"/>
                <w:lang w:val="sr-Cyrl-RS"/>
              </w:rPr>
              <w:t>Носилац исправе</w:t>
            </w:r>
          </w:p>
        </w:tc>
        <w:tc>
          <w:tcPr>
            <w:tcW w:w="1708" w:type="pct"/>
            <w:tcBorders>
              <w:top w:val="double" w:sz="4" w:space="0" w:color="auto"/>
              <w:bottom w:val="double" w:sz="4" w:space="0" w:color="auto"/>
              <w:right w:val="double" w:sz="4" w:space="0" w:color="auto"/>
            </w:tcBorders>
            <w:shd w:val="clear" w:color="auto" w:fill="D9D9D9" w:themeFill="background1" w:themeFillShade="D9"/>
            <w:vAlign w:val="center"/>
          </w:tcPr>
          <w:p w14:paraId="41BFE986" w14:textId="77777777" w:rsidR="0085325B" w:rsidRPr="00B54686" w:rsidRDefault="0085325B" w:rsidP="0085325B">
            <w:pPr>
              <w:jc w:val="center"/>
              <w:rPr>
                <w:rFonts w:cs="Arial"/>
                <w:sz w:val="22"/>
                <w:lang w:val="sr-Cyrl-RS"/>
              </w:rPr>
            </w:pPr>
            <w:r w:rsidRPr="00B54686">
              <w:rPr>
                <w:rFonts w:cs="Arial"/>
                <w:sz w:val="22"/>
                <w:lang w:val="sr-Cyrl-RS"/>
              </w:rPr>
              <w:t>Адреса</w:t>
            </w:r>
          </w:p>
        </w:tc>
      </w:tr>
      <w:tr w:rsidR="0085325B" w:rsidRPr="00B54686" w14:paraId="087683E3" w14:textId="77777777" w:rsidTr="0085325B">
        <w:trPr>
          <w:trHeight w:val="567"/>
        </w:trPr>
        <w:tc>
          <w:tcPr>
            <w:tcW w:w="271" w:type="pct"/>
            <w:tcBorders>
              <w:top w:val="double" w:sz="4" w:space="0" w:color="auto"/>
              <w:left w:val="double" w:sz="4" w:space="0" w:color="auto"/>
              <w:right w:val="double" w:sz="4" w:space="0" w:color="auto"/>
            </w:tcBorders>
            <w:vAlign w:val="center"/>
          </w:tcPr>
          <w:p w14:paraId="7C6C4606" w14:textId="77777777" w:rsidR="0085325B" w:rsidRPr="00B54686" w:rsidRDefault="0085325B" w:rsidP="0085325B">
            <w:pPr>
              <w:jc w:val="center"/>
              <w:rPr>
                <w:rFonts w:cs="Arial"/>
                <w:sz w:val="22"/>
                <w:lang w:val="sr-Cyrl-RS"/>
              </w:rPr>
            </w:pPr>
            <w:r w:rsidRPr="00B54686">
              <w:rPr>
                <w:rFonts w:cs="Arial"/>
                <w:sz w:val="22"/>
                <w:lang w:val="sr-Cyrl-RS"/>
              </w:rPr>
              <w:t>1.</w:t>
            </w:r>
          </w:p>
        </w:tc>
        <w:tc>
          <w:tcPr>
            <w:tcW w:w="3021" w:type="pct"/>
            <w:tcBorders>
              <w:top w:val="double" w:sz="4" w:space="0" w:color="auto"/>
              <w:left w:val="double" w:sz="4" w:space="0" w:color="auto"/>
            </w:tcBorders>
            <w:vAlign w:val="center"/>
          </w:tcPr>
          <w:p w14:paraId="60C74BB0" w14:textId="77777777" w:rsidR="0085325B" w:rsidRPr="00B54686" w:rsidRDefault="0085325B" w:rsidP="0085325B">
            <w:pPr>
              <w:jc w:val="center"/>
              <w:rPr>
                <w:rFonts w:cs="Arial"/>
                <w:noProof/>
                <w:sz w:val="22"/>
                <w:lang w:val="sr-Cyrl-RS"/>
              </w:rPr>
            </w:pPr>
            <w:r w:rsidRPr="00B54686">
              <w:rPr>
                <w:rFonts w:cs="Arial"/>
                <w:noProof/>
                <w:sz w:val="22"/>
                <w:lang w:val="sr-Cyrl-RS"/>
              </w:rPr>
              <w:t>Акционарско друштво за железнички превоз путника „Србија воз”, Београд</w:t>
            </w:r>
          </w:p>
        </w:tc>
        <w:tc>
          <w:tcPr>
            <w:tcW w:w="1708" w:type="pct"/>
            <w:tcBorders>
              <w:top w:val="double" w:sz="4" w:space="0" w:color="auto"/>
              <w:right w:val="double" w:sz="4" w:space="0" w:color="auto"/>
            </w:tcBorders>
            <w:vAlign w:val="center"/>
          </w:tcPr>
          <w:p w14:paraId="58AF9459" w14:textId="77777777" w:rsidR="0085325B" w:rsidRPr="00B54686" w:rsidRDefault="0085325B" w:rsidP="0085325B">
            <w:pPr>
              <w:jc w:val="center"/>
              <w:rPr>
                <w:rFonts w:cs="Arial"/>
                <w:noProof/>
                <w:color w:val="000000"/>
                <w:sz w:val="22"/>
                <w:lang w:val="sr-Latn-CS"/>
              </w:rPr>
            </w:pPr>
            <w:r w:rsidRPr="00B54686">
              <w:rPr>
                <w:rFonts w:cs="Arial"/>
                <w:noProof/>
                <w:color w:val="000000"/>
                <w:sz w:val="22"/>
                <w:lang w:val="sr-Latn-CS"/>
              </w:rPr>
              <w:t>Немањина бр.6</w:t>
            </w:r>
          </w:p>
          <w:p w14:paraId="62DB0C5F" w14:textId="77777777" w:rsidR="0085325B" w:rsidRPr="00B54686" w:rsidRDefault="0085325B" w:rsidP="0085325B">
            <w:pPr>
              <w:jc w:val="center"/>
              <w:rPr>
                <w:rFonts w:cs="Arial"/>
                <w:noProof/>
                <w:color w:val="000000"/>
                <w:sz w:val="22"/>
                <w:lang w:val="sr-Latn-CS"/>
              </w:rPr>
            </w:pPr>
            <w:r w:rsidRPr="00B54686">
              <w:rPr>
                <w:rFonts w:cs="Arial"/>
                <w:noProof/>
                <w:color w:val="000000"/>
                <w:sz w:val="22"/>
                <w:lang w:val="sr-Latn-CS"/>
              </w:rPr>
              <w:t>11000 Београд</w:t>
            </w:r>
          </w:p>
        </w:tc>
      </w:tr>
      <w:tr w:rsidR="0085325B" w:rsidRPr="00B54686" w14:paraId="6FA3126E" w14:textId="77777777" w:rsidTr="0085325B">
        <w:trPr>
          <w:trHeight w:val="567"/>
        </w:trPr>
        <w:tc>
          <w:tcPr>
            <w:tcW w:w="271" w:type="pct"/>
            <w:tcBorders>
              <w:left w:val="double" w:sz="4" w:space="0" w:color="auto"/>
              <w:right w:val="double" w:sz="4" w:space="0" w:color="auto"/>
            </w:tcBorders>
            <w:vAlign w:val="center"/>
          </w:tcPr>
          <w:p w14:paraId="45AE5A1B" w14:textId="77777777" w:rsidR="0085325B" w:rsidRPr="00B54686" w:rsidRDefault="0085325B" w:rsidP="0085325B">
            <w:pPr>
              <w:jc w:val="center"/>
              <w:rPr>
                <w:rFonts w:cs="Arial"/>
                <w:noProof/>
                <w:sz w:val="22"/>
                <w:lang w:val="sr-Latn-CS"/>
              </w:rPr>
            </w:pPr>
            <w:r w:rsidRPr="00B54686">
              <w:rPr>
                <w:rFonts w:cs="Arial"/>
                <w:noProof/>
                <w:sz w:val="22"/>
                <w:lang w:val="sr-Latn-CS"/>
              </w:rPr>
              <w:t>2.</w:t>
            </w:r>
          </w:p>
        </w:tc>
        <w:tc>
          <w:tcPr>
            <w:tcW w:w="3021" w:type="pct"/>
            <w:tcBorders>
              <w:left w:val="double" w:sz="4" w:space="0" w:color="auto"/>
            </w:tcBorders>
            <w:vAlign w:val="center"/>
          </w:tcPr>
          <w:p w14:paraId="4CC391F4" w14:textId="77777777" w:rsidR="0085325B" w:rsidRPr="00B54686" w:rsidRDefault="0085325B" w:rsidP="0085325B">
            <w:pPr>
              <w:jc w:val="center"/>
              <w:rPr>
                <w:rFonts w:cs="Arial"/>
                <w:noProof/>
                <w:sz w:val="22"/>
                <w:lang w:val="sr-Cyrl-RS"/>
              </w:rPr>
            </w:pPr>
            <w:r w:rsidRPr="00B54686">
              <w:rPr>
                <w:rFonts w:cs="Arial"/>
                <w:noProof/>
                <w:sz w:val="22"/>
                <w:lang w:val="sr-Cyrl-RS"/>
              </w:rPr>
              <w:t>Акционарско друштво за железнички превоз робе „Србија Карго”, Београд</w:t>
            </w:r>
          </w:p>
        </w:tc>
        <w:tc>
          <w:tcPr>
            <w:tcW w:w="1708" w:type="pct"/>
            <w:tcBorders>
              <w:right w:val="double" w:sz="4" w:space="0" w:color="auto"/>
            </w:tcBorders>
            <w:vAlign w:val="center"/>
          </w:tcPr>
          <w:p w14:paraId="05C316CF" w14:textId="77777777" w:rsidR="0085325B" w:rsidRPr="00B54686" w:rsidRDefault="0085325B" w:rsidP="0085325B">
            <w:pPr>
              <w:jc w:val="center"/>
              <w:rPr>
                <w:rFonts w:cs="Arial"/>
                <w:noProof/>
                <w:color w:val="000000"/>
                <w:sz w:val="22"/>
                <w:lang w:val="sr-Latn-CS"/>
              </w:rPr>
            </w:pPr>
            <w:r w:rsidRPr="00B54686">
              <w:rPr>
                <w:rFonts w:cs="Arial"/>
                <w:noProof/>
                <w:color w:val="000000"/>
                <w:sz w:val="22"/>
                <w:lang w:val="sr-Latn-CS"/>
              </w:rPr>
              <w:t>Немањина бр.6</w:t>
            </w:r>
          </w:p>
          <w:p w14:paraId="284EBC85" w14:textId="77777777" w:rsidR="0085325B" w:rsidRPr="00B54686" w:rsidRDefault="0085325B" w:rsidP="0085325B">
            <w:pPr>
              <w:jc w:val="center"/>
              <w:rPr>
                <w:rFonts w:cs="Arial"/>
                <w:noProof/>
                <w:sz w:val="22"/>
                <w:lang w:val="sr-Latn-CS"/>
              </w:rPr>
            </w:pPr>
            <w:r w:rsidRPr="00B54686">
              <w:rPr>
                <w:rFonts w:cs="Arial"/>
                <w:noProof/>
                <w:color w:val="000000"/>
                <w:sz w:val="22"/>
                <w:lang w:val="sr-Latn-CS"/>
              </w:rPr>
              <w:t>11000 Београд</w:t>
            </w:r>
          </w:p>
        </w:tc>
      </w:tr>
      <w:tr w:rsidR="0085325B" w:rsidRPr="00B54686" w14:paraId="63AC13F7" w14:textId="77777777" w:rsidTr="0085325B">
        <w:trPr>
          <w:trHeight w:val="567"/>
        </w:trPr>
        <w:tc>
          <w:tcPr>
            <w:tcW w:w="271" w:type="pct"/>
            <w:tcBorders>
              <w:left w:val="double" w:sz="4" w:space="0" w:color="auto"/>
              <w:right w:val="double" w:sz="4" w:space="0" w:color="auto"/>
            </w:tcBorders>
            <w:vAlign w:val="center"/>
          </w:tcPr>
          <w:p w14:paraId="5E06F72D" w14:textId="77777777" w:rsidR="0085325B" w:rsidRPr="00B54686" w:rsidRDefault="0085325B" w:rsidP="0085325B">
            <w:pPr>
              <w:jc w:val="center"/>
              <w:rPr>
                <w:rFonts w:cs="Arial"/>
                <w:noProof/>
                <w:sz w:val="22"/>
                <w:lang w:val="sr-Latn-CS"/>
              </w:rPr>
            </w:pPr>
            <w:r w:rsidRPr="00B54686">
              <w:rPr>
                <w:rFonts w:cs="Arial"/>
                <w:noProof/>
                <w:sz w:val="22"/>
                <w:lang w:val="sr-Latn-CS"/>
              </w:rPr>
              <w:t>3.</w:t>
            </w:r>
          </w:p>
        </w:tc>
        <w:tc>
          <w:tcPr>
            <w:tcW w:w="3021" w:type="pct"/>
            <w:tcBorders>
              <w:left w:val="double" w:sz="4" w:space="0" w:color="auto"/>
            </w:tcBorders>
            <w:vAlign w:val="center"/>
          </w:tcPr>
          <w:p w14:paraId="4C4564DF" w14:textId="77777777" w:rsidR="0085325B" w:rsidRPr="00B54686" w:rsidRDefault="0085325B" w:rsidP="0085325B">
            <w:pPr>
              <w:jc w:val="center"/>
              <w:rPr>
                <w:rFonts w:cs="Arial"/>
                <w:noProof/>
                <w:sz w:val="22"/>
                <w:lang w:val="sr-Cyrl-RS"/>
              </w:rPr>
            </w:pPr>
            <w:r w:rsidRPr="00B54686">
              <w:rPr>
                <w:rFonts w:cs="Arial"/>
                <w:noProof/>
                <w:sz w:val="22"/>
                <w:lang w:val="sr-Cyrl-RS"/>
              </w:rPr>
              <w:t xml:space="preserve">„Комбиновани превоз”, </w:t>
            </w:r>
          </w:p>
          <w:p w14:paraId="1D3B8B97" w14:textId="77777777" w:rsidR="0085325B" w:rsidRPr="00B54686" w:rsidRDefault="0085325B" w:rsidP="0085325B">
            <w:pPr>
              <w:jc w:val="center"/>
              <w:rPr>
                <w:rFonts w:cs="Arial"/>
                <w:noProof/>
                <w:sz w:val="22"/>
                <w:lang w:val="sr-Cyrl-RS"/>
              </w:rPr>
            </w:pPr>
            <w:r w:rsidRPr="00B54686">
              <w:rPr>
                <w:rFonts w:cs="Arial"/>
                <w:noProof/>
                <w:sz w:val="22"/>
                <w:lang w:val="sr-Cyrl-RS"/>
              </w:rPr>
              <w:t>Београд</w:t>
            </w:r>
          </w:p>
        </w:tc>
        <w:tc>
          <w:tcPr>
            <w:tcW w:w="1708" w:type="pct"/>
            <w:tcBorders>
              <w:right w:val="double" w:sz="4" w:space="0" w:color="auto"/>
            </w:tcBorders>
            <w:vAlign w:val="center"/>
          </w:tcPr>
          <w:p w14:paraId="1066EBC3" w14:textId="77777777" w:rsidR="0085325B" w:rsidRPr="00B54686" w:rsidRDefault="0085325B" w:rsidP="0085325B">
            <w:pPr>
              <w:jc w:val="center"/>
              <w:rPr>
                <w:rFonts w:cs="Arial"/>
                <w:noProof/>
                <w:sz w:val="22"/>
                <w:lang w:val="sr-Latn-CS"/>
              </w:rPr>
            </w:pPr>
            <w:r w:rsidRPr="00B54686">
              <w:rPr>
                <w:rFonts w:cs="Arial"/>
                <w:noProof/>
                <w:sz w:val="22"/>
                <w:lang w:val="sr-Latn-CS"/>
              </w:rPr>
              <w:t xml:space="preserve">Гарибалдијева </w:t>
            </w:r>
            <w:r w:rsidRPr="00B54686">
              <w:rPr>
                <w:rFonts w:cs="Arial"/>
                <w:noProof/>
                <w:color w:val="000000"/>
                <w:sz w:val="22"/>
                <w:lang w:val="sr-Latn-CS"/>
              </w:rPr>
              <w:t>бр.</w:t>
            </w:r>
            <w:r w:rsidRPr="00B54686">
              <w:rPr>
                <w:rFonts w:cs="Arial"/>
                <w:noProof/>
                <w:sz w:val="22"/>
                <w:lang w:val="sr-Latn-CS"/>
              </w:rPr>
              <w:t>2</w:t>
            </w:r>
          </w:p>
          <w:p w14:paraId="576F4B64" w14:textId="77777777" w:rsidR="0085325B" w:rsidRPr="00B54686" w:rsidRDefault="0085325B" w:rsidP="0085325B">
            <w:pPr>
              <w:jc w:val="center"/>
              <w:rPr>
                <w:rFonts w:cs="Arial"/>
                <w:noProof/>
                <w:sz w:val="22"/>
                <w:lang w:val="sr-Latn-CS"/>
              </w:rPr>
            </w:pPr>
            <w:r w:rsidRPr="00B54686">
              <w:rPr>
                <w:rFonts w:cs="Arial"/>
                <w:noProof/>
                <w:sz w:val="22"/>
                <w:lang w:val="sr-Latn-CS"/>
              </w:rPr>
              <w:t>11080 Земун</w:t>
            </w:r>
          </w:p>
        </w:tc>
      </w:tr>
      <w:tr w:rsidR="0085325B" w:rsidRPr="0089563E" w14:paraId="4AE1E6D8" w14:textId="77777777" w:rsidTr="0085325B">
        <w:trPr>
          <w:trHeight w:val="567"/>
        </w:trPr>
        <w:tc>
          <w:tcPr>
            <w:tcW w:w="271" w:type="pct"/>
            <w:tcBorders>
              <w:left w:val="double" w:sz="4" w:space="0" w:color="auto"/>
              <w:right w:val="double" w:sz="4" w:space="0" w:color="auto"/>
            </w:tcBorders>
            <w:vAlign w:val="center"/>
          </w:tcPr>
          <w:p w14:paraId="5B86E65C" w14:textId="77777777" w:rsidR="0085325B" w:rsidRPr="00B54686" w:rsidRDefault="0085325B" w:rsidP="0085325B">
            <w:pPr>
              <w:jc w:val="center"/>
              <w:rPr>
                <w:rFonts w:cs="Arial"/>
                <w:noProof/>
                <w:sz w:val="22"/>
                <w:lang w:val="sr-Latn-CS"/>
              </w:rPr>
            </w:pPr>
            <w:r w:rsidRPr="00B54686">
              <w:rPr>
                <w:rFonts w:cs="Arial"/>
                <w:noProof/>
                <w:sz w:val="22"/>
                <w:lang w:val="sr-Latn-CS"/>
              </w:rPr>
              <w:t>4.</w:t>
            </w:r>
          </w:p>
        </w:tc>
        <w:tc>
          <w:tcPr>
            <w:tcW w:w="3021" w:type="pct"/>
            <w:tcBorders>
              <w:left w:val="double" w:sz="4" w:space="0" w:color="auto"/>
            </w:tcBorders>
            <w:vAlign w:val="center"/>
          </w:tcPr>
          <w:p w14:paraId="61404C62" w14:textId="77777777" w:rsidR="0085325B" w:rsidRPr="00B54686" w:rsidRDefault="0085325B" w:rsidP="0085325B">
            <w:pPr>
              <w:jc w:val="center"/>
              <w:rPr>
                <w:rFonts w:cs="Arial"/>
                <w:noProof/>
                <w:sz w:val="22"/>
                <w:lang w:val="sr-Cyrl-RS"/>
              </w:rPr>
            </w:pPr>
            <w:r w:rsidRPr="00B54686">
              <w:rPr>
                <w:rFonts w:cs="Arial"/>
                <w:noProof/>
                <w:sz w:val="22"/>
                <w:lang w:val="sr-Cyrl-RS"/>
              </w:rPr>
              <w:t xml:space="preserve">„Деспотија” д.о.о., </w:t>
            </w:r>
          </w:p>
          <w:p w14:paraId="7ABF3A31" w14:textId="77777777" w:rsidR="0085325B" w:rsidRPr="00B54686" w:rsidRDefault="0085325B" w:rsidP="0085325B">
            <w:pPr>
              <w:jc w:val="center"/>
              <w:rPr>
                <w:rFonts w:cs="Arial"/>
                <w:noProof/>
                <w:sz w:val="22"/>
                <w:lang w:val="sr-Cyrl-RS"/>
              </w:rPr>
            </w:pPr>
            <w:r w:rsidRPr="00B54686">
              <w:rPr>
                <w:rFonts w:cs="Arial"/>
                <w:noProof/>
                <w:sz w:val="22"/>
                <w:lang w:val="sr-Cyrl-RS"/>
              </w:rPr>
              <w:t>Београд</w:t>
            </w:r>
          </w:p>
        </w:tc>
        <w:tc>
          <w:tcPr>
            <w:tcW w:w="1708" w:type="pct"/>
            <w:tcBorders>
              <w:right w:val="double" w:sz="4" w:space="0" w:color="auto"/>
            </w:tcBorders>
            <w:vAlign w:val="center"/>
          </w:tcPr>
          <w:p w14:paraId="15286DE7" w14:textId="77777777" w:rsidR="0085325B" w:rsidRPr="00B54686" w:rsidRDefault="0085325B" w:rsidP="0085325B">
            <w:pPr>
              <w:jc w:val="center"/>
              <w:rPr>
                <w:rFonts w:cs="Arial"/>
                <w:noProof/>
                <w:sz w:val="22"/>
                <w:lang w:val="sr-Cyrl-RS"/>
              </w:rPr>
            </w:pPr>
            <w:r w:rsidRPr="00B54686">
              <w:rPr>
                <w:rFonts w:cs="Arial"/>
                <w:noProof/>
                <w:sz w:val="22"/>
                <w:lang w:val="sr-Latn-CS"/>
              </w:rPr>
              <w:t xml:space="preserve">Милоја Ђака </w:t>
            </w:r>
            <w:r w:rsidRPr="00B54686">
              <w:rPr>
                <w:rFonts w:cs="Arial"/>
                <w:noProof/>
                <w:color w:val="000000"/>
                <w:sz w:val="22"/>
                <w:lang w:val="sr-Latn-CS"/>
              </w:rPr>
              <w:t>бр.</w:t>
            </w:r>
            <w:r w:rsidRPr="00B54686">
              <w:rPr>
                <w:rFonts w:cs="Arial"/>
                <w:noProof/>
                <w:sz w:val="22"/>
                <w:lang w:val="sr-Latn-CS"/>
              </w:rPr>
              <w:t xml:space="preserve">23г/2    </w:t>
            </w:r>
          </w:p>
          <w:p w14:paraId="4B0CF362" w14:textId="77777777" w:rsidR="0085325B" w:rsidRPr="00B54686" w:rsidRDefault="0085325B" w:rsidP="0085325B">
            <w:pPr>
              <w:jc w:val="center"/>
              <w:rPr>
                <w:rFonts w:cs="Arial"/>
                <w:noProof/>
                <w:sz w:val="22"/>
                <w:lang w:val="sr-Latn-CS"/>
              </w:rPr>
            </w:pPr>
            <w:r w:rsidRPr="00B54686">
              <w:rPr>
                <w:rFonts w:cs="Arial"/>
                <w:noProof/>
                <w:color w:val="000000"/>
                <w:sz w:val="22"/>
                <w:lang w:val="sr-Latn-CS"/>
              </w:rPr>
              <w:t>11000 Београд</w:t>
            </w:r>
          </w:p>
        </w:tc>
      </w:tr>
      <w:tr w:rsidR="0085325B" w:rsidRPr="00B54686" w14:paraId="72BB0EA4" w14:textId="77777777" w:rsidTr="0085325B">
        <w:trPr>
          <w:trHeight w:val="567"/>
        </w:trPr>
        <w:tc>
          <w:tcPr>
            <w:tcW w:w="271" w:type="pct"/>
            <w:tcBorders>
              <w:left w:val="double" w:sz="4" w:space="0" w:color="auto"/>
              <w:right w:val="double" w:sz="4" w:space="0" w:color="auto"/>
            </w:tcBorders>
            <w:vAlign w:val="center"/>
          </w:tcPr>
          <w:p w14:paraId="5761CA0E" w14:textId="77777777" w:rsidR="0085325B" w:rsidRPr="00B54686" w:rsidRDefault="0085325B" w:rsidP="0085325B">
            <w:pPr>
              <w:jc w:val="center"/>
              <w:rPr>
                <w:rFonts w:cs="Arial"/>
                <w:noProof/>
                <w:sz w:val="22"/>
                <w:lang w:val="sr-Latn-CS"/>
              </w:rPr>
            </w:pPr>
            <w:r w:rsidRPr="00B54686">
              <w:rPr>
                <w:rFonts w:cs="Arial"/>
                <w:noProof/>
                <w:sz w:val="22"/>
                <w:lang w:val="sr-Latn-CS"/>
              </w:rPr>
              <w:t>5.</w:t>
            </w:r>
          </w:p>
        </w:tc>
        <w:tc>
          <w:tcPr>
            <w:tcW w:w="3021" w:type="pct"/>
            <w:tcBorders>
              <w:left w:val="double" w:sz="4" w:space="0" w:color="auto"/>
            </w:tcBorders>
            <w:vAlign w:val="center"/>
          </w:tcPr>
          <w:p w14:paraId="5D914FE7" w14:textId="77777777" w:rsidR="0085325B" w:rsidRPr="00B54686" w:rsidRDefault="0085325B" w:rsidP="0085325B">
            <w:pPr>
              <w:jc w:val="center"/>
              <w:rPr>
                <w:rFonts w:cs="Arial"/>
                <w:noProof/>
                <w:sz w:val="22"/>
                <w:lang w:val="sr-Cyrl-RS"/>
              </w:rPr>
            </w:pPr>
            <w:r w:rsidRPr="00B54686">
              <w:rPr>
                <w:rFonts w:cs="Arial"/>
                <w:noProof/>
                <w:sz w:val="22"/>
                <w:lang w:val="sr-Cyrl-RS"/>
              </w:rPr>
              <w:t>„ЗГОП” а.д.,</w:t>
            </w:r>
          </w:p>
          <w:p w14:paraId="2AB34270" w14:textId="77777777" w:rsidR="0085325B" w:rsidRPr="00B54686" w:rsidRDefault="0085325B" w:rsidP="0085325B">
            <w:pPr>
              <w:jc w:val="center"/>
              <w:rPr>
                <w:rFonts w:cs="Arial"/>
                <w:noProof/>
                <w:sz w:val="22"/>
                <w:lang w:val="sr-Cyrl-RS"/>
              </w:rPr>
            </w:pPr>
            <w:r w:rsidRPr="00B54686">
              <w:rPr>
                <w:rFonts w:cs="Arial"/>
                <w:noProof/>
                <w:sz w:val="22"/>
                <w:lang w:val="sr-Cyrl-RS"/>
              </w:rPr>
              <w:t>Нови Сад</w:t>
            </w:r>
          </w:p>
        </w:tc>
        <w:tc>
          <w:tcPr>
            <w:tcW w:w="1708" w:type="pct"/>
            <w:tcBorders>
              <w:right w:val="double" w:sz="4" w:space="0" w:color="auto"/>
            </w:tcBorders>
            <w:vAlign w:val="center"/>
          </w:tcPr>
          <w:p w14:paraId="3A087D48" w14:textId="77777777" w:rsidR="0085325B" w:rsidRPr="00B54686" w:rsidRDefault="0085325B" w:rsidP="0085325B">
            <w:pPr>
              <w:jc w:val="center"/>
              <w:rPr>
                <w:rFonts w:cs="Arial"/>
                <w:noProof/>
                <w:sz w:val="22"/>
              </w:rPr>
            </w:pPr>
            <w:r w:rsidRPr="00B54686">
              <w:rPr>
                <w:rFonts w:cs="Arial"/>
                <w:noProof/>
                <w:sz w:val="22"/>
                <w:lang w:val="sr-Cyrl-RS"/>
              </w:rPr>
              <w:t>Васе Стајића 2/</w:t>
            </w:r>
            <w:r w:rsidRPr="00B54686">
              <w:rPr>
                <w:rFonts w:cs="Arial"/>
                <w:noProof/>
                <w:sz w:val="22"/>
              </w:rPr>
              <w:t>III</w:t>
            </w:r>
          </w:p>
        </w:tc>
      </w:tr>
      <w:tr w:rsidR="0085325B" w:rsidRPr="00B54686" w14:paraId="62EA008B" w14:textId="77777777" w:rsidTr="0085325B">
        <w:trPr>
          <w:trHeight w:val="567"/>
        </w:trPr>
        <w:tc>
          <w:tcPr>
            <w:tcW w:w="271" w:type="pct"/>
            <w:tcBorders>
              <w:left w:val="double" w:sz="4" w:space="0" w:color="auto"/>
              <w:right w:val="double" w:sz="4" w:space="0" w:color="auto"/>
            </w:tcBorders>
            <w:vAlign w:val="center"/>
          </w:tcPr>
          <w:p w14:paraId="0D2DA178" w14:textId="77777777" w:rsidR="0085325B" w:rsidRPr="00B54686" w:rsidRDefault="0085325B" w:rsidP="0085325B">
            <w:pPr>
              <w:jc w:val="center"/>
              <w:rPr>
                <w:rFonts w:cs="Arial"/>
                <w:sz w:val="22"/>
                <w:lang w:val="sr-Cyrl-RS"/>
              </w:rPr>
            </w:pPr>
            <w:r w:rsidRPr="00B54686">
              <w:rPr>
                <w:rFonts w:cs="Arial"/>
                <w:sz w:val="22"/>
                <w:lang w:val="sr-Cyrl-RS"/>
              </w:rPr>
              <w:t>6.</w:t>
            </w:r>
          </w:p>
        </w:tc>
        <w:tc>
          <w:tcPr>
            <w:tcW w:w="3021" w:type="pct"/>
            <w:tcBorders>
              <w:left w:val="double" w:sz="4" w:space="0" w:color="auto"/>
            </w:tcBorders>
            <w:vAlign w:val="center"/>
          </w:tcPr>
          <w:p w14:paraId="2A981DAF" w14:textId="77777777" w:rsidR="0085325B" w:rsidRPr="00B54686" w:rsidRDefault="0085325B" w:rsidP="0085325B">
            <w:pPr>
              <w:jc w:val="center"/>
              <w:rPr>
                <w:rFonts w:cs="Arial"/>
                <w:sz w:val="22"/>
                <w:lang w:val="sr-Cyrl-RS"/>
              </w:rPr>
            </w:pPr>
            <w:r w:rsidRPr="00B54686">
              <w:rPr>
                <w:rFonts w:cs="Arial"/>
                <w:sz w:val="22"/>
                <w:lang w:val="sr-Cyrl-RS"/>
              </w:rPr>
              <w:t>„</w:t>
            </w:r>
            <w:r w:rsidRPr="00B54686">
              <w:rPr>
                <w:rFonts w:cs="Arial"/>
                <w:sz w:val="22"/>
                <w:lang w:val="sr-Latn-RS"/>
              </w:rPr>
              <w:t>Eurorail Logistic</w:t>
            </w:r>
            <w:r w:rsidRPr="00B54686">
              <w:rPr>
                <w:rFonts w:cs="Arial"/>
                <w:sz w:val="22"/>
                <w:lang w:val="sr-Cyrl-RS"/>
              </w:rPr>
              <w:t>”</w:t>
            </w:r>
            <w:r w:rsidRPr="00B54686">
              <w:rPr>
                <w:rFonts w:cs="Arial"/>
                <w:sz w:val="22"/>
                <w:lang w:val="sr-Latn-RS"/>
              </w:rPr>
              <w:t xml:space="preserve"> d.o.o.</w:t>
            </w:r>
            <w:r w:rsidRPr="00B54686">
              <w:rPr>
                <w:rFonts w:cs="Arial"/>
                <w:sz w:val="22"/>
                <w:lang w:val="sr-Cyrl-RS"/>
              </w:rPr>
              <w:t>,</w:t>
            </w:r>
            <w:r w:rsidRPr="00B54686">
              <w:rPr>
                <w:rFonts w:cs="Arial"/>
                <w:sz w:val="22"/>
                <w:lang w:val="sr-Latn-RS"/>
              </w:rPr>
              <w:t xml:space="preserve"> </w:t>
            </w:r>
          </w:p>
          <w:p w14:paraId="28B7990B" w14:textId="77777777" w:rsidR="0085325B" w:rsidRPr="00B54686" w:rsidRDefault="0085325B" w:rsidP="0085325B">
            <w:pPr>
              <w:jc w:val="center"/>
              <w:rPr>
                <w:rFonts w:cs="Arial"/>
                <w:sz w:val="22"/>
                <w:lang w:val="sr-Cyrl-RS"/>
              </w:rPr>
            </w:pPr>
            <w:r w:rsidRPr="00B54686">
              <w:rPr>
                <w:rFonts w:cs="Arial"/>
                <w:noProof/>
                <w:sz w:val="22"/>
                <w:lang w:val="sr-Cyrl-RS"/>
              </w:rPr>
              <w:t>Смедерево</w:t>
            </w:r>
          </w:p>
        </w:tc>
        <w:tc>
          <w:tcPr>
            <w:tcW w:w="1708" w:type="pct"/>
            <w:tcBorders>
              <w:right w:val="double" w:sz="4" w:space="0" w:color="auto"/>
            </w:tcBorders>
            <w:vAlign w:val="center"/>
          </w:tcPr>
          <w:p w14:paraId="26770600" w14:textId="77777777" w:rsidR="0085325B" w:rsidRPr="00B54686" w:rsidRDefault="0085325B" w:rsidP="0085325B">
            <w:pPr>
              <w:jc w:val="center"/>
              <w:rPr>
                <w:rFonts w:cs="Arial"/>
                <w:noProof/>
                <w:sz w:val="22"/>
                <w:lang w:val="sr-Latn-RS"/>
              </w:rPr>
            </w:pPr>
            <w:r w:rsidRPr="00B54686">
              <w:rPr>
                <w:rStyle w:val="lrzxr"/>
                <w:rFonts w:cs="Arial"/>
                <w:sz w:val="22"/>
                <w:lang w:val="sr-Cyrl-RS"/>
              </w:rPr>
              <w:t>Краља Милана</w:t>
            </w:r>
            <w:r w:rsidRPr="00B54686">
              <w:rPr>
                <w:rFonts w:cs="Arial"/>
                <w:noProof/>
                <w:sz w:val="22"/>
                <w:lang w:val="sr-Cyrl-RS"/>
              </w:rPr>
              <w:t xml:space="preserve"> </w:t>
            </w:r>
            <w:r w:rsidRPr="00B54686">
              <w:rPr>
                <w:rFonts w:cs="Arial"/>
                <w:color w:val="000000"/>
                <w:sz w:val="22"/>
                <w:lang w:val="sr-Cyrl-RS"/>
              </w:rPr>
              <w:t>бр.</w:t>
            </w:r>
            <w:r w:rsidRPr="00B54686">
              <w:rPr>
                <w:rFonts w:cs="Arial"/>
                <w:noProof/>
                <w:sz w:val="22"/>
                <w:lang w:val="sr-Latn-RS"/>
              </w:rPr>
              <w:t>15</w:t>
            </w:r>
          </w:p>
          <w:p w14:paraId="3F2E0105" w14:textId="77777777" w:rsidR="0085325B" w:rsidRPr="00B54686" w:rsidRDefault="0085325B" w:rsidP="0085325B">
            <w:pPr>
              <w:jc w:val="center"/>
              <w:rPr>
                <w:rFonts w:cs="Arial"/>
                <w:noProof/>
                <w:sz w:val="22"/>
                <w:lang w:val="sr-Cyrl-RS"/>
              </w:rPr>
            </w:pPr>
            <w:r w:rsidRPr="00B54686">
              <w:rPr>
                <w:rFonts w:cs="Arial"/>
                <w:noProof/>
                <w:sz w:val="22"/>
                <w:lang w:val="sr-Cyrl-RS"/>
              </w:rPr>
              <w:t>11</w:t>
            </w:r>
            <w:r w:rsidRPr="00B54686">
              <w:rPr>
                <w:rFonts w:cs="Arial"/>
                <w:noProof/>
                <w:sz w:val="22"/>
                <w:lang w:val="sr-Latn-RS"/>
              </w:rPr>
              <w:t>0</w:t>
            </w:r>
            <w:r w:rsidRPr="00B54686">
              <w:rPr>
                <w:rFonts w:cs="Arial"/>
                <w:noProof/>
                <w:sz w:val="22"/>
                <w:lang w:val="sr-Cyrl-RS"/>
              </w:rPr>
              <w:t>00 Београд</w:t>
            </w:r>
          </w:p>
        </w:tc>
      </w:tr>
      <w:tr w:rsidR="0085325B" w:rsidRPr="00B54686" w14:paraId="64032E42" w14:textId="77777777" w:rsidTr="0085325B">
        <w:trPr>
          <w:trHeight w:val="567"/>
        </w:trPr>
        <w:tc>
          <w:tcPr>
            <w:tcW w:w="271" w:type="pct"/>
            <w:tcBorders>
              <w:left w:val="double" w:sz="4" w:space="0" w:color="auto"/>
              <w:right w:val="double" w:sz="4" w:space="0" w:color="auto"/>
            </w:tcBorders>
            <w:vAlign w:val="center"/>
          </w:tcPr>
          <w:p w14:paraId="4623CBA2" w14:textId="77777777" w:rsidR="0085325B" w:rsidRPr="00B54686" w:rsidRDefault="0085325B" w:rsidP="0085325B">
            <w:pPr>
              <w:jc w:val="center"/>
              <w:rPr>
                <w:rFonts w:cs="Arial"/>
                <w:sz w:val="22"/>
                <w:lang w:val="sr-Cyrl-RS"/>
              </w:rPr>
            </w:pPr>
            <w:r w:rsidRPr="00B54686">
              <w:rPr>
                <w:rFonts w:cs="Arial"/>
                <w:sz w:val="22"/>
                <w:lang w:val="sr-Cyrl-RS"/>
              </w:rPr>
              <w:t>7.</w:t>
            </w:r>
          </w:p>
        </w:tc>
        <w:tc>
          <w:tcPr>
            <w:tcW w:w="3021" w:type="pct"/>
            <w:tcBorders>
              <w:left w:val="double" w:sz="4" w:space="0" w:color="auto"/>
            </w:tcBorders>
            <w:vAlign w:val="center"/>
          </w:tcPr>
          <w:p w14:paraId="6647D858" w14:textId="77777777" w:rsidR="0085325B" w:rsidRPr="00B54686" w:rsidRDefault="0085325B" w:rsidP="0085325B">
            <w:pPr>
              <w:jc w:val="center"/>
              <w:rPr>
                <w:rFonts w:cs="Arial"/>
                <w:sz w:val="22"/>
                <w:lang w:val="sr-Cyrl-RS"/>
              </w:rPr>
            </w:pPr>
            <w:r w:rsidRPr="00B54686">
              <w:rPr>
                <w:rFonts w:cs="Arial"/>
                <w:sz w:val="22"/>
              </w:rPr>
              <w:t>NCL Neo Cargo Logistic</w:t>
            </w:r>
          </w:p>
        </w:tc>
        <w:tc>
          <w:tcPr>
            <w:tcW w:w="1708" w:type="pct"/>
            <w:tcBorders>
              <w:right w:val="double" w:sz="4" w:space="0" w:color="auto"/>
            </w:tcBorders>
            <w:vAlign w:val="center"/>
          </w:tcPr>
          <w:p w14:paraId="6D43A7A5" w14:textId="77777777" w:rsidR="0085325B" w:rsidRPr="00B54686" w:rsidRDefault="0085325B" w:rsidP="0085325B">
            <w:pPr>
              <w:jc w:val="center"/>
              <w:rPr>
                <w:rFonts w:cs="Arial"/>
                <w:sz w:val="22"/>
                <w:lang w:val="sr-Cyrl-RS"/>
              </w:rPr>
            </w:pPr>
            <w:r w:rsidRPr="00B54686">
              <w:rPr>
                <w:rFonts w:cs="Arial"/>
                <w:sz w:val="22"/>
              </w:rPr>
              <w:t xml:space="preserve">16. </w:t>
            </w:r>
            <w:r w:rsidRPr="00B54686">
              <w:rPr>
                <w:rFonts w:cs="Arial"/>
                <w:sz w:val="22"/>
                <w:lang w:val="sr-Cyrl-RS"/>
              </w:rPr>
              <w:t>октобра бр. 6,</w:t>
            </w:r>
          </w:p>
          <w:p w14:paraId="5783528F" w14:textId="77777777" w:rsidR="0085325B" w:rsidRPr="00B54686" w:rsidRDefault="0085325B" w:rsidP="0085325B">
            <w:pPr>
              <w:jc w:val="center"/>
              <w:rPr>
                <w:rStyle w:val="lrzxr"/>
                <w:rFonts w:cs="Arial"/>
                <w:sz w:val="22"/>
                <w:lang w:val="sr-Cyrl-RS"/>
              </w:rPr>
            </w:pPr>
            <w:r w:rsidRPr="00B54686">
              <w:rPr>
                <w:rFonts w:cs="Arial"/>
                <w:sz w:val="22"/>
                <w:lang w:val="sr-Cyrl-RS"/>
              </w:rPr>
              <w:t>11000 Београд</w:t>
            </w:r>
          </w:p>
        </w:tc>
      </w:tr>
      <w:tr w:rsidR="0085325B" w:rsidRPr="0089563E" w14:paraId="67FDCAD4" w14:textId="77777777" w:rsidTr="0085325B">
        <w:trPr>
          <w:trHeight w:val="567"/>
        </w:trPr>
        <w:tc>
          <w:tcPr>
            <w:tcW w:w="271" w:type="pct"/>
            <w:tcBorders>
              <w:left w:val="double" w:sz="4" w:space="0" w:color="auto"/>
              <w:right w:val="double" w:sz="4" w:space="0" w:color="auto"/>
            </w:tcBorders>
            <w:vAlign w:val="center"/>
          </w:tcPr>
          <w:p w14:paraId="691292E9" w14:textId="77777777" w:rsidR="0085325B" w:rsidRPr="00B54686" w:rsidRDefault="0085325B" w:rsidP="0085325B">
            <w:pPr>
              <w:jc w:val="center"/>
              <w:rPr>
                <w:rFonts w:cs="Arial"/>
                <w:sz w:val="22"/>
                <w:lang w:val="sr-Cyrl-RS"/>
              </w:rPr>
            </w:pPr>
            <w:r>
              <w:rPr>
                <w:rFonts w:cs="Arial"/>
                <w:sz w:val="22"/>
                <w:lang w:val="sr-Cyrl-RS"/>
              </w:rPr>
              <w:t>8.</w:t>
            </w:r>
          </w:p>
        </w:tc>
        <w:tc>
          <w:tcPr>
            <w:tcW w:w="3021" w:type="pct"/>
            <w:tcBorders>
              <w:left w:val="double" w:sz="4" w:space="0" w:color="auto"/>
            </w:tcBorders>
            <w:vAlign w:val="center"/>
          </w:tcPr>
          <w:p w14:paraId="089AD4EE" w14:textId="77777777" w:rsidR="0085325B" w:rsidRPr="00B54686" w:rsidRDefault="0085325B" w:rsidP="0085325B">
            <w:pPr>
              <w:jc w:val="left"/>
              <w:rPr>
                <w:bCs/>
                <w:sz w:val="22"/>
                <w:lang w:val="sr-Cyrl-RS"/>
              </w:rPr>
            </w:pPr>
            <w:r w:rsidRPr="00B54686">
              <w:rPr>
                <w:bCs/>
                <w:sz w:val="22"/>
                <w:lang w:val="sr-Cyrl-RS"/>
              </w:rPr>
              <w:t>ЈП "Електропривреда Србије",</w:t>
            </w:r>
            <w:r w:rsidRPr="00B54686">
              <w:rPr>
                <w:bCs/>
                <w:sz w:val="22"/>
                <w:lang w:val="sr-Latn-RS"/>
              </w:rPr>
              <w:t xml:space="preserve"> </w:t>
            </w:r>
            <w:r w:rsidRPr="00B54686">
              <w:rPr>
                <w:bCs/>
                <w:sz w:val="22"/>
                <w:lang w:val="sr-Cyrl-RS"/>
              </w:rPr>
              <w:t>Београд,  Огранак "ТЕНТ"</w:t>
            </w:r>
            <w:r w:rsidRPr="00B54686">
              <w:rPr>
                <w:bCs/>
                <w:sz w:val="22"/>
                <w:lang w:val="sr-Latn-RS"/>
              </w:rPr>
              <w:t xml:space="preserve">, </w:t>
            </w:r>
            <w:r w:rsidRPr="00B54686">
              <w:rPr>
                <w:bCs/>
                <w:sz w:val="22"/>
                <w:lang w:val="sr-Cyrl-RS"/>
              </w:rPr>
              <w:t>Железнички транспорт</w:t>
            </w:r>
            <w:r w:rsidRPr="00B54686">
              <w:rPr>
                <w:bCs/>
                <w:sz w:val="22"/>
                <w:lang w:val="sr-Latn-RS"/>
              </w:rPr>
              <w:t>,</w:t>
            </w:r>
          </w:p>
        </w:tc>
        <w:tc>
          <w:tcPr>
            <w:tcW w:w="1708" w:type="pct"/>
            <w:tcBorders>
              <w:right w:val="double" w:sz="4" w:space="0" w:color="auto"/>
            </w:tcBorders>
            <w:vAlign w:val="center"/>
          </w:tcPr>
          <w:p w14:paraId="36E77199" w14:textId="77777777" w:rsidR="0085325B" w:rsidRPr="0089563E" w:rsidRDefault="0085325B" w:rsidP="0085325B">
            <w:pPr>
              <w:jc w:val="center"/>
              <w:rPr>
                <w:rFonts w:cs="Arial"/>
                <w:sz w:val="22"/>
                <w:lang w:val="sr-Cyrl-RS"/>
              </w:rPr>
            </w:pPr>
            <w:r w:rsidRPr="0089563E">
              <w:rPr>
                <w:rFonts w:cs="Arial"/>
                <w:sz w:val="22"/>
                <w:lang w:val="sr-Cyrl-RS"/>
              </w:rPr>
              <w:t>Богољуба Урошевића Црног бр. 44, 11500 Обреновац</w:t>
            </w:r>
          </w:p>
        </w:tc>
      </w:tr>
    </w:tbl>
    <w:p w14:paraId="0E5B1577" w14:textId="77777777" w:rsidR="0085325B" w:rsidRDefault="0085325B" w:rsidP="0085325B">
      <w:pPr>
        <w:rPr>
          <w:rFonts w:eastAsia="Times New Roman" w:cs="Arial"/>
          <w:sz w:val="25"/>
          <w:szCs w:val="25"/>
          <w:lang w:val="sr-Cyrl-RS"/>
        </w:rPr>
      </w:pPr>
    </w:p>
    <w:p w14:paraId="57531FAA" w14:textId="77777777" w:rsidR="0085325B" w:rsidRPr="005C4D57" w:rsidRDefault="0085325B" w:rsidP="0085325B">
      <w:pPr>
        <w:rPr>
          <w:bCs/>
          <w:lang w:val="sr-Cyrl-CS"/>
        </w:rPr>
      </w:pPr>
      <w:r w:rsidRPr="001306C8">
        <w:rPr>
          <w:rFonts w:eastAsia="Times New Roman" w:cs="Arial"/>
          <w:sz w:val="25"/>
          <w:szCs w:val="25"/>
          <w:lang w:val="sr-Cyrl-RS"/>
        </w:rPr>
        <w:br w:type="page"/>
      </w:r>
    </w:p>
    <w:p w14:paraId="2AF2A7C2" w14:textId="77777777" w:rsidR="0085325B" w:rsidRPr="00881EA7" w:rsidRDefault="0085325B" w:rsidP="0085325B">
      <w:pPr>
        <w:jc w:val="right"/>
        <w:rPr>
          <w:i/>
          <w:szCs w:val="24"/>
          <w:lang w:val="sr-Cyrl-RS"/>
        </w:rPr>
      </w:pPr>
      <w:r w:rsidRPr="00881EA7">
        <w:rPr>
          <w:i/>
          <w:szCs w:val="24"/>
          <w:lang w:val="sr-Cyrl-RS"/>
        </w:rPr>
        <w:lastRenderedPageBreak/>
        <w:t>Прилог</w:t>
      </w:r>
      <w:r w:rsidRPr="00881EA7">
        <w:rPr>
          <w:i/>
          <w:szCs w:val="24"/>
          <w:lang w:val="sr-Latn-RS"/>
        </w:rPr>
        <w:t xml:space="preserve"> </w:t>
      </w:r>
      <w:r w:rsidRPr="00881EA7">
        <w:rPr>
          <w:i/>
          <w:szCs w:val="24"/>
          <w:lang w:val="sr-Cyrl-RS"/>
        </w:rPr>
        <w:t>3</w:t>
      </w:r>
    </w:p>
    <w:p w14:paraId="3A1A7FA4" w14:textId="77777777" w:rsidR="0085325B" w:rsidRPr="00FF366D" w:rsidRDefault="0085325B" w:rsidP="0085325B">
      <w:pPr>
        <w:pStyle w:val="Heading2"/>
        <w:numPr>
          <w:ilvl w:val="0"/>
          <w:numId w:val="0"/>
        </w:numPr>
        <w:jc w:val="center"/>
        <w:rPr>
          <w:rFonts w:asciiTheme="minorHAnsi" w:eastAsiaTheme="minorEastAsia" w:hAnsiTheme="minorHAnsi"/>
          <w:lang w:val="sr-Cyrl-RS"/>
        </w:rPr>
      </w:pPr>
      <w:bookmarkStart w:id="42" w:name="_Toc525639873"/>
      <w:bookmarkStart w:id="43" w:name="_Toc20404232"/>
      <w:r w:rsidRPr="00FF366D">
        <w:rPr>
          <w:rFonts w:eastAsiaTheme="minorEastAsia"/>
        </w:rPr>
        <w:t>O</w:t>
      </w:r>
      <w:r w:rsidRPr="0089563E">
        <w:rPr>
          <w:rFonts w:eastAsiaTheme="minorEastAsia"/>
          <w:lang w:val="sr-Cyrl-CS"/>
        </w:rPr>
        <w:t>рг</w:t>
      </w:r>
      <w:r w:rsidRPr="00FF366D">
        <w:rPr>
          <w:rFonts w:eastAsiaTheme="minorEastAsia"/>
        </w:rPr>
        <w:t>a</w:t>
      </w:r>
      <w:r w:rsidRPr="0089563E">
        <w:rPr>
          <w:rFonts w:eastAsiaTheme="minorEastAsia"/>
          <w:lang w:val="sr-Cyrl-CS"/>
        </w:rPr>
        <w:t>низ</w:t>
      </w:r>
      <w:r w:rsidRPr="00FF366D">
        <w:rPr>
          <w:rFonts w:eastAsiaTheme="minorEastAsia"/>
        </w:rPr>
        <w:t>a</w:t>
      </w:r>
      <w:r w:rsidRPr="0089563E">
        <w:rPr>
          <w:rFonts w:eastAsiaTheme="minorEastAsia"/>
          <w:lang w:val="sr-Cyrl-CS"/>
        </w:rPr>
        <w:t>ци</w:t>
      </w:r>
      <w:r w:rsidRPr="00FF366D">
        <w:rPr>
          <w:rFonts w:eastAsiaTheme="minorEastAsia"/>
        </w:rPr>
        <w:t>o</w:t>
      </w:r>
      <w:r w:rsidRPr="0089563E">
        <w:rPr>
          <w:rFonts w:eastAsiaTheme="minorEastAsia"/>
          <w:lang w:val="sr-Cyrl-CS"/>
        </w:rPr>
        <w:t>ни ди</w:t>
      </w:r>
      <w:r w:rsidRPr="00FF366D">
        <w:rPr>
          <w:rFonts w:eastAsiaTheme="minorEastAsia"/>
        </w:rPr>
        <w:t>ja</w:t>
      </w:r>
      <w:r w:rsidRPr="0089563E">
        <w:rPr>
          <w:rFonts w:eastAsiaTheme="minorEastAsia"/>
          <w:lang w:val="sr-Cyrl-CS"/>
        </w:rPr>
        <w:t>гр</w:t>
      </w:r>
      <w:r w:rsidRPr="00FF366D">
        <w:rPr>
          <w:rFonts w:eastAsiaTheme="minorEastAsia"/>
        </w:rPr>
        <w:t>a</w:t>
      </w:r>
      <w:r w:rsidRPr="0089563E">
        <w:rPr>
          <w:rFonts w:eastAsiaTheme="minorEastAsia"/>
          <w:lang w:val="sr-Cyrl-CS"/>
        </w:rPr>
        <w:t>м Дирекције за железнице</w:t>
      </w:r>
      <w:bookmarkEnd w:id="42"/>
      <w:bookmarkEnd w:id="43"/>
    </w:p>
    <w:p w14:paraId="259F78F7" w14:textId="77777777" w:rsidR="0085325B" w:rsidRDefault="0085325B" w:rsidP="0085325B">
      <w:pPr>
        <w:rPr>
          <w:lang w:val="sr-Cyrl-RS"/>
        </w:rPr>
      </w:pPr>
      <w:r w:rsidRPr="00095C49">
        <w:rPr>
          <w:rFonts w:ascii="Cambria" w:hAnsi="Cambria"/>
          <w:noProof/>
          <w:sz w:val="22"/>
        </w:rPr>
        <w:drawing>
          <wp:inline distT="0" distB="0" distL="0" distR="0" wp14:anchorId="09F5F69C" wp14:editId="3C028734">
            <wp:extent cx="5461687" cy="3842952"/>
            <wp:effectExtent l="76200" t="0" r="62865"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1F07305" w14:textId="77777777" w:rsidR="0085325B" w:rsidRPr="0089563E" w:rsidRDefault="0085325B" w:rsidP="0085325B">
      <w:pPr>
        <w:pStyle w:val="Heading2"/>
        <w:numPr>
          <w:ilvl w:val="0"/>
          <w:numId w:val="0"/>
        </w:numPr>
        <w:jc w:val="center"/>
        <w:rPr>
          <w:lang w:val="sr-Cyrl-RS"/>
        </w:rPr>
      </w:pPr>
      <w:bookmarkStart w:id="44" w:name="_Toc525638113"/>
      <w:bookmarkStart w:id="45" w:name="_Toc525639874"/>
      <w:bookmarkStart w:id="46" w:name="_Toc20404233"/>
      <w:r w:rsidRPr="002234FA">
        <w:rPr>
          <w:lang w:val="sr-Cyrl-RS"/>
        </w:rPr>
        <w:t xml:space="preserve">Дијаграм </w:t>
      </w:r>
      <w:r w:rsidRPr="00FF366D">
        <w:t>o</w:t>
      </w:r>
      <w:r w:rsidRPr="002234FA">
        <w:rPr>
          <w:lang w:val="sr-Cyrl-RS"/>
        </w:rPr>
        <w:t>дн</w:t>
      </w:r>
      <w:r w:rsidRPr="00FF366D">
        <w:t>o</w:t>
      </w:r>
      <w:r w:rsidRPr="002234FA">
        <w:rPr>
          <w:lang w:val="sr-Cyrl-RS"/>
        </w:rPr>
        <w:t>са с</w:t>
      </w:r>
      <w:r w:rsidRPr="00FF366D">
        <w:t>a</w:t>
      </w:r>
      <w:r w:rsidRPr="002234FA">
        <w:rPr>
          <w:lang w:val="sr-Cyrl-RS"/>
        </w:rPr>
        <w:t xml:space="preserve"> другим н</w:t>
      </w:r>
      <w:r w:rsidRPr="00FF366D">
        <w:t>a</w:t>
      </w:r>
      <w:r w:rsidRPr="002234FA">
        <w:rPr>
          <w:lang w:val="sr-Cyrl-RS"/>
        </w:rPr>
        <w:t>дл</w:t>
      </w:r>
      <w:r w:rsidRPr="00FF366D">
        <w:t>e</w:t>
      </w:r>
      <w:r w:rsidRPr="002234FA">
        <w:rPr>
          <w:lang w:val="sr-Cyrl-RS"/>
        </w:rPr>
        <w:t xml:space="preserve">жним </w:t>
      </w:r>
      <w:r w:rsidRPr="00FF366D">
        <w:t>o</w:t>
      </w:r>
      <w:r w:rsidRPr="002234FA">
        <w:rPr>
          <w:lang w:val="sr-Cyrl-RS"/>
        </w:rPr>
        <w:t>рг</w:t>
      </w:r>
      <w:r w:rsidRPr="00FF366D">
        <w:t>a</w:t>
      </w:r>
      <w:r w:rsidRPr="002234FA">
        <w:rPr>
          <w:lang w:val="sr-Cyrl-RS"/>
        </w:rPr>
        <w:t>ним</w:t>
      </w:r>
      <w:r w:rsidRPr="00FF366D">
        <w:t>a</w:t>
      </w:r>
      <w:bookmarkEnd w:id="44"/>
      <w:bookmarkEnd w:id="45"/>
      <w:bookmarkEnd w:id="46"/>
    </w:p>
    <w:p w14:paraId="3079781C" w14:textId="77777777" w:rsidR="0085325B" w:rsidRPr="0089563E" w:rsidRDefault="0085325B" w:rsidP="0085325B">
      <w:pPr>
        <w:rPr>
          <w:lang w:val="sr-Cyrl-RS"/>
        </w:rPr>
      </w:pPr>
    </w:p>
    <w:p w14:paraId="3F019639" w14:textId="77777777" w:rsidR="0085325B" w:rsidRPr="0089563E" w:rsidRDefault="0085325B" w:rsidP="0085325B">
      <w:pPr>
        <w:rPr>
          <w:lang w:val="sr-Cyrl-RS"/>
        </w:rPr>
      </w:pPr>
    </w:p>
    <w:p w14:paraId="3AECF08F" w14:textId="77777777" w:rsidR="0085325B" w:rsidRPr="0089563E" w:rsidRDefault="0085325B" w:rsidP="0085325B">
      <w:pPr>
        <w:rPr>
          <w:lang w:val="sr-Cyrl-RS"/>
        </w:rPr>
      </w:pPr>
    </w:p>
    <w:p w14:paraId="2ED56E59" w14:textId="77777777" w:rsidR="0085325B" w:rsidRDefault="0085325B" w:rsidP="0085325B">
      <w:pPr>
        <w:spacing w:after="200" w:line="276" w:lineRule="auto"/>
        <w:jc w:val="center"/>
        <w:rPr>
          <w:rFonts w:eastAsia="Times New Roman" w:cs="Arial"/>
          <w:sz w:val="25"/>
          <w:szCs w:val="25"/>
          <w:lang w:val="sr-Cyrl-RS"/>
        </w:rPr>
      </w:pPr>
      <w:bookmarkStart w:id="47" w:name="_Toc494277339"/>
      <w:bookmarkStart w:id="48" w:name="_Toc494277441"/>
      <w:bookmarkStart w:id="49" w:name="_Toc525638114"/>
      <w:bookmarkStart w:id="50" w:name="_Toc525639153"/>
      <w:bookmarkStart w:id="51" w:name="_Toc525639875"/>
      <w:r>
        <w:rPr>
          <w:rFonts w:eastAsia="Times New Roman" w:cs="Arial"/>
          <w:noProof/>
          <w:sz w:val="25"/>
          <w:szCs w:val="25"/>
        </w:rPr>
        <w:drawing>
          <wp:inline distT="0" distB="0" distL="0" distR="0" wp14:anchorId="4809A923" wp14:editId="35AA75FD">
            <wp:extent cx="3862323" cy="2683508"/>
            <wp:effectExtent l="0" t="0" r="508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67079" cy="2686812"/>
                    </a:xfrm>
                    <a:prstGeom prst="rect">
                      <a:avLst/>
                    </a:prstGeom>
                    <a:noFill/>
                    <a:ln>
                      <a:noFill/>
                    </a:ln>
                  </pic:spPr>
                </pic:pic>
              </a:graphicData>
            </a:graphic>
          </wp:inline>
        </w:drawing>
      </w:r>
      <w:r>
        <w:rPr>
          <w:rFonts w:eastAsia="Times New Roman" w:cs="Arial"/>
          <w:sz w:val="25"/>
          <w:szCs w:val="25"/>
          <w:lang w:val="sr-Cyrl-RS"/>
        </w:rPr>
        <w:br w:type="page"/>
      </w:r>
    </w:p>
    <w:bookmarkEnd w:id="47"/>
    <w:bookmarkEnd w:id="48"/>
    <w:bookmarkEnd w:id="49"/>
    <w:bookmarkEnd w:id="50"/>
    <w:bookmarkEnd w:id="51"/>
    <w:p w14:paraId="4CF72259" w14:textId="77777777" w:rsidR="0085325B" w:rsidRPr="00881EA7" w:rsidRDefault="0085325B" w:rsidP="0085325B">
      <w:pPr>
        <w:jc w:val="right"/>
        <w:rPr>
          <w:rFonts w:eastAsiaTheme="minorEastAsia"/>
          <w:i/>
          <w:szCs w:val="24"/>
          <w:lang w:val="sr-Cyrl-RS"/>
        </w:rPr>
      </w:pPr>
      <w:r w:rsidRPr="00881EA7">
        <w:rPr>
          <w:rFonts w:eastAsiaTheme="minorEastAsia"/>
          <w:i/>
          <w:szCs w:val="24"/>
          <w:lang w:val="sr-Cyrl-RS"/>
        </w:rPr>
        <w:lastRenderedPageBreak/>
        <w:t>Прилог 4</w:t>
      </w:r>
    </w:p>
    <w:p w14:paraId="3FED9E41" w14:textId="77777777" w:rsidR="0085325B" w:rsidRDefault="0085325B" w:rsidP="0085325B">
      <w:pPr>
        <w:rPr>
          <w:b/>
          <w:lang w:val="sr-Cyrl-CS"/>
        </w:rPr>
      </w:pPr>
    </w:p>
    <w:p w14:paraId="19DCE900" w14:textId="77777777" w:rsidR="0085325B" w:rsidRDefault="0085325B" w:rsidP="0085325B">
      <w:pPr>
        <w:pStyle w:val="Heading2"/>
        <w:numPr>
          <w:ilvl w:val="0"/>
          <w:numId w:val="0"/>
        </w:numPr>
        <w:jc w:val="center"/>
        <w:rPr>
          <w:lang w:val="sr-Cyrl-CS"/>
        </w:rPr>
      </w:pPr>
      <w:bookmarkStart w:id="52" w:name="_Toc525639876"/>
      <w:bookmarkStart w:id="53" w:name="_Toc20404234"/>
      <w:r w:rsidRPr="00FF366D">
        <w:rPr>
          <w:lang w:val="sr-Cyrl-CS"/>
        </w:rPr>
        <w:t xml:space="preserve">Преглед бројчаних података о издатим сертификатима о безбедности за управљање железничком </w:t>
      </w:r>
      <w:r>
        <w:rPr>
          <w:lang w:val="sr-Cyrl-CS"/>
        </w:rPr>
        <w:t xml:space="preserve">инфраструктуром и сертификата о </w:t>
      </w:r>
      <w:r w:rsidRPr="00FF366D">
        <w:rPr>
          <w:lang w:val="sr-Cyrl-CS"/>
        </w:rPr>
        <w:t>безбедности за превоз</w:t>
      </w:r>
      <w:bookmarkEnd w:id="52"/>
      <w:bookmarkEnd w:id="53"/>
    </w:p>
    <w:p w14:paraId="4AE3601E" w14:textId="77777777" w:rsidR="0085325B" w:rsidRDefault="0085325B" w:rsidP="0085325B">
      <w:pPr>
        <w:rPr>
          <w:lang w:val="sr-Cyrl-CS"/>
        </w:rPr>
      </w:pPr>
    </w:p>
    <w:tbl>
      <w:tblPr>
        <w:tblStyle w:val="TableGrid"/>
        <w:tblW w:w="5000" w:type="pct"/>
        <w:tblLook w:val="04A0" w:firstRow="1" w:lastRow="0" w:firstColumn="1" w:lastColumn="0" w:noHBand="0" w:noVBand="1"/>
      </w:tblPr>
      <w:tblGrid>
        <w:gridCol w:w="526"/>
        <w:gridCol w:w="2496"/>
        <w:gridCol w:w="1184"/>
        <w:gridCol w:w="1520"/>
        <w:gridCol w:w="1746"/>
        <w:gridCol w:w="1878"/>
      </w:tblGrid>
      <w:tr w:rsidR="0085325B" w:rsidRPr="005C4D57" w14:paraId="5622FB92" w14:textId="77777777" w:rsidTr="0085325B">
        <w:trPr>
          <w:tblHeader/>
        </w:trPr>
        <w:tc>
          <w:tcPr>
            <w:tcW w:w="275" w:type="pct"/>
            <w:tcBorders>
              <w:bottom w:val="double" w:sz="4" w:space="0" w:color="auto"/>
            </w:tcBorders>
            <w:shd w:val="clear" w:color="auto" w:fill="D9D9D9" w:themeFill="background1" w:themeFillShade="D9"/>
            <w:vAlign w:val="center"/>
          </w:tcPr>
          <w:p w14:paraId="0FEB44CE"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Р. бр.</w:t>
            </w:r>
          </w:p>
        </w:tc>
        <w:tc>
          <w:tcPr>
            <w:tcW w:w="1342" w:type="pct"/>
            <w:tcBorders>
              <w:bottom w:val="double" w:sz="4" w:space="0" w:color="auto"/>
            </w:tcBorders>
            <w:shd w:val="clear" w:color="auto" w:fill="D9D9D9" w:themeFill="background1" w:themeFillShade="D9"/>
            <w:vAlign w:val="center"/>
          </w:tcPr>
          <w:p w14:paraId="4FBB4783"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Носилац исправе</w:t>
            </w:r>
          </w:p>
        </w:tc>
        <w:tc>
          <w:tcPr>
            <w:tcW w:w="640" w:type="pct"/>
            <w:tcBorders>
              <w:bottom w:val="double" w:sz="4" w:space="0" w:color="auto"/>
            </w:tcBorders>
            <w:shd w:val="clear" w:color="auto" w:fill="D9D9D9" w:themeFill="background1" w:themeFillShade="D9"/>
            <w:vAlign w:val="center"/>
          </w:tcPr>
          <w:p w14:paraId="5EB33AAA"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Укључује превоз опасног терета</w:t>
            </w:r>
          </w:p>
        </w:tc>
        <w:tc>
          <w:tcPr>
            <w:tcW w:w="820" w:type="pct"/>
            <w:tcBorders>
              <w:bottom w:val="double" w:sz="4" w:space="0" w:color="auto"/>
            </w:tcBorders>
            <w:shd w:val="clear" w:color="auto" w:fill="D9D9D9" w:themeFill="background1" w:themeFillShade="D9"/>
            <w:vAlign w:val="center"/>
          </w:tcPr>
          <w:p w14:paraId="1CDE6FF0"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Рок важења</w:t>
            </w:r>
          </w:p>
        </w:tc>
        <w:tc>
          <w:tcPr>
            <w:tcW w:w="912" w:type="pct"/>
            <w:tcBorders>
              <w:bottom w:val="double" w:sz="4" w:space="0" w:color="auto"/>
            </w:tcBorders>
            <w:shd w:val="clear" w:color="auto" w:fill="D9D9D9" w:themeFill="background1" w:themeFillShade="D9"/>
            <w:vAlign w:val="center"/>
          </w:tcPr>
          <w:p w14:paraId="1C791E69" w14:textId="77777777" w:rsidR="0085325B" w:rsidRPr="005C4D57" w:rsidRDefault="0085325B" w:rsidP="0085325B">
            <w:pPr>
              <w:spacing w:before="100" w:beforeAutospacing="1"/>
              <w:jc w:val="center"/>
              <w:rPr>
                <w:rFonts w:cs="Arial"/>
                <w:sz w:val="22"/>
                <w:lang w:val="sr-Cyrl-RS"/>
              </w:rPr>
            </w:pPr>
            <w:r w:rsidRPr="005C4D57">
              <w:rPr>
                <w:rFonts w:cs="Arial"/>
                <w:sz w:val="22"/>
                <w:lang w:val="sr-Latn-RS"/>
              </w:rPr>
              <w:t>EIN</w:t>
            </w:r>
            <w:r w:rsidRPr="005C4D57">
              <w:rPr>
                <w:rFonts w:cs="Arial"/>
                <w:sz w:val="22"/>
                <w:lang w:val="sr-Cyrl-RS"/>
              </w:rPr>
              <w:t xml:space="preserve"> део А</w:t>
            </w:r>
          </w:p>
        </w:tc>
        <w:tc>
          <w:tcPr>
            <w:tcW w:w="1011" w:type="pct"/>
            <w:tcBorders>
              <w:bottom w:val="double" w:sz="4" w:space="0" w:color="auto"/>
            </w:tcBorders>
            <w:shd w:val="clear" w:color="auto" w:fill="D9D9D9" w:themeFill="background1" w:themeFillShade="D9"/>
            <w:vAlign w:val="center"/>
          </w:tcPr>
          <w:p w14:paraId="6D905BE9" w14:textId="77777777" w:rsidR="0085325B" w:rsidRPr="005C4D57" w:rsidRDefault="0085325B" w:rsidP="0085325B">
            <w:pPr>
              <w:spacing w:before="100" w:beforeAutospacing="1"/>
              <w:jc w:val="center"/>
              <w:rPr>
                <w:rFonts w:cs="Arial"/>
                <w:sz w:val="22"/>
                <w:lang w:val="sr-Cyrl-RS"/>
              </w:rPr>
            </w:pPr>
            <w:r w:rsidRPr="005C4D57">
              <w:rPr>
                <w:rFonts w:cs="Arial"/>
                <w:sz w:val="22"/>
                <w:lang w:val="sr-Latn-RS"/>
              </w:rPr>
              <w:t>EIN</w:t>
            </w:r>
            <w:r w:rsidRPr="005C4D57">
              <w:rPr>
                <w:rFonts w:cs="Arial"/>
                <w:sz w:val="22"/>
                <w:lang w:val="sr-Cyrl-RS"/>
              </w:rPr>
              <w:t xml:space="preserve"> део Б</w:t>
            </w:r>
          </w:p>
        </w:tc>
      </w:tr>
      <w:tr w:rsidR="0085325B" w:rsidRPr="005C4D57" w14:paraId="17FAACC0" w14:textId="77777777" w:rsidTr="0085325B">
        <w:trPr>
          <w:trHeight w:val="664"/>
        </w:trPr>
        <w:tc>
          <w:tcPr>
            <w:tcW w:w="275" w:type="pct"/>
            <w:tcBorders>
              <w:top w:val="double" w:sz="4" w:space="0" w:color="auto"/>
              <w:bottom w:val="single" w:sz="4" w:space="0" w:color="auto"/>
            </w:tcBorders>
            <w:vAlign w:val="center"/>
          </w:tcPr>
          <w:p w14:paraId="1719E8AF"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1.</w:t>
            </w:r>
          </w:p>
        </w:tc>
        <w:tc>
          <w:tcPr>
            <w:tcW w:w="1342" w:type="pct"/>
            <w:tcBorders>
              <w:top w:val="double" w:sz="4" w:space="0" w:color="auto"/>
              <w:bottom w:val="single" w:sz="4" w:space="0" w:color="auto"/>
            </w:tcBorders>
            <w:vAlign w:val="center"/>
          </w:tcPr>
          <w:p w14:paraId="5800307A" w14:textId="77777777" w:rsidR="0085325B" w:rsidRPr="005C4D57" w:rsidRDefault="0085325B" w:rsidP="0085325B">
            <w:pPr>
              <w:spacing w:before="100" w:beforeAutospacing="1"/>
              <w:jc w:val="center"/>
              <w:rPr>
                <w:rFonts w:cs="Arial"/>
                <w:noProof/>
                <w:sz w:val="22"/>
                <w:lang w:val="sr-Cyrl-RS"/>
              </w:rPr>
            </w:pPr>
            <w:r w:rsidRPr="005C4D57">
              <w:rPr>
                <w:rFonts w:cs="Arial"/>
                <w:noProof/>
                <w:sz w:val="22"/>
                <w:lang w:val="sr-Cyrl-RS"/>
              </w:rPr>
              <w:t>Србија Карго а.д.</w:t>
            </w:r>
          </w:p>
        </w:tc>
        <w:tc>
          <w:tcPr>
            <w:tcW w:w="640" w:type="pct"/>
            <w:tcBorders>
              <w:top w:val="double" w:sz="4" w:space="0" w:color="auto"/>
              <w:bottom w:val="single" w:sz="4" w:space="0" w:color="auto"/>
            </w:tcBorders>
            <w:vAlign w:val="center"/>
          </w:tcPr>
          <w:p w14:paraId="1A50AD49" w14:textId="77777777" w:rsidR="0085325B" w:rsidRPr="005C4D57" w:rsidRDefault="0085325B" w:rsidP="0085325B">
            <w:pPr>
              <w:spacing w:before="100" w:beforeAutospacing="1"/>
              <w:jc w:val="center"/>
              <w:rPr>
                <w:rFonts w:cs="Arial"/>
                <w:noProof/>
                <w:sz w:val="22"/>
                <w:lang w:val="sr-Cyrl-RS"/>
              </w:rPr>
            </w:pPr>
            <w:r w:rsidRPr="005C4D57">
              <w:rPr>
                <w:rFonts w:cs="Arial"/>
                <w:noProof/>
                <w:sz w:val="22"/>
                <w:lang w:val="sr-Cyrl-RS"/>
              </w:rPr>
              <w:t>Да</w:t>
            </w:r>
          </w:p>
        </w:tc>
        <w:tc>
          <w:tcPr>
            <w:tcW w:w="820" w:type="pct"/>
            <w:tcBorders>
              <w:top w:val="double" w:sz="4" w:space="0" w:color="auto"/>
              <w:bottom w:val="single" w:sz="4" w:space="0" w:color="auto"/>
            </w:tcBorders>
            <w:vAlign w:val="center"/>
          </w:tcPr>
          <w:p w14:paraId="241491C1" w14:textId="77777777" w:rsidR="0085325B" w:rsidRPr="005C4D57" w:rsidRDefault="0085325B" w:rsidP="0085325B">
            <w:pPr>
              <w:spacing w:before="100" w:beforeAutospacing="1"/>
              <w:jc w:val="center"/>
              <w:rPr>
                <w:rFonts w:cs="Arial"/>
                <w:sz w:val="22"/>
              </w:rPr>
            </w:pPr>
            <w:r w:rsidRPr="005C4D57">
              <w:rPr>
                <w:rFonts w:cs="Arial"/>
                <w:sz w:val="22"/>
              </w:rPr>
              <w:t>13.10.2021.</w:t>
            </w:r>
          </w:p>
        </w:tc>
        <w:tc>
          <w:tcPr>
            <w:tcW w:w="912" w:type="pct"/>
            <w:tcBorders>
              <w:top w:val="double" w:sz="4" w:space="0" w:color="auto"/>
              <w:bottom w:val="single" w:sz="4" w:space="0" w:color="auto"/>
            </w:tcBorders>
            <w:vAlign w:val="center"/>
          </w:tcPr>
          <w:p w14:paraId="4428507C" w14:textId="77777777" w:rsidR="0085325B" w:rsidRPr="005C4D57" w:rsidRDefault="0085325B" w:rsidP="0085325B">
            <w:pPr>
              <w:spacing w:before="100" w:beforeAutospacing="1"/>
              <w:jc w:val="center"/>
              <w:rPr>
                <w:rFonts w:cs="Arial"/>
                <w:color w:val="000000"/>
                <w:sz w:val="22"/>
              </w:rPr>
            </w:pPr>
            <w:r w:rsidRPr="005C4D57">
              <w:rPr>
                <w:rFonts w:cs="Arial"/>
                <w:color w:val="000000"/>
                <w:sz w:val="22"/>
              </w:rPr>
              <w:t>RS1120160001</w:t>
            </w:r>
          </w:p>
        </w:tc>
        <w:tc>
          <w:tcPr>
            <w:tcW w:w="1011" w:type="pct"/>
            <w:tcBorders>
              <w:top w:val="double" w:sz="4" w:space="0" w:color="auto"/>
              <w:bottom w:val="single" w:sz="4" w:space="0" w:color="auto"/>
            </w:tcBorders>
            <w:vAlign w:val="center"/>
          </w:tcPr>
          <w:p w14:paraId="59A487CD" w14:textId="77777777" w:rsidR="0085325B" w:rsidRPr="005C4D57" w:rsidRDefault="0085325B" w:rsidP="0085325B">
            <w:pPr>
              <w:spacing w:before="100" w:beforeAutospacing="1"/>
              <w:jc w:val="center"/>
              <w:rPr>
                <w:rFonts w:cs="Arial"/>
                <w:color w:val="000000"/>
                <w:sz w:val="22"/>
              </w:rPr>
            </w:pPr>
            <w:r w:rsidRPr="005C4D57">
              <w:rPr>
                <w:rFonts w:cs="Arial"/>
                <w:color w:val="000000"/>
                <w:sz w:val="22"/>
              </w:rPr>
              <w:t>RS1220160001</w:t>
            </w:r>
          </w:p>
        </w:tc>
      </w:tr>
      <w:tr w:rsidR="0085325B" w:rsidRPr="005C4D57" w14:paraId="06A7EB22" w14:textId="77777777" w:rsidTr="0085325B">
        <w:trPr>
          <w:trHeight w:val="552"/>
        </w:trPr>
        <w:tc>
          <w:tcPr>
            <w:tcW w:w="275" w:type="pct"/>
            <w:tcBorders>
              <w:top w:val="single" w:sz="4" w:space="0" w:color="auto"/>
              <w:bottom w:val="single" w:sz="4" w:space="0" w:color="auto"/>
            </w:tcBorders>
            <w:vAlign w:val="center"/>
          </w:tcPr>
          <w:p w14:paraId="06C1FD19" w14:textId="77777777" w:rsidR="0085325B" w:rsidRPr="005C4D57" w:rsidRDefault="0085325B" w:rsidP="0085325B">
            <w:pPr>
              <w:spacing w:before="100" w:beforeAutospacing="1"/>
              <w:jc w:val="center"/>
              <w:rPr>
                <w:rFonts w:cs="Arial"/>
                <w:noProof/>
                <w:sz w:val="22"/>
                <w:lang w:val="sr-Latn-CS"/>
              </w:rPr>
            </w:pPr>
            <w:r w:rsidRPr="005C4D57">
              <w:rPr>
                <w:rFonts w:cs="Arial"/>
                <w:noProof/>
                <w:sz w:val="22"/>
                <w:lang w:val="sr-Latn-CS"/>
              </w:rPr>
              <w:t>2.</w:t>
            </w:r>
          </w:p>
        </w:tc>
        <w:tc>
          <w:tcPr>
            <w:tcW w:w="1342" w:type="pct"/>
            <w:tcBorders>
              <w:top w:val="single" w:sz="4" w:space="0" w:color="auto"/>
              <w:bottom w:val="single" w:sz="4" w:space="0" w:color="auto"/>
            </w:tcBorders>
            <w:vAlign w:val="center"/>
          </w:tcPr>
          <w:p w14:paraId="5B175629" w14:textId="77777777" w:rsidR="0085325B" w:rsidRPr="005C4D57" w:rsidRDefault="0085325B" w:rsidP="0085325B">
            <w:pPr>
              <w:spacing w:before="100" w:beforeAutospacing="1"/>
              <w:jc w:val="center"/>
              <w:rPr>
                <w:rFonts w:cs="Arial"/>
                <w:noProof/>
                <w:sz w:val="22"/>
                <w:lang w:val="sr-Cyrl-RS"/>
              </w:rPr>
            </w:pPr>
            <w:r w:rsidRPr="005C4D57">
              <w:rPr>
                <w:rFonts w:cs="Arial"/>
                <w:noProof/>
                <w:sz w:val="22"/>
                <w:lang w:val="sr-Cyrl-RS"/>
              </w:rPr>
              <w:t>Србија Воз а.д.</w:t>
            </w:r>
          </w:p>
        </w:tc>
        <w:tc>
          <w:tcPr>
            <w:tcW w:w="640" w:type="pct"/>
            <w:tcBorders>
              <w:top w:val="single" w:sz="4" w:space="0" w:color="auto"/>
              <w:bottom w:val="single" w:sz="4" w:space="0" w:color="auto"/>
            </w:tcBorders>
            <w:vAlign w:val="center"/>
          </w:tcPr>
          <w:p w14:paraId="295157EF" w14:textId="77777777" w:rsidR="0085325B" w:rsidRPr="005C4D57" w:rsidRDefault="0085325B" w:rsidP="0085325B">
            <w:pPr>
              <w:spacing w:before="100" w:beforeAutospacing="1"/>
              <w:jc w:val="center"/>
              <w:rPr>
                <w:rFonts w:cs="Arial"/>
                <w:noProof/>
                <w:sz w:val="22"/>
                <w:lang w:val="sr-Cyrl-RS"/>
              </w:rPr>
            </w:pPr>
            <w:r w:rsidRPr="005C4D57">
              <w:rPr>
                <w:rFonts w:cs="Arial"/>
                <w:noProof/>
                <w:sz w:val="22"/>
                <w:lang w:val="sr-Cyrl-RS"/>
              </w:rPr>
              <w:t>-</w:t>
            </w:r>
          </w:p>
        </w:tc>
        <w:tc>
          <w:tcPr>
            <w:tcW w:w="820" w:type="pct"/>
            <w:tcBorders>
              <w:top w:val="single" w:sz="4" w:space="0" w:color="auto"/>
              <w:bottom w:val="single" w:sz="4" w:space="0" w:color="auto"/>
            </w:tcBorders>
            <w:vAlign w:val="center"/>
          </w:tcPr>
          <w:p w14:paraId="30A73B06" w14:textId="77777777" w:rsidR="0085325B" w:rsidRPr="005C4D57" w:rsidRDefault="0085325B" w:rsidP="0085325B">
            <w:pPr>
              <w:spacing w:before="100" w:beforeAutospacing="1"/>
              <w:jc w:val="center"/>
              <w:rPr>
                <w:rFonts w:cs="Arial"/>
                <w:sz w:val="22"/>
              </w:rPr>
            </w:pPr>
            <w:r w:rsidRPr="005C4D57">
              <w:rPr>
                <w:rFonts w:cs="Arial"/>
                <w:sz w:val="22"/>
              </w:rPr>
              <w:t>26.10.2021.</w:t>
            </w:r>
          </w:p>
        </w:tc>
        <w:tc>
          <w:tcPr>
            <w:tcW w:w="912" w:type="pct"/>
            <w:tcBorders>
              <w:top w:val="single" w:sz="4" w:space="0" w:color="auto"/>
              <w:bottom w:val="single" w:sz="4" w:space="0" w:color="auto"/>
            </w:tcBorders>
            <w:vAlign w:val="center"/>
          </w:tcPr>
          <w:p w14:paraId="1A902ECC" w14:textId="77777777" w:rsidR="0085325B" w:rsidRPr="005C4D57" w:rsidRDefault="0085325B" w:rsidP="0085325B">
            <w:pPr>
              <w:spacing w:before="100" w:beforeAutospacing="1"/>
              <w:jc w:val="center"/>
              <w:rPr>
                <w:rFonts w:cs="Arial"/>
                <w:color w:val="000000"/>
                <w:sz w:val="22"/>
              </w:rPr>
            </w:pPr>
            <w:r w:rsidRPr="005C4D57">
              <w:rPr>
                <w:rFonts w:cs="Arial"/>
                <w:color w:val="000000"/>
                <w:sz w:val="22"/>
              </w:rPr>
              <w:t>RS1120160002</w:t>
            </w:r>
          </w:p>
        </w:tc>
        <w:tc>
          <w:tcPr>
            <w:tcW w:w="1011" w:type="pct"/>
            <w:tcBorders>
              <w:top w:val="single" w:sz="4" w:space="0" w:color="auto"/>
              <w:bottom w:val="single" w:sz="4" w:space="0" w:color="auto"/>
            </w:tcBorders>
            <w:vAlign w:val="center"/>
          </w:tcPr>
          <w:p w14:paraId="286004E1" w14:textId="77777777" w:rsidR="0085325B" w:rsidRPr="005C4D57" w:rsidRDefault="0085325B" w:rsidP="0085325B">
            <w:pPr>
              <w:spacing w:before="100" w:beforeAutospacing="1"/>
              <w:jc w:val="center"/>
              <w:rPr>
                <w:rFonts w:cs="Arial"/>
                <w:color w:val="000000"/>
                <w:sz w:val="22"/>
              </w:rPr>
            </w:pPr>
            <w:r w:rsidRPr="005C4D57">
              <w:rPr>
                <w:rFonts w:cs="Arial"/>
                <w:color w:val="000000"/>
                <w:sz w:val="22"/>
              </w:rPr>
              <w:t>RS1220160002</w:t>
            </w:r>
          </w:p>
        </w:tc>
      </w:tr>
      <w:tr w:rsidR="0085325B" w:rsidRPr="005C4D57" w14:paraId="3CD3DCB1" w14:textId="77777777" w:rsidTr="0085325B">
        <w:trPr>
          <w:trHeight w:val="851"/>
        </w:trPr>
        <w:tc>
          <w:tcPr>
            <w:tcW w:w="275" w:type="pct"/>
            <w:tcBorders>
              <w:top w:val="single" w:sz="4" w:space="0" w:color="auto"/>
              <w:bottom w:val="single" w:sz="4" w:space="0" w:color="auto"/>
            </w:tcBorders>
            <w:vAlign w:val="center"/>
          </w:tcPr>
          <w:p w14:paraId="72F41E16" w14:textId="77777777" w:rsidR="0085325B" w:rsidRPr="005C4D57" w:rsidRDefault="0085325B" w:rsidP="0085325B">
            <w:pPr>
              <w:spacing w:before="100" w:beforeAutospacing="1"/>
              <w:jc w:val="center"/>
              <w:rPr>
                <w:rFonts w:cs="Arial"/>
                <w:noProof/>
                <w:sz w:val="22"/>
                <w:lang w:val="sr-Latn-CS"/>
              </w:rPr>
            </w:pPr>
            <w:r w:rsidRPr="005C4D57">
              <w:rPr>
                <w:rFonts w:cs="Arial"/>
                <w:noProof/>
                <w:sz w:val="22"/>
                <w:lang w:val="sr-Latn-CS"/>
              </w:rPr>
              <w:t>3.</w:t>
            </w:r>
          </w:p>
        </w:tc>
        <w:tc>
          <w:tcPr>
            <w:tcW w:w="1342" w:type="pct"/>
            <w:tcBorders>
              <w:top w:val="single" w:sz="4" w:space="0" w:color="auto"/>
              <w:bottom w:val="single" w:sz="4" w:space="0" w:color="auto"/>
            </w:tcBorders>
            <w:vAlign w:val="center"/>
          </w:tcPr>
          <w:p w14:paraId="1A332EAD" w14:textId="77777777" w:rsidR="0085325B" w:rsidRPr="005C4D57" w:rsidRDefault="0085325B" w:rsidP="0085325B">
            <w:pPr>
              <w:spacing w:before="100" w:beforeAutospacing="1"/>
              <w:jc w:val="center"/>
              <w:rPr>
                <w:rFonts w:cs="Arial"/>
                <w:noProof/>
                <w:sz w:val="22"/>
                <w:lang w:val="sr-Cyrl-RS"/>
              </w:rPr>
            </w:pPr>
            <w:r w:rsidRPr="005C4D57">
              <w:rPr>
                <w:rFonts w:cs="Arial"/>
                <w:noProof/>
                <w:sz w:val="22"/>
                <w:lang w:val="sr-Cyrl-RS"/>
              </w:rPr>
              <w:t>Комбиновани превоз Београд</w:t>
            </w:r>
          </w:p>
        </w:tc>
        <w:tc>
          <w:tcPr>
            <w:tcW w:w="640" w:type="pct"/>
            <w:tcBorders>
              <w:top w:val="single" w:sz="4" w:space="0" w:color="auto"/>
              <w:bottom w:val="single" w:sz="4" w:space="0" w:color="auto"/>
            </w:tcBorders>
            <w:vAlign w:val="center"/>
          </w:tcPr>
          <w:p w14:paraId="38925FEA"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Да</w:t>
            </w:r>
          </w:p>
        </w:tc>
        <w:tc>
          <w:tcPr>
            <w:tcW w:w="820" w:type="pct"/>
            <w:tcBorders>
              <w:top w:val="single" w:sz="4" w:space="0" w:color="auto"/>
              <w:bottom w:val="single" w:sz="4" w:space="0" w:color="auto"/>
            </w:tcBorders>
            <w:vAlign w:val="center"/>
          </w:tcPr>
          <w:p w14:paraId="62766F45" w14:textId="77777777" w:rsidR="0085325B" w:rsidRPr="005C4D57" w:rsidRDefault="0085325B" w:rsidP="0085325B">
            <w:pPr>
              <w:spacing w:before="100" w:beforeAutospacing="1"/>
              <w:jc w:val="center"/>
              <w:rPr>
                <w:rFonts w:cs="Arial"/>
                <w:color w:val="000000"/>
                <w:sz w:val="22"/>
              </w:rPr>
            </w:pPr>
            <w:r w:rsidRPr="005C4D57">
              <w:rPr>
                <w:rFonts w:cs="Arial"/>
                <w:color w:val="000000"/>
                <w:sz w:val="22"/>
              </w:rPr>
              <w:t>09.02.2022.</w:t>
            </w:r>
          </w:p>
        </w:tc>
        <w:tc>
          <w:tcPr>
            <w:tcW w:w="912" w:type="pct"/>
            <w:tcBorders>
              <w:top w:val="single" w:sz="4" w:space="0" w:color="auto"/>
              <w:bottom w:val="single" w:sz="4" w:space="0" w:color="auto"/>
            </w:tcBorders>
            <w:vAlign w:val="center"/>
          </w:tcPr>
          <w:p w14:paraId="74978D0B" w14:textId="77777777" w:rsidR="0085325B" w:rsidRPr="005C4D57" w:rsidRDefault="0085325B" w:rsidP="0085325B">
            <w:pPr>
              <w:spacing w:before="100" w:beforeAutospacing="1"/>
              <w:jc w:val="center"/>
              <w:rPr>
                <w:rFonts w:cs="Arial"/>
                <w:sz w:val="22"/>
              </w:rPr>
            </w:pPr>
            <w:r w:rsidRPr="005C4D57">
              <w:rPr>
                <w:rFonts w:cs="Arial"/>
                <w:sz w:val="22"/>
              </w:rPr>
              <w:t>RS1120170001</w:t>
            </w:r>
          </w:p>
        </w:tc>
        <w:tc>
          <w:tcPr>
            <w:tcW w:w="1011" w:type="pct"/>
            <w:tcBorders>
              <w:top w:val="single" w:sz="4" w:space="0" w:color="auto"/>
              <w:bottom w:val="single" w:sz="4" w:space="0" w:color="auto"/>
            </w:tcBorders>
            <w:vAlign w:val="center"/>
          </w:tcPr>
          <w:p w14:paraId="750ADD2C" w14:textId="77777777" w:rsidR="0085325B" w:rsidRPr="005C4D57" w:rsidRDefault="0085325B" w:rsidP="0085325B">
            <w:pPr>
              <w:spacing w:before="100" w:beforeAutospacing="1"/>
              <w:jc w:val="center"/>
              <w:rPr>
                <w:rFonts w:cs="Arial"/>
                <w:sz w:val="22"/>
              </w:rPr>
            </w:pPr>
            <w:r w:rsidRPr="005C4D57">
              <w:rPr>
                <w:rFonts w:cs="Arial"/>
                <w:sz w:val="22"/>
              </w:rPr>
              <w:t>RS1220170001</w:t>
            </w:r>
          </w:p>
        </w:tc>
      </w:tr>
      <w:tr w:rsidR="0085325B" w:rsidRPr="005C4D57" w14:paraId="6537AF1C" w14:textId="77777777" w:rsidTr="0085325B">
        <w:trPr>
          <w:trHeight w:val="700"/>
        </w:trPr>
        <w:tc>
          <w:tcPr>
            <w:tcW w:w="275" w:type="pct"/>
            <w:tcBorders>
              <w:top w:val="single" w:sz="4" w:space="0" w:color="auto"/>
              <w:bottom w:val="single" w:sz="4" w:space="0" w:color="auto"/>
            </w:tcBorders>
            <w:vAlign w:val="center"/>
          </w:tcPr>
          <w:p w14:paraId="26C647F2"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4.</w:t>
            </w:r>
          </w:p>
        </w:tc>
        <w:tc>
          <w:tcPr>
            <w:tcW w:w="1342" w:type="pct"/>
            <w:tcBorders>
              <w:top w:val="single" w:sz="4" w:space="0" w:color="auto"/>
              <w:bottom w:val="single" w:sz="4" w:space="0" w:color="auto"/>
            </w:tcBorders>
            <w:vAlign w:val="center"/>
          </w:tcPr>
          <w:p w14:paraId="1FC2D9FF"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Деспотија д.о.о.</w:t>
            </w:r>
          </w:p>
        </w:tc>
        <w:tc>
          <w:tcPr>
            <w:tcW w:w="640" w:type="pct"/>
            <w:tcBorders>
              <w:top w:val="single" w:sz="4" w:space="0" w:color="auto"/>
              <w:bottom w:val="single" w:sz="4" w:space="0" w:color="auto"/>
            </w:tcBorders>
            <w:vAlign w:val="center"/>
          </w:tcPr>
          <w:p w14:paraId="1131BF44"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w:t>
            </w:r>
          </w:p>
        </w:tc>
        <w:tc>
          <w:tcPr>
            <w:tcW w:w="820" w:type="pct"/>
            <w:tcBorders>
              <w:top w:val="single" w:sz="4" w:space="0" w:color="auto"/>
              <w:bottom w:val="single" w:sz="4" w:space="0" w:color="auto"/>
            </w:tcBorders>
            <w:vAlign w:val="center"/>
          </w:tcPr>
          <w:p w14:paraId="3C834CF3" w14:textId="77777777" w:rsidR="0085325B" w:rsidRPr="005C4D57" w:rsidRDefault="0085325B" w:rsidP="0085325B">
            <w:pPr>
              <w:spacing w:before="100" w:beforeAutospacing="1"/>
              <w:jc w:val="center"/>
              <w:rPr>
                <w:rFonts w:cs="Arial"/>
                <w:sz w:val="22"/>
              </w:rPr>
            </w:pPr>
            <w:r w:rsidRPr="005C4D57">
              <w:rPr>
                <w:rFonts w:cs="Arial"/>
                <w:sz w:val="22"/>
              </w:rPr>
              <w:t>29.05.2022.</w:t>
            </w:r>
            <w:r w:rsidRPr="005C4D57">
              <w:rPr>
                <w:rFonts w:cs="Arial"/>
                <w:sz w:val="22"/>
                <w:lang w:val="sr-Cyrl-RS"/>
              </w:rPr>
              <w:t xml:space="preserve"> </w:t>
            </w:r>
            <w:r w:rsidRPr="005C4D57">
              <w:rPr>
                <w:rFonts w:cs="Arial"/>
                <w:sz w:val="22"/>
              </w:rPr>
              <w:t>(A)</w:t>
            </w:r>
            <w:r w:rsidRPr="005C4D57">
              <w:rPr>
                <w:rFonts w:cs="Arial"/>
                <w:sz w:val="22"/>
              </w:rPr>
              <w:br/>
              <w:t>23.08.2022. (B)</w:t>
            </w:r>
          </w:p>
        </w:tc>
        <w:tc>
          <w:tcPr>
            <w:tcW w:w="912" w:type="pct"/>
            <w:tcBorders>
              <w:top w:val="single" w:sz="4" w:space="0" w:color="auto"/>
              <w:bottom w:val="single" w:sz="4" w:space="0" w:color="auto"/>
            </w:tcBorders>
            <w:vAlign w:val="center"/>
          </w:tcPr>
          <w:p w14:paraId="142BD76D" w14:textId="77777777" w:rsidR="0085325B" w:rsidRPr="005C4D57" w:rsidRDefault="0085325B" w:rsidP="0085325B">
            <w:pPr>
              <w:spacing w:before="100" w:beforeAutospacing="1"/>
              <w:jc w:val="center"/>
              <w:rPr>
                <w:rFonts w:cs="Arial"/>
                <w:color w:val="000000"/>
                <w:sz w:val="22"/>
              </w:rPr>
            </w:pPr>
            <w:r w:rsidRPr="005C4D57">
              <w:rPr>
                <w:rFonts w:cs="Arial"/>
                <w:color w:val="000000"/>
                <w:sz w:val="22"/>
              </w:rPr>
              <w:t>RS1120170002</w:t>
            </w:r>
          </w:p>
        </w:tc>
        <w:tc>
          <w:tcPr>
            <w:tcW w:w="1011" w:type="pct"/>
            <w:tcBorders>
              <w:top w:val="single" w:sz="4" w:space="0" w:color="auto"/>
              <w:bottom w:val="single" w:sz="4" w:space="0" w:color="auto"/>
            </w:tcBorders>
            <w:vAlign w:val="center"/>
          </w:tcPr>
          <w:p w14:paraId="70F43F92" w14:textId="77777777" w:rsidR="0085325B" w:rsidRPr="005C4D57" w:rsidRDefault="0085325B" w:rsidP="0085325B">
            <w:pPr>
              <w:spacing w:before="100" w:beforeAutospacing="1"/>
              <w:jc w:val="center"/>
              <w:rPr>
                <w:rFonts w:cs="Arial"/>
                <w:color w:val="000000"/>
                <w:sz w:val="22"/>
              </w:rPr>
            </w:pPr>
            <w:r w:rsidRPr="005C4D57">
              <w:rPr>
                <w:rFonts w:cs="Arial"/>
                <w:color w:val="000000"/>
                <w:sz w:val="22"/>
              </w:rPr>
              <w:t>RS1220170002</w:t>
            </w:r>
          </w:p>
        </w:tc>
      </w:tr>
      <w:tr w:rsidR="0085325B" w:rsidRPr="005C4D57" w14:paraId="53FA096D" w14:textId="77777777" w:rsidTr="0085325B">
        <w:trPr>
          <w:trHeight w:val="658"/>
        </w:trPr>
        <w:tc>
          <w:tcPr>
            <w:tcW w:w="275" w:type="pct"/>
            <w:tcBorders>
              <w:top w:val="single" w:sz="4" w:space="0" w:color="auto"/>
              <w:bottom w:val="single" w:sz="4" w:space="0" w:color="auto"/>
            </w:tcBorders>
            <w:vAlign w:val="center"/>
          </w:tcPr>
          <w:p w14:paraId="2445B4BE"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5.</w:t>
            </w:r>
          </w:p>
        </w:tc>
        <w:tc>
          <w:tcPr>
            <w:tcW w:w="1342" w:type="pct"/>
            <w:tcBorders>
              <w:top w:val="single" w:sz="4" w:space="0" w:color="auto"/>
              <w:bottom w:val="single" w:sz="4" w:space="0" w:color="auto"/>
            </w:tcBorders>
            <w:vAlign w:val="center"/>
          </w:tcPr>
          <w:p w14:paraId="2133A242"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 xml:space="preserve">ЗГОП а.д. </w:t>
            </w:r>
          </w:p>
          <w:p w14:paraId="54E49185"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Нови Сад</w:t>
            </w:r>
          </w:p>
        </w:tc>
        <w:tc>
          <w:tcPr>
            <w:tcW w:w="640" w:type="pct"/>
            <w:tcBorders>
              <w:top w:val="single" w:sz="4" w:space="0" w:color="auto"/>
              <w:bottom w:val="single" w:sz="4" w:space="0" w:color="auto"/>
            </w:tcBorders>
            <w:vAlign w:val="center"/>
          </w:tcPr>
          <w:p w14:paraId="5FAF8976"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w:t>
            </w:r>
          </w:p>
        </w:tc>
        <w:tc>
          <w:tcPr>
            <w:tcW w:w="820" w:type="pct"/>
            <w:tcBorders>
              <w:top w:val="single" w:sz="4" w:space="0" w:color="auto"/>
              <w:bottom w:val="single" w:sz="4" w:space="0" w:color="auto"/>
            </w:tcBorders>
            <w:vAlign w:val="center"/>
          </w:tcPr>
          <w:p w14:paraId="6C394E27" w14:textId="77777777" w:rsidR="0085325B" w:rsidRPr="005C4D57" w:rsidRDefault="0085325B" w:rsidP="0085325B">
            <w:pPr>
              <w:spacing w:before="100" w:beforeAutospacing="1"/>
              <w:jc w:val="center"/>
              <w:rPr>
                <w:rFonts w:cs="Arial"/>
                <w:sz w:val="22"/>
              </w:rPr>
            </w:pPr>
            <w:r w:rsidRPr="005C4D57">
              <w:rPr>
                <w:rFonts w:cs="Arial"/>
                <w:sz w:val="22"/>
              </w:rPr>
              <w:t>18.09.2022.</w:t>
            </w:r>
          </w:p>
        </w:tc>
        <w:tc>
          <w:tcPr>
            <w:tcW w:w="912" w:type="pct"/>
            <w:tcBorders>
              <w:top w:val="single" w:sz="4" w:space="0" w:color="auto"/>
              <w:bottom w:val="single" w:sz="4" w:space="0" w:color="auto"/>
            </w:tcBorders>
            <w:vAlign w:val="center"/>
          </w:tcPr>
          <w:p w14:paraId="6D7829A6" w14:textId="77777777" w:rsidR="0085325B" w:rsidRPr="005C4D57" w:rsidRDefault="0085325B" w:rsidP="0085325B">
            <w:pPr>
              <w:spacing w:before="100" w:beforeAutospacing="1"/>
              <w:jc w:val="center"/>
              <w:rPr>
                <w:rFonts w:cs="Arial"/>
                <w:color w:val="000000"/>
                <w:sz w:val="22"/>
              </w:rPr>
            </w:pPr>
            <w:r w:rsidRPr="005C4D57">
              <w:rPr>
                <w:rFonts w:cs="Arial"/>
                <w:color w:val="000000"/>
                <w:sz w:val="22"/>
              </w:rPr>
              <w:t>RS1120170003</w:t>
            </w:r>
          </w:p>
        </w:tc>
        <w:tc>
          <w:tcPr>
            <w:tcW w:w="1011" w:type="pct"/>
            <w:tcBorders>
              <w:top w:val="single" w:sz="4" w:space="0" w:color="auto"/>
              <w:bottom w:val="single" w:sz="4" w:space="0" w:color="auto"/>
            </w:tcBorders>
            <w:vAlign w:val="center"/>
          </w:tcPr>
          <w:p w14:paraId="35E2AC55" w14:textId="77777777" w:rsidR="0085325B" w:rsidRPr="005C4D57" w:rsidRDefault="0085325B" w:rsidP="0085325B">
            <w:pPr>
              <w:spacing w:before="100" w:beforeAutospacing="1"/>
              <w:jc w:val="center"/>
              <w:rPr>
                <w:rFonts w:cs="Arial"/>
                <w:color w:val="000000"/>
                <w:sz w:val="22"/>
              </w:rPr>
            </w:pPr>
            <w:r w:rsidRPr="005C4D57">
              <w:rPr>
                <w:rFonts w:cs="Arial"/>
                <w:color w:val="000000"/>
                <w:sz w:val="22"/>
              </w:rPr>
              <w:t>RS1220170003</w:t>
            </w:r>
          </w:p>
        </w:tc>
      </w:tr>
      <w:tr w:rsidR="0085325B" w:rsidRPr="005C4D57" w14:paraId="61A2BC08" w14:textId="77777777" w:rsidTr="0085325B">
        <w:trPr>
          <w:trHeight w:val="851"/>
        </w:trPr>
        <w:tc>
          <w:tcPr>
            <w:tcW w:w="275" w:type="pct"/>
            <w:tcBorders>
              <w:top w:val="single" w:sz="4" w:space="0" w:color="auto"/>
              <w:bottom w:val="single" w:sz="4" w:space="0" w:color="auto"/>
            </w:tcBorders>
            <w:vAlign w:val="center"/>
          </w:tcPr>
          <w:p w14:paraId="3A487E8D"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6.</w:t>
            </w:r>
          </w:p>
        </w:tc>
        <w:tc>
          <w:tcPr>
            <w:tcW w:w="1342" w:type="pct"/>
            <w:tcBorders>
              <w:top w:val="single" w:sz="4" w:space="0" w:color="auto"/>
              <w:bottom w:val="single" w:sz="4" w:space="0" w:color="auto"/>
            </w:tcBorders>
            <w:vAlign w:val="center"/>
          </w:tcPr>
          <w:p w14:paraId="0A2BCCE7" w14:textId="77777777" w:rsidR="0085325B" w:rsidRPr="005C4D57" w:rsidRDefault="0085325B" w:rsidP="0085325B">
            <w:pPr>
              <w:spacing w:before="100" w:beforeAutospacing="1"/>
              <w:jc w:val="center"/>
              <w:rPr>
                <w:rFonts w:cs="Arial"/>
                <w:sz w:val="22"/>
              </w:rPr>
            </w:pPr>
            <w:r w:rsidRPr="005C4D57">
              <w:rPr>
                <w:rFonts w:cs="Arial"/>
                <w:sz w:val="22"/>
              </w:rPr>
              <w:t>NCL Neo Cargo Logistic</w:t>
            </w:r>
            <w:r w:rsidRPr="005C4D57">
              <w:rPr>
                <w:rFonts w:cs="Arial"/>
                <w:sz w:val="22"/>
              </w:rPr>
              <w:br/>
              <w:t>Beograd</w:t>
            </w:r>
          </w:p>
        </w:tc>
        <w:tc>
          <w:tcPr>
            <w:tcW w:w="640" w:type="pct"/>
            <w:tcBorders>
              <w:top w:val="single" w:sz="4" w:space="0" w:color="auto"/>
              <w:bottom w:val="single" w:sz="4" w:space="0" w:color="auto"/>
            </w:tcBorders>
            <w:vAlign w:val="center"/>
          </w:tcPr>
          <w:p w14:paraId="4D60800D"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Да</w:t>
            </w:r>
          </w:p>
        </w:tc>
        <w:tc>
          <w:tcPr>
            <w:tcW w:w="820" w:type="pct"/>
            <w:tcBorders>
              <w:top w:val="single" w:sz="4" w:space="0" w:color="auto"/>
              <w:bottom w:val="single" w:sz="4" w:space="0" w:color="auto"/>
            </w:tcBorders>
            <w:vAlign w:val="center"/>
          </w:tcPr>
          <w:p w14:paraId="0A1D4D2A" w14:textId="77777777" w:rsidR="0085325B" w:rsidRPr="005C4D57" w:rsidRDefault="0085325B" w:rsidP="0085325B">
            <w:pPr>
              <w:spacing w:before="100" w:beforeAutospacing="1"/>
              <w:jc w:val="center"/>
              <w:rPr>
                <w:rFonts w:cs="Arial"/>
                <w:sz w:val="22"/>
              </w:rPr>
            </w:pPr>
            <w:r w:rsidRPr="005C4D57">
              <w:rPr>
                <w:rFonts w:cs="Arial"/>
                <w:sz w:val="22"/>
              </w:rPr>
              <w:t>23.05.2023.</w:t>
            </w:r>
          </w:p>
        </w:tc>
        <w:tc>
          <w:tcPr>
            <w:tcW w:w="912" w:type="pct"/>
            <w:tcBorders>
              <w:top w:val="single" w:sz="4" w:space="0" w:color="auto"/>
              <w:bottom w:val="single" w:sz="4" w:space="0" w:color="auto"/>
            </w:tcBorders>
            <w:vAlign w:val="center"/>
          </w:tcPr>
          <w:p w14:paraId="212600F4" w14:textId="77777777" w:rsidR="0085325B" w:rsidRPr="005C4D57" w:rsidRDefault="0085325B" w:rsidP="0085325B">
            <w:pPr>
              <w:spacing w:before="100" w:beforeAutospacing="1"/>
              <w:jc w:val="center"/>
              <w:rPr>
                <w:rFonts w:cs="Arial"/>
                <w:sz w:val="22"/>
              </w:rPr>
            </w:pPr>
            <w:r w:rsidRPr="005C4D57">
              <w:rPr>
                <w:rFonts w:cs="Arial"/>
                <w:sz w:val="22"/>
              </w:rPr>
              <w:t>RS1120180002</w:t>
            </w:r>
          </w:p>
        </w:tc>
        <w:tc>
          <w:tcPr>
            <w:tcW w:w="1011" w:type="pct"/>
            <w:tcBorders>
              <w:top w:val="single" w:sz="4" w:space="0" w:color="auto"/>
              <w:bottom w:val="single" w:sz="4" w:space="0" w:color="auto"/>
            </w:tcBorders>
            <w:vAlign w:val="center"/>
          </w:tcPr>
          <w:p w14:paraId="49FF4910" w14:textId="77777777" w:rsidR="0085325B" w:rsidRPr="005C4D57" w:rsidRDefault="0085325B" w:rsidP="0085325B">
            <w:pPr>
              <w:spacing w:before="100" w:beforeAutospacing="1"/>
              <w:jc w:val="center"/>
              <w:rPr>
                <w:rFonts w:cs="Arial"/>
                <w:sz w:val="22"/>
              </w:rPr>
            </w:pPr>
            <w:r w:rsidRPr="005C4D57">
              <w:rPr>
                <w:rFonts w:cs="Arial"/>
                <w:sz w:val="22"/>
              </w:rPr>
              <w:t>RS1220180001</w:t>
            </w:r>
          </w:p>
        </w:tc>
      </w:tr>
      <w:tr w:rsidR="0085325B" w:rsidRPr="005C4D57" w14:paraId="716F29F2" w14:textId="77777777" w:rsidTr="0085325B">
        <w:trPr>
          <w:trHeight w:val="851"/>
        </w:trPr>
        <w:tc>
          <w:tcPr>
            <w:tcW w:w="275" w:type="pct"/>
            <w:tcBorders>
              <w:top w:val="single" w:sz="4" w:space="0" w:color="auto"/>
              <w:bottom w:val="single" w:sz="4" w:space="0" w:color="auto"/>
            </w:tcBorders>
            <w:vAlign w:val="center"/>
          </w:tcPr>
          <w:p w14:paraId="3B147B37"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7.</w:t>
            </w:r>
          </w:p>
        </w:tc>
        <w:tc>
          <w:tcPr>
            <w:tcW w:w="1342" w:type="pct"/>
            <w:tcBorders>
              <w:top w:val="single" w:sz="4" w:space="0" w:color="auto"/>
              <w:bottom w:val="single" w:sz="4" w:space="0" w:color="auto"/>
            </w:tcBorders>
            <w:vAlign w:val="center"/>
          </w:tcPr>
          <w:p w14:paraId="1BC7AD92" w14:textId="77777777" w:rsidR="0085325B" w:rsidRPr="005C4D57" w:rsidRDefault="0085325B" w:rsidP="0085325B">
            <w:pPr>
              <w:spacing w:before="100" w:beforeAutospacing="1"/>
              <w:jc w:val="center"/>
              <w:rPr>
                <w:rFonts w:cs="Arial"/>
                <w:sz w:val="22"/>
                <w:lang w:val="sr-Cyrl-RS"/>
              </w:rPr>
            </w:pPr>
            <w:r w:rsidRPr="005C4D57">
              <w:rPr>
                <w:rFonts w:cs="Arial"/>
                <w:noProof/>
                <w:sz w:val="22"/>
                <w:lang w:val="sr-Cyrl-RS"/>
              </w:rPr>
              <w:t>ЈП "Електропривреда Србије", Београд,  Огранак "ТЕНТ", Железнички транспорт</w:t>
            </w:r>
          </w:p>
        </w:tc>
        <w:tc>
          <w:tcPr>
            <w:tcW w:w="640" w:type="pct"/>
            <w:tcBorders>
              <w:top w:val="single" w:sz="4" w:space="0" w:color="auto"/>
              <w:bottom w:val="single" w:sz="4" w:space="0" w:color="auto"/>
            </w:tcBorders>
            <w:vAlign w:val="center"/>
          </w:tcPr>
          <w:p w14:paraId="565A838B" w14:textId="77777777" w:rsidR="0085325B" w:rsidRPr="005C4D57" w:rsidRDefault="0085325B" w:rsidP="0085325B">
            <w:pPr>
              <w:spacing w:before="100" w:beforeAutospacing="1"/>
              <w:jc w:val="center"/>
              <w:rPr>
                <w:rFonts w:cs="Arial"/>
                <w:sz w:val="22"/>
                <w:lang w:val="sr-Cyrl-RS"/>
              </w:rPr>
            </w:pPr>
            <w:r w:rsidRPr="005C4D57">
              <w:rPr>
                <w:rFonts w:cs="Arial"/>
                <w:sz w:val="22"/>
                <w:lang w:val="sr-Cyrl-RS"/>
              </w:rPr>
              <w:t>-</w:t>
            </w:r>
          </w:p>
        </w:tc>
        <w:tc>
          <w:tcPr>
            <w:tcW w:w="820" w:type="pct"/>
            <w:tcBorders>
              <w:top w:val="single" w:sz="4" w:space="0" w:color="auto"/>
              <w:bottom w:val="single" w:sz="4" w:space="0" w:color="auto"/>
            </w:tcBorders>
            <w:vAlign w:val="center"/>
          </w:tcPr>
          <w:p w14:paraId="69754C9A" w14:textId="77777777" w:rsidR="0085325B" w:rsidRPr="005C4D57" w:rsidRDefault="0085325B" w:rsidP="0085325B">
            <w:pPr>
              <w:spacing w:before="100" w:beforeAutospacing="1"/>
              <w:jc w:val="center"/>
              <w:rPr>
                <w:rFonts w:cs="Arial"/>
                <w:sz w:val="22"/>
              </w:rPr>
            </w:pPr>
            <w:r w:rsidRPr="005C4D57">
              <w:rPr>
                <w:rFonts w:cs="Arial"/>
                <w:sz w:val="22"/>
              </w:rPr>
              <w:t>20.08.2023.</w:t>
            </w:r>
          </w:p>
        </w:tc>
        <w:tc>
          <w:tcPr>
            <w:tcW w:w="912" w:type="pct"/>
            <w:tcBorders>
              <w:top w:val="single" w:sz="4" w:space="0" w:color="auto"/>
              <w:bottom w:val="single" w:sz="4" w:space="0" w:color="auto"/>
            </w:tcBorders>
            <w:vAlign w:val="center"/>
          </w:tcPr>
          <w:p w14:paraId="5408995E" w14:textId="77777777" w:rsidR="0085325B" w:rsidRPr="005C4D57" w:rsidRDefault="0085325B" w:rsidP="0085325B">
            <w:pPr>
              <w:spacing w:before="100" w:beforeAutospacing="1"/>
              <w:jc w:val="center"/>
              <w:rPr>
                <w:rFonts w:cs="Arial"/>
                <w:sz w:val="22"/>
              </w:rPr>
            </w:pPr>
            <w:r w:rsidRPr="005C4D57">
              <w:rPr>
                <w:rFonts w:cs="Arial"/>
                <w:sz w:val="22"/>
              </w:rPr>
              <w:t>RS1120180003</w:t>
            </w:r>
          </w:p>
        </w:tc>
        <w:tc>
          <w:tcPr>
            <w:tcW w:w="1011" w:type="pct"/>
            <w:tcBorders>
              <w:top w:val="single" w:sz="4" w:space="0" w:color="auto"/>
              <w:bottom w:val="single" w:sz="4" w:space="0" w:color="auto"/>
            </w:tcBorders>
            <w:vAlign w:val="center"/>
          </w:tcPr>
          <w:p w14:paraId="68F09ACA" w14:textId="77777777" w:rsidR="0085325B" w:rsidRPr="005C4D57" w:rsidRDefault="0085325B" w:rsidP="0085325B">
            <w:pPr>
              <w:spacing w:before="100" w:beforeAutospacing="1"/>
              <w:jc w:val="center"/>
              <w:rPr>
                <w:rFonts w:cs="Arial"/>
                <w:sz w:val="22"/>
              </w:rPr>
            </w:pPr>
            <w:r w:rsidRPr="005C4D57">
              <w:rPr>
                <w:rFonts w:cs="Arial"/>
                <w:sz w:val="22"/>
              </w:rPr>
              <w:t>RS1220180003</w:t>
            </w:r>
          </w:p>
        </w:tc>
      </w:tr>
    </w:tbl>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491"/>
        <w:gridCol w:w="1212"/>
        <w:gridCol w:w="1555"/>
        <w:gridCol w:w="1660"/>
        <w:gridCol w:w="1940"/>
      </w:tblGrid>
      <w:tr w:rsidR="0085325B" w:rsidRPr="005C4D57" w14:paraId="3B87D88C" w14:textId="77777777" w:rsidTr="0085325B">
        <w:trPr>
          <w:trHeight w:val="1002"/>
        </w:trPr>
        <w:tc>
          <w:tcPr>
            <w:tcW w:w="278" w:type="pct"/>
            <w:shd w:val="clear" w:color="auto" w:fill="auto"/>
            <w:noWrap/>
            <w:vAlign w:val="center"/>
            <w:hideMark/>
          </w:tcPr>
          <w:p w14:paraId="50A91EB3" w14:textId="77777777" w:rsidR="0085325B" w:rsidRPr="005C4D57" w:rsidRDefault="0085325B" w:rsidP="0085325B">
            <w:pPr>
              <w:jc w:val="center"/>
              <w:rPr>
                <w:sz w:val="20"/>
                <w:szCs w:val="20"/>
              </w:rPr>
            </w:pPr>
            <w:r w:rsidRPr="005C4D57">
              <w:rPr>
                <w:sz w:val="20"/>
                <w:szCs w:val="20"/>
                <w:lang w:val="sr-Cyrl-RS"/>
              </w:rPr>
              <w:t>8</w:t>
            </w:r>
            <w:r w:rsidRPr="005C4D57">
              <w:rPr>
                <w:sz w:val="20"/>
                <w:szCs w:val="20"/>
              </w:rPr>
              <w:t>.</w:t>
            </w:r>
          </w:p>
        </w:tc>
        <w:tc>
          <w:tcPr>
            <w:tcW w:w="1328" w:type="pct"/>
            <w:shd w:val="clear" w:color="auto" w:fill="auto"/>
            <w:vAlign w:val="center"/>
            <w:hideMark/>
          </w:tcPr>
          <w:p w14:paraId="030BA78D" w14:textId="77777777" w:rsidR="0085325B" w:rsidRPr="005C4D57" w:rsidRDefault="0085325B" w:rsidP="0085325B">
            <w:pPr>
              <w:jc w:val="center"/>
              <w:rPr>
                <w:sz w:val="20"/>
                <w:szCs w:val="20"/>
                <w:lang w:val="sr-Cyrl-RS"/>
              </w:rPr>
            </w:pPr>
            <w:r w:rsidRPr="005C4D57">
              <w:rPr>
                <w:sz w:val="20"/>
                <w:szCs w:val="20"/>
                <w:lang w:val="sr-Cyrl-RS"/>
              </w:rPr>
              <w:t>„</w:t>
            </w:r>
            <w:r w:rsidRPr="005C4D57">
              <w:rPr>
                <w:sz w:val="20"/>
                <w:szCs w:val="20"/>
                <w:lang w:val="sr-Latn-RS"/>
              </w:rPr>
              <w:t>Euro</w:t>
            </w:r>
            <w:r w:rsidRPr="005C4D57">
              <w:rPr>
                <w:sz w:val="20"/>
                <w:szCs w:val="20"/>
                <w:lang w:val="sr-Cyrl-RS"/>
              </w:rPr>
              <w:t xml:space="preserve"> </w:t>
            </w:r>
            <w:r w:rsidRPr="005C4D57">
              <w:rPr>
                <w:sz w:val="20"/>
                <w:szCs w:val="20"/>
                <w:lang w:val="sr-Latn-RS"/>
              </w:rPr>
              <w:t>Rail Logistic</w:t>
            </w:r>
            <w:r w:rsidRPr="005C4D57">
              <w:rPr>
                <w:sz w:val="20"/>
                <w:szCs w:val="20"/>
                <w:lang w:val="sr-Cyrl-RS"/>
              </w:rPr>
              <w:t>”</w:t>
            </w:r>
            <w:r w:rsidRPr="005C4D57">
              <w:rPr>
                <w:sz w:val="20"/>
                <w:szCs w:val="20"/>
                <w:lang w:val="sr-Latn-RS"/>
              </w:rPr>
              <w:t xml:space="preserve"> d.o.o.</w:t>
            </w:r>
            <w:r w:rsidRPr="005C4D57">
              <w:rPr>
                <w:sz w:val="20"/>
                <w:szCs w:val="20"/>
                <w:lang w:val="sr-Cyrl-RS"/>
              </w:rPr>
              <w:t>,</w:t>
            </w:r>
            <w:r w:rsidRPr="005C4D57">
              <w:rPr>
                <w:sz w:val="20"/>
                <w:szCs w:val="20"/>
                <w:lang w:val="sr-Latn-RS"/>
              </w:rPr>
              <w:t xml:space="preserve"> </w:t>
            </w:r>
          </w:p>
          <w:p w14:paraId="71277CA0" w14:textId="77777777" w:rsidR="0085325B" w:rsidRPr="005C4D57" w:rsidRDefault="0085325B" w:rsidP="0085325B">
            <w:pPr>
              <w:jc w:val="center"/>
              <w:rPr>
                <w:sz w:val="20"/>
                <w:szCs w:val="20"/>
              </w:rPr>
            </w:pPr>
            <w:r w:rsidRPr="005C4D57">
              <w:rPr>
                <w:noProof/>
                <w:sz w:val="20"/>
                <w:szCs w:val="20"/>
                <w:lang w:val="sr-Cyrl-RS"/>
              </w:rPr>
              <w:t>Смедерево</w:t>
            </w:r>
          </w:p>
        </w:tc>
        <w:tc>
          <w:tcPr>
            <w:tcW w:w="646" w:type="pct"/>
            <w:shd w:val="clear" w:color="auto" w:fill="auto"/>
            <w:vAlign w:val="center"/>
            <w:hideMark/>
          </w:tcPr>
          <w:p w14:paraId="12E4ED02" w14:textId="77777777" w:rsidR="0085325B" w:rsidRPr="005C4D57" w:rsidRDefault="0085325B" w:rsidP="0085325B">
            <w:pPr>
              <w:jc w:val="center"/>
              <w:rPr>
                <w:sz w:val="20"/>
                <w:szCs w:val="20"/>
              </w:rPr>
            </w:pPr>
            <w:r w:rsidRPr="005C4D57">
              <w:rPr>
                <w:rFonts w:cs="Arial"/>
                <w:sz w:val="20"/>
                <w:szCs w:val="20"/>
                <w:lang w:val="sr-Cyrl-RS"/>
              </w:rPr>
              <w:t>Да</w:t>
            </w:r>
          </w:p>
        </w:tc>
        <w:tc>
          <w:tcPr>
            <w:tcW w:w="829" w:type="pct"/>
            <w:shd w:val="clear" w:color="000000" w:fill="FFFFFF" w:themeFill="background1"/>
            <w:vAlign w:val="center"/>
            <w:hideMark/>
          </w:tcPr>
          <w:p w14:paraId="736518E6" w14:textId="77777777" w:rsidR="0085325B" w:rsidRPr="005C4D57" w:rsidRDefault="0085325B" w:rsidP="0085325B">
            <w:pPr>
              <w:jc w:val="center"/>
              <w:rPr>
                <w:color w:val="000000"/>
                <w:sz w:val="20"/>
                <w:szCs w:val="20"/>
              </w:rPr>
            </w:pPr>
            <w:r w:rsidRPr="005C4D57">
              <w:rPr>
                <w:color w:val="000000"/>
                <w:sz w:val="20"/>
                <w:szCs w:val="20"/>
              </w:rPr>
              <w:t>28.09.2022.</w:t>
            </w:r>
          </w:p>
        </w:tc>
        <w:tc>
          <w:tcPr>
            <w:tcW w:w="885" w:type="pct"/>
            <w:shd w:val="clear" w:color="000000" w:fill="auto"/>
            <w:vAlign w:val="center"/>
            <w:hideMark/>
          </w:tcPr>
          <w:p w14:paraId="08793215" w14:textId="77777777" w:rsidR="0085325B" w:rsidRPr="005C4D57" w:rsidRDefault="0085325B" w:rsidP="0085325B">
            <w:pPr>
              <w:jc w:val="center"/>
              <w:rPr>
                <w:color w:val="000000"/>
                <w:sz w:val="20"/>
                <w:szCs w:val="20"/>
                <w:lang w:val="sr-Cyrl-RS"/>
              </w:rPr>
            </w:pPr>
            <w:r w:rsidRPr="005C4D57">
              <w:rPr>
                <w:color w:val="000000"/>
                <w:sz w:val="20"/>
                <w:szCs w:val="20"/>
              </w:rPr>
              <w:t>RS1120170005</w:t>
            </w:r>
          </w:p>
        </w:tc>
        <w:tc>
          <w:tcPr>
            <w:tcW w:w="1034" w:type="pct"/>
            <w:shd w:val="clear" w:color="000000" w:fill="auto"/>
            <w:vAlign w:val="center"/>
            <w:hideMark/>
          </w:tcPr>
          <w:p w14:paraId="2C83134A" w14:textId="77777777" w:rsidR="0085325B" w:rsidRPr="005C4D57" w:rsidRDefault="0085325B" w:rsidP="0085325B">
            <w:pPr>
              <w:jc w:val="center"/>
              <w:rPr>
                <w:color w:val="000000"/>
                <w:sz w:val="20"/>
                <w:szCs w:val="20"/>
                <w:lang w:val="sr-Cyrl-RS"/>
              </w:rPr>
            </w:pPr>
            <w:r w:rsidRPr="005C4D57">
              <w:rPr>
                <w:color w:val="000000"/>
                <w:sz w:val="20"/>
                <w:szCs w:val="20"/>
              </w:rPr>
              <w:t>RS1220170004</w:t>
            </w:r>
          </w:p>
        </w:tc>
      </w:tr>
      <w:tr w:rsidR="0085325B" w:rsidRPr="005C4D57" w14:paraId="245EAB03" w14:textId="77777777" w:rsidTr="0085325B">
        <w:trPr>
          <w:trHeight w:val="1002"/>
        </w:trPr>
        <w:tc>
          <w:tcPr>
            <w:tcW w:w="278" w:type="pct"/>
            <w:shd w:val="clear" w:color="auto" w:fill="auto"/>
            <w:noWrap/>
            <w:vAlign w:val="center"/>
          </w:tcPr>
          <w:p w14:paraId="658B4474" w14:textId="77777777" w:rsidR="0085325B" w:rsidRPr="005C4D57" w:rsidRDefault="0085325B" w:rsidP="0085325B">
            <w:pPr>
              <w:jc w:val="center"/>
              <w:rPr>
                <w:sz w:val="20"/>
                <w:szCs w:val="20"/>
                <w:lang w:val="sr-Latn-RS"/>
              </w:rPr>
            </w:pPr>
            <w:r w:rsidRPr="005C4D57">
              <w:rPr>
                <w:sz w:val="20"/>
                <w:szCs w:val="20"/>
                <w:lang w:val="sr-Cyrl-RS"/>
              </w:rPr>
              <w:t>9</w:t>
            </w:r>
            <w:r w:rsidRPr="005C4D57">
              <w:rPr>
                <w:sz w:val="20"/>
                <w:szCs w:val="20"/>
                <w:lang w:val="sr-Latn-RS"/>
              </w:rPr>
              <w:t>.</w:t>
            </w:r>
          </w:p>
        </w:tc>
        <w:tc>
          <w:tcPr>
            <w:tcW w:w="1328" w:type="pct"/>
            <w:shd w:val="clear" w:color="auto" w:fill="auto"/>
            <w:vAlign w:val="center"/>
          </w:tcPr>
          <w:p w14:paraId="2ACE0EED" w14:textId="77777777" w:rsidR="0085325B" w:rsidRPr="005C4D57" w:rsidRDefault="0085325B" w:rsidP="0085325B">
            <w:pPr>
              <w:jc w:val="center"/>
              <w:rPr>
                <w:sz w:val="20"/>
                <w:szCs w:val="20"/>
                <w:lang w:val="sr-Cyrl-RS"/>
              </w:rPr>
            </w:pPr>
            <w:r w:rsidRPr="005C4D57">
              <w:rPr>
                <w:sz w:val="20"/>
                <w:szCs w:val="20"/>
                <w:lang w:val="sr-Cyrl-RS"/>
              </w:rPr>
              <w:t>„</w:t>
            </w:r>
            <w:r w:rsidRPr="005C4D57">
              <w:rPr>
                <w:sz w:val="20"/>
                <w:szCs w:val="20"/>
              </w:rPr>
              <w:t>HBIS Group Serbia Iron &amp; Steel</w:t>
            </w:r>
            <w:r w:rsidRPr="005C4D57">
              <w:rPr>
                <w:sz w:val="20"/>
                <w:szCs w:val="20"/>
                <w:lang w:val="sr-Cyrl-RS"/>
              </w:rPr>
              <w:t>”</w:t>
            </w:r>
            <w:r w:rsidRPr="005C4D57">
              <w:rPr>
                <w:sz w:val="20"/>
                <w:szCs w:val="20"/>
              </w:rPr>
              <w:t xml:space="preserve"> d.o.o. </w:t>
            </w:r>
            <w:r w:rsidRPr="005C4D57">
              <w:rPr>
                <w:sz w:val="20"/>
                <w:szCs w:val="20"/>
                <w:lang w:val="sr-Cyrl-CS"/>
              </w:rPr>
              <w:t>Београд</w:t>
            </w:r>
          </w:p>
        </w:tc>
        <w:tc>
          <w:tcPr>
            <w:tcW w:w="646" w:type="pct"/>
            <w:shd w:val="clear" w:color="auto" w:fill="auto"/>
            <w:vAlign w:val="center"/>
          </w:tcPr>
          <w:p w14:paraId="3E1F6C72" w14:textId="77777777" w:rsidR="0085325B" w:rsidRPr="005C4D57" w:rsidRDefault="0085325B" w:rsidP="0085325B">
            <w:pPr>
              <w:jc w:val="center"/>
              <w:rPr>
                <w:sz w:val="20"/>
                <w:szCs w:val="20"/>
                <w:lang w:val="sr-Cyrl-RS"/>
              </w:rPr>
            </w:pPr>
            <w:r w:rsidRPr="005C4D57">
              <w:rPr>
                <w:sz w:val="20"/>
                <w:szCs w:val="20"/>
                <w:lang w:val="sr-Cyrl-RS"/>
              </w:rPr>
              <w:t>Сертификат за управљање инфраструктуром индустријске железнице</w:t>
            </w:r>
          </w:p>
        </w:tc>
        <w:tc>
          <w:tcPr>
            <w:tcW w:w="829" w:type="pct"/>
            <w:shd w:val="clear" w:color="000000" w:fill="FFFFFF" w:themeFill="background1"/>
            <w:vAlign w:val="center"/>
          </w:tcPr>
          <w:p w14:paraId="56901CCA" w14:textId="77777777" w:rsidR="0085325B" w:rsidRPr="005C4D57" w:rsidRDefault="0085325B" w:rsidP="0085325B">
            <w:pPr>
              <w:jc w:val="center"/>
              <w:rPr>
                <w:color w:val="000000"/>
                <w:sz w:val="20"/>
                <w:szCs w:val="20"/>
                <w:lang w:val="sr-Cyrl-RS"/>
              </w:rPr>
            </w:pPr>
            <w:r w:rsidRPr="005C4D57">
              <w:rPr>
                <w:sz w:val="20"/>
                <w:szCs w:val="20"/>
              </w:rPr>
              <w:t>19.01.2019</w:t>
            </w:r>
          </w:p>
        </w:tc>
        <w:tc>
          <w:tcPr>
            <w:tcW w:w="1919" w:type="pct"/>
            <w:gridSpan w:val="2"/>
            <w:shd w:val="clear" w:color="000000" w:fill="auto"/>
            <w:vAlign w:val="center"/>
          </w:tcPr>
          <w:p w14:paraId="71AD673E" w14:textId="77777777" w:rsidR="0085325B" w:rsidRPr="005C4D57" w:rsidRDefault="0085325B" w:rsidP="0085325B">
            <w:pPr>
              <w:jc w:val="center"/>
              <w:rPr>
                <w:sz w:val="20"/>
                <w:szCs w:val="20"/>
                <w:lang w:val="sr-Cyrl-RS"/>
              </w:rPr>
            </w:pPr>
            <w:r w:rsidRPr="005C4D57">
              <w:rPr>
                <w:sz w:val="20"/>
                <w:szCs w:val="20"/>
              </w:rPr>
              <w:t>RS2320170001</w:t>
            </w:r>
          </w:p>
        </w:tc>
      </w:tr>
      <w:tr w:rsidR="0085325B" w:rsidRPr="005C4D57" w14:paraId="7C0AFB36" w14:textId="77777777" w:rsidTr="0085325B">
        <w:trPr>
          <w:trHeight w:val="1002"/>
        </w:trPr>
        <w:tc>
          <w:tcPr>
            <w:tcW w:w="278" w:type="pct"/>
            <w:shd w:val="clear" w:color="auto" w:fill="auto"/>
            <w:noWrap/>
            <w:vAlign w:val="center"/>
            <w:hideMark/>
          </w:tcPr>
          <w:p w14:paraId="5ED364BC" w14:textId="77777777" w:rsidR="0085325B" w:rsidRPr="005C4D57" w:rsidRDefault="0085325B" w:rsidP="0085325B">
            <w:pPr>
              <w:jc w:val="center"/>
              <w:rPr>
                <w:sz w:val="20"/>
                <w:szCs w:val="20"/>
              </w:rPr>
            </w:pPr>
            <w:r w:rsidRPr="005C4D57">
              <w:rPr>
                <w:sz w:val="20"/>
                <w:szCs w:val="20"/>
                <w:lang w:val="sr-Cyrl-RS"/>
              </w:rPr>
              <w:lastRenderedPageBreak/>
              <w:t>10</w:t>
            </w:r>
            <w:r w:rsidRPr="005C4D57">
              <w:rPr>
                <w:sz w:val="20"/>
                <w:szCs w:val="20"/>
              </w:rPr>
              <w:t>.</w:t>
            </w:r>
          </w:p>
        </w:tc>
        <w:tc>
          <w:tcPr>
            <w:tcW w:w="1328" w:type="pct"/>
            <w:shd w:val="clear" w:color="auto" w:fill="auto"/>
            <w:vAlign w:val="center"/>
            <w:hideMark/>
          </w:tcPr>
          <w:p w14:paraId="6ECC678C" w14:textId="77777777" w:rsidR="0085325B" w:rsidRPr="005C4D57" w:rsidRDefault="0085325B" w:rsidP="0085325B">
            <w:pPr>
              <w:jc w:val="center"/>
              <w:rPr>
                <w:sz w:val="20"/>
                <w:szCs w:val="20"/>
              </w:rPr>
            </w:pPr>
            <w:r w:rsidRPr="005C4D57">
              <w:rPr>
                <w:sz w:val="20"/>
                <w:szCs w:val="20"/>
                <w:lang w:val="sr-Cyrl-RS"/>
              </w:rPr>
              <w:t>„</w:t>
            </w:r>
            <w:r w:rsidRPr="005C4D57">
              <w:rPr>
                <w:sz w:val="20"/>
                <w:szCs w:val="20"/>
              </w:rPr>
              <w:t>Инфраструктура железнице Србије</w:t>
            </w:r>
            <w:r w:rsidRPr="005C4D57">
              <w:rPr>
                <w:sz w:val="20"/>
                <w:szCs w:val="20"/>
                <w:lang w:val="sr-Cyrl-RS"/>
              </w:rPr>
              <w:t>”</w:t>
            </w:r>
            <w:r w:rsidRPr="005C4D57">
              <w:rPr>
                <w:sz w:val="20"/>
                <w:szCs w:val="20"/>
              </w:rPr>
              <w:t xml:space="preserve"> а.д.</w:t>
            </w:r>
          </w:p>
        </w:tc>
        <w:tc>
          <w:tcPr>
            <w:tcW w:w="646" w:type="pct"/>
            <w:shd w:val="clear" w:color="auto" w:fill="auto"/>
            <w:vAlign w:val="center"/>
            <w:hideMark/>
          </w:tcPr>
          <w:p w14:paraId="32AD4B3D" w14:textId="77777777" w:rsidR="0085325B" w:rsidRPr="005C4D57" w:rsidRDefault="0085325B" w:rsidP="0085325B">
            <w:pPr>
              <w:jc w:val="center"/>
              <w:rPr>
                <w:sz w:val="20"/>
                <w:szCs w:val="20"/>
              </w:rPr>
            </w:pPr>
            <w:r w:rsidRPr="005C4D57">
              <w:rPr>
                <w:sz w:val="20"/>
                <w:szCs w:val="20"/>
              </w:rPr>
              <w:t>Сертификат о безбедности за управљање железничком инфраструктуром</w:t>
            </w:r>
          </w:p>
        </w:tc>
        <w:tc>
          <w:tcPr>
            <w:tcW w:w="829" w:type="pct"/>
            <w:shd w:val="clear" w:color="000000" w:fill="FFFFFF" w:themeFill="background1"/>
            <w:vAlign w:val="center"/>
            <w:hideMark/>
          </w:tcPr>
          <w:p w14:paraId="3D2C33DC" w14:textId="77777777" w:rsidR="0085325B" w:rsidRPr="005C4D57" w:rsidRDefault="0085325B" w:rsidP="0085325B">
            <w:pPr>
              <w:jc w:val="center"/>
              <w:rPr>
                <w:sz w:val="20"/>
                <w:szCs w:val="20"/>
              </w:rPr>
            </w:pPr>
            <w:r w:rsidRPr="005C4D57">
              <w:rPr>
                <w:sz w:val="20"/>
                <w:szCs w:val="20"/>
              </w:rPr>
              <w:t>09.05.2022.</w:t>
            </w:r>
          </w:p>
        </w:tc>
        <w:tc>
          <w:tcPr>
            <w:tcW w:w="1919" w:type="pct"/>
            <w:gridSpan w:val="2"/>
            <w:shd w:val="clear" w:color="000000" w:fill="auto"/>
            <w:vAlign w:val="center"/>
            <w:hideMark/>
          </w:tcPr>
          <w:p w14:paraId="63CE4A73" w14:textId="77777777" w:rsidR="0085325B" w:rsidRPr="005C4D57" w:rsidRDefault="0085325B" w:rsidP="0085325B">
            <w:pPr>
              <w:jc w:val="center"/>
              <w:rPr>
                <w:color w:val="000000"/>
                <w:sz w:val="20"/>
                <w:szCs w:val="20"/>
              </w:rPr>
            </w:pPr>
            <w:r w:rsidRPr="005C4D57">
              <w:rPr>
                <w:color w:val="000000"/>
                <w:sz w:val="20"/>
                <w:szCs w:val="20"/>
              </w:rPr>
              <w:t>RS2120170001</w:t>
            </w:r>
          </w:p>
        </w:tc>
      </w:tr>
    </w:tbl>
    <w:p w14:paraId="4C5433DD" w14:textId="77777777" w:rsidR="0085325B" w:rsidRDefault="0085325B" w:rsidP="0085325B">
      <w:pPr>
        <w:rPr>
          <w:lang w:val="sr-Cyrl-CS"/>
        </w:rPr>
      </w:pPr>
    </w:p>
    <w:p w14:paraId="555678D4" w14:textId="77777777" w:rsidR="0085325B" w:rsidRDefault="0085325B" w:rsidP="0085325B">
      <w:pPr>
        <w:spacing w:after="200" w:line="276" w:lineRule="auto"/>
        <w:jc w:val="left"/>
        <w:rPr>
          <w:lang w:val="sr-Cyrl-CS"/>
        </w:rPr>
      </w:pPr>
      <w:r>
        <w:rPr>
          <w:lang w:val="sr-Cyrl-CS"/>
        </w:rPr>
        <w:br w:type="page"/>
      </w:r>
    </w:p>
    <w:p w14:paraId="71664B28" w14:textId="77777777" w:rsidR="0085325B" w:rsidRPr="009E4881" w:rsidRDefault="0085325B" w:rsidP="0085325B">
      <w:pPr>
        <w:jc w:val="right"/>
        <w:rPr>
          <w:i/>
          <w:lang w:val="sr-Cyrl-RS"/>
        </w:rPr>
      </w:pPr>
      <w:r w:rsidRPr="009E4881">
        <w:rPr>
          <w:i/>
          <w:lang w:val="sr-Cyrl-RS"/>
        </w:rPr>
        <w:lastRenderedPageBreak/>
        <w:t>Прилог 5</w:t>
      </w:r>
    </w:p>
    <w:p w14:paraId="7C5E3E2E" w14:textId="77777777" w:rsidR="0085325B" w:rsidRDefault="0085325B" w:rsidP="0085325B">
      <w:pPr>
        <w:jc w:val="right"/>
        <w:rPr>
          <w:lang w:val="sr-Cyrl-RS"/>
        </w:rPr>
      </w:pPr>
    </w:p>
    <w:p w14:paraId="46846645" w14:textId="77777777" w:rsidR="0085325B" w:rsidRDefault="0085325B" w:rsidP="0085325B">
      <w:pPr>
        <w:pStyle w:val="Heading2"/>
        <w:numPr>
          <w:ilvl w:val="0"/>
          <w:numId w:val="0"/>
        </w:numPr>
        <w:ind w:left="644"/>
        <w:rPr>
          <w:lang w:val="sr-Cyrl-RS"/>
        </w:rPr>
      </w:pPr>
      <w:bookmarkStart w:id="54" w:name="_Toc20404235"/>
      <w:r>
        <w:rPr>
          <w:rFonts w:eastAsia="Times New Roman"/>
          <w:lang w:val="sr-Cyrl-RS"/>
        </w:rPr>
        <w:t>П</w:t>
      </w:r>
      <w:r w:rsidRPr="00DC3C64">
        <w:rPr>
          <w:rFonts w:eastAsia="Times New Roman"/>
          <w:lang w:val="sr-Latn-CS"/>
        </w:rPr>
        <w:t>оказатељи активности Дирекциј</w:t>
      </w:r>
      <w:r w:rsidRPr="00DC3C64">
        <w:rPr>
          <w:rFonts w:eastAsia="Times New Roman"/>
          <w:lang w:val="sr-Cyrl-CS"/>
        </w:rPr>
        <w:t>е</w:t>
      </w:r>
      <w:r w:rsidRPr="00DC3C64">
        <w:rPr>
          <w:rFonts w:eastAsia="Times New Roman"/>
          <w:lang w:val="sr-Latn-CS"/>
        </w:rPr>
        <w:t xml:space="preserve">  </w:t>
      </w:r>
      <w:r w:rsidRPr="00DC3C64">
        <w:rPr>
          <w:rFonts w:eastAsia="Times New Roman"/>
          <w:lang w:val="sr-Cyrl-CS"/>
        </w:rPr>
        <w:t>у области</w:t>
      </w:r>
      <w:r w:rsidRPr="00DC3C64">
        <w:rPr>
          <w:rFonts w:eastAsia="Times New Roman"/>
          <w:lang w:val="sr-Cyrl-RS"/>
        </w:rPr>
        <w:t xml:space="preserve"> </w:t>
      </w:r>
      <w:r w:rsidRPr="00DC3C64">
        <w:rPr>
          <w:rFonts w:eastAsia="Times New Roman"/>
          <w:lang w:val="sr-Latn-CS"/>
        </w:rPr>
        <w:t>издавањ</w:t>
      </w:r>
      <w:r w:rsidRPr="00DC3C64">
        <w:rPr>
          <w:rFonts w:eastAsia="Times New Roman"/>
          <w:lang w:val="sr-Cyrl-CS"/>
        </w:rPr>
        <w:t>а</w:t>
      </w:r>
      <w:r w:rsidRPr="00DC3C64">
        <w:rPr>
          <w:rFonts w:eastAsia="Times New Roman"/>
          <w:lang w:val="sr-Latn-CS"/>
        </w:rPr>
        <w:t xml:space="preserve"> </w:t>
      </w:r>
      <w:r w:rsidRPr="00DC3C64">
        <w:rPr>
          <w:rFonts w:eastAsia="Times New Roman"/>
          <w:lang w:val="sr-Cyrl-CS"/>
        </w:rPr>
        <w:t>с</w:t>
      </w:r>
      <w:r w:rsidRPr="00DC3C64">
        <w:rPr>
          <w:rFonts w:eastAsia="Times New Roman"/>
          <w:lang w:val="sr-Latn-CS"/>
        </w:rPr>
        <w:t xml:space="preserve">ертификата,  </w:t>
      </w:r>
      <w:r w:rsidRPr="00DC3C64">
        <w:rPr>
          <w:rFonts w:eastAsia="Times New Roman"/>
          <w:lang w:val="sr-Cyrl-CS"/>
        </w:rPr>
        <w:t>д</w:t>
      </w:r>
      <w:r w:rsidRPr="00DC3C64">
        <w:rPr>
          <w:rFonts w:eastAsia="Times New Roman"/>
          <w:lang w:val="sr-Latn-CS"/>
        </w:rPr>
        <w:t>озвола</w:t>
      </w:r>
      <w:r>
        <w:rPr>
          <w:rFonts w:eastAsia="Times New Roman"/>
          <w:lang w:val="sr-Cyrl-CS"/>
        </w:rPr>
        <w:t xml:space="preserve"> (</w:t>
      </w:r>
      <w:r w:rsidRPr="00DC3C64">
        <w:rPr>
          <w:rFonts w:eastAsia="Times New Roman"/>
          <w:lang w:val="sr-Cyrl-CS"/>
        </w:rPr>
        <w:t>превоз / инфраструктура )</w:t>
      </w:r>
      <w:r w:rsidRPr="00DC3C64">
        <w:rPr>
          <w:rFonts w:eastAsia="Times New Roman"/>
          <w:lang w:val="sr-Latn-CS"/>
        </w:rPr>
        <w:t>,</w:t>
      </w:r>
      <w:r w:rsidRPr="00DC3C64">
        <w:rPr>
          <w:rFonts w:eastAsia="Times New Roman"/>
          <w:lang w:val="sr-Cyrl-RS"/>
        </w:rPr>
        <w:t xml:space="preserve">  pешења о давању сагласности на АКТ о индуст. колосецима и ЕЦМ-а</w:t>
      </w:r>
      <w:bookmarkEnd w:id="54"/>
    </w:p>
    <w:p w14:paraId="60542CC5" w14:textId="77777777" w:rsidR="0085325B" w:rsidRPr="009E4881" w:rsidRDefault="0085325B" w:rsidP="0085325B">
      <w:pPr>
        <w:jc w:val="right"/>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7"/>
        <w:gridCol w:w="1828"/>
      </w:tblGrid>
      <w:tr w:rsidR="0085325B" w:rsidRPr="0089563E" w14:paraId="62F31F7D" w14:textId="77777777" w:rsidTr="0085325B">
        <w:trPr>
          <w:trHeight w:val="625"/>
          <w:jc w:val="center"/>
        </w:trPr>
        <w:tc>
          <w:tcPr>
            <w:tcW w:w="8755" w:type="dxa"/>
            <w:gridSpan w:val="2"/>
            <w:shd w:val="clear" w:color="auto" w:fill="auto"/>
          </w:tcPr>
          <w:p w14:paraId="18467B41" w14:textId="77777777" w:rsidR="0085325B" w:rsidRPr="00DC3C64" w:rsidRDefault="0085325B" w:rsidP="0085325B">
            <w:pPr>
              <w:spacing w:before="100" w:beforeAutospacing="1"/>
              <w:rPr>
                <w:rFonts w:eastAsia="Times New Roman" w:cs="Arial"/>
                <w:b/>
                <w:sz w:val="22"/>
                <w:lang w:val="sr-Cyrl-RS"/>
              </w:rPr>
            </w:pPr>
          </w:p>
        </w:tc>
      </w:tr>
      <w:tr w:rsidR="0085325B" w:rsidRPr="00DC3C64" w14:paraId="2291526E" w14:textId="77777777" w:rsidTr="0085325B">
        <w:trPr>
          <w:jc w:val="center"/>
        </w:trPr>
        <w:tc>
          <w:tcPr>
            <w:tcW w:w="6927" w:type="dxa"/>
            <w:shd w:val="clear" w:color="auto" w:fill="auto"/>
          </w:tcPr>
          <w:p w14:paraId="240BE510" w14:textId="77777777" w:rsidR="0085325B" w:rsidRPr="00DC3C64" w:rsidRDefault="0085325B" w:rsidP="0085325B">
            <w:pPr>
              <w:spacing w:before="100" w:beforeAutospacing="1"/>
              <w:rPr>
                <w:rFonts w:eastAsia="Times New Roman" w:cs="Arial"/>
                <w:sz w:val="22"/>
              </w:rPr>
            </w:pPr>
            <w:r w:rsidRPr="00DC3C64">
              <w:rPr>
                <w:rFonts w:eastAsia="Times New Roman" w:cs="Arial"/>
                <w:sz w:val="22"/>
                <w:lang w:val="sr-Cyrl-CS"/>
              </w:rPr>
              <w:t>Сертификата о испитивању пројекта</w:t>
            </w:r>
          </w:p>
        </w:tc>
        <w:tc>
          <w:tcPr>
            <w:tcW w:w="1828" w:type="dxa"/>
            <w:shd w:val="clear" w:color="auto" w:fill="auto"/>
          </w:tcPr>
          <w:p w14:paraId="775F6ACE"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w:t>
            </w:r>
          </w:p>
        </w:tc>
      </w:tr>
      <w:tr w:rsidR="0085325B" w:rsidRPr="00DC3C64" w14:paraId="06F0D943" w14:textId="77777777" w:rsidTr="0085325B">
        <w:trPr>
          <w:jc w:val="center"/>
        </w:trPr>
        <w:tc>
          <w:tcPr>
            <w:tcW w:w="6927" w:type="dxa"/>
            <w:shd w:val="clear" w:color="auto" w:fill="auto"/>
          </w:tcPr>
          <w:p w14:paraId="3C140786" w14:textId="77777777" w:rsidR="0085325B" w:rsidRPr="00DC3C64" w:rsidRDefault="0085325B" w:rsidP="0085325B">
            <w:pPr>
              <w:spacing w:before="100" w:beforeAutospacing="1"/>
              <w:rPr>
                <w:rFonts w:eastAsia="Times New Roman" w:cs="Arial"/>
                <w:b/>
                <w:sz w:val="22"/>
                <w:lang w:val="sr-Cyrl-CS"/>
              </w:rPr>
            </w:pPr>
            <w:r w:rsidRPr="00DC3C64">
              <w:rPr>
                <w:rFonts w:eastAsia="Times New Roman" w:cs="Arial"/>
                <w:sz w:val="22"/>
                <w:lang w:val="sr-Latn-CS"/>
              </w:rPr>
              <w:t>Се</w:t>
            </w:r>
            <w:r w:rsidRPr="00DC3C64">
              <w:rPr>
                <w:rFonts w:eastAsia="Times New Roman" w:cs="Arial"/>
                <w:sz w:val="22"/>
                <w:lang w:val="sr-Cyrl-CS"/>
              </w:rPr>
              <w:t>р</w:t>
            </w:r>
            <w:r w:rsidRPr="00DC3C64">
              <w:rPr>
                <w:rFonts w:eastAsia="Times New Roman" w:cs="Arial"/>
                <w:sz w:val="22"/>
                <w:lang w:val="sr-Latn-CS"/>
              </w:rPr>
              <w:t xml:space="preserve">тификата о </w:t>
            </w:r>
            <w:r w:rsidRPr="00DC3C64">
              <w:rPr>
                <w:rFonts w:eastAsia="Times New Roman" w:cs="Arial"/>
                <w:sz w:val="22"/>
                <w:lang w:val="sr-Cyrl-RS"/>
              </w:rPr>
              <w:t>верификацији структурног подсистема</w:t>
            </w:r>
            <w:r w:rsidRPr="00DC3C64">
              <w:rPr>
                <w:rFonts w:eastAsia="Times New Roman" w:cs="Arial"/>
                <w:sz w:val="22"/>
                <w:lang w:val="sr-Cyrl-CS"/>
              </w:rPr>
              <w:t xml:space="preserve">  </w:t>
            </w:r>
          </w:p>
        </w:tc>
        <w:tc>
          <w:tcPr>
            <w:tcW w:w="1828" w:type="dxa"/>
            <w:shd w:val="clear" w:color="auto" w:fill="auto"/>
          </w:tcPr>
          <w:p w14:paraId="6771770B"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20</w:t>
            </w:r>
          </w:p>
        </w:tc>
      </w:tr>
      <w:tr w:rsidR="0085325B" w:rsidRPr="00DC3C64" w14:paraId="4C41441A" w14:textId="77777777" w:rsidTr="0085325B">
        <w:trPr>
          <w:jc w:val="center"/>
        </w:trPr>
        <w:tc>
          <w:tcPr>
            <w:tcW w:w="6927" w:type="dxa"/>
            <w:shd w:val="clear" w:color="auto" w:fill="auto"/>
          </w:tcPr>
          <w:p w14:paraId="60CB80E8" w14:textId="77777777" w:rsidR="0085325B" w:rsidRPr="00DC3C64" w:rsidRDefault="0085325B" w:rsidP="0085325B">
            <w:pPr>
              <w:spacing w:before="100" w:beforeAutospacing="1" w:after="180"/>
              <w:rPr>
                <w:rFonts w:eastAsia="Times New Roman" w:cs="Arial"/>
                <w:sz w:val="22"/>
                <w:lang w:val="sr-Cyrl-CS"/>
              </w:rPr>
            </w:pPr>
            <w:r w:rsidRPr="00DC3C64">
              <w:rPr>
                <w:rFonts w:eastAsia="Times New Roman" w:cs="Arial"/>
                <w:sz w:val="22"/>
                <w:lang w:val="sr-Latn-CS"/>
              </w:rPr>
              <w:t>Дозвола</w:t>
            </w:r>
            <w:r w:rsidRPr="00DC3C64">
              <w:rPr>
                <w:rFonts w:eastAsia="Times New Roman" w:cs="Arial"/>
                <w:sz w:val="22"/>
                <w:lang w:val="sr-Cyrl-CS"/>
              </w:rPr>
              <w:t xml:space="preserve"> за коришћење </w:t>
            </w:r>
            <w:r w:rsidRPr="00DC3C64">
              <w:rPr>
                <w:rFonts w:eastAsia="Times New Roman" w:cs="Arial"/>
                <w:sz w:val="22"/>
                <w:lang w:val="sr-Latn-CS"/>
              </w:rPr>
              <w:t>железничк</w:t>
            </w:r>
            <w:r w:rsidRPr="00DC3C64">
              <w:rPr>
                <w:rFonts w:eastAsia="Times New Roman" w:cs="Arial"/>
                <w:sz w:val="22"/>
                <w:lang w:val="sr-Cyrl-CS"/>
              </w:rPr>
              <w:t xml:space="preserve">их </w:t>
            </w:r>
            <w:r w:rsidRPr="00DC3C64">
              <w:rPr>
                <w:rFonts w:eastAsia="Times New Roman" w:cs="Arial"/>
                <w:sz w:val="22"/>
                <w:lang w:val="sr-Latn-CS"/>
              </w:rPr>
              <w:t>возила</w:t>
            </w:r>
          </w:p>
        </w:tc>
        <w:tc>
          <w:tcPr>
            <w:tcW w:w="1828" w:type="dxa"/>
            <w:shd w:val="clear" w:color="auto" w:fill="auto"/>
          </w:tcPr>
          <w:p w14:paraId="7A1D2C81"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34</w:t>
            </w:r>
          </w:p>
        </w:tc>
      </w:tr>
      <w:tr w:rsidR="0085325B" w:rsidRPr="00DC3C64" w14:paraId="19C6B9CA" w14:textId="77777777" w:rsidTr="0085325B">
        <w:trPr>
          <w:jc w:val="center"/>
        </w:trPr>
        <w:tc>
          <w:tcPr>
            <w:tcW w:w="6927" w:type="dxa"/>
            <w:shd w:val="clear" w:color="auto" w:fill="auto"/>
          </w:tcPr>
          <w:p w14:paraId="7EDE815E" w14:textId="77777777" w:rsidR="0085325B" w:rsidRPr="00DC3C64" w:rsidRDefault="0085325B" w:rsidP="0085325B">
            <w:pPr>
              <w:spacing w:before="100" w:beforeAutospacing="1" w:after="180"/>
              <w:rPr>
                <w:rFonts w:eastAsia="Times New Roman" w:cs="Arial"/>
                <w:sz w:val="22"/>
                <w:lang w:val="sr-Cyrl-RS"/>
              </w:rPr>
            </w:pPr>
            <w:r w:rsidRPr="00DC3C64">
              <w:rPr>
                <w:rFonts w:eastAsia="Times New Roman" w:cs="Arial"/>
                <w:sz w:val="22"/>
                <w:lang w:val="sr-Cyrl-RS"/>
              </w:rPr>
              <w:t>С</w:t>
            </w:r>
            <w:r w:rsidRPr="00DC3C64">
              <w:rPr>
                <w:rFonts w:eastAsia="Times New Roman" w:cs="Arial"/>
                <w:sz w:val="22"/>
                <w:lang w:val="sr-Cyrl-CS"/>
              </w:rPr>
              <w:t xml:space="preserve">ертификата о </w:t>
            </w:r>
            <w:r w:rsidRPr="00DC3C64">
              <w:rPr>
                <w:rFonts w:eastAsia="Times New Roman" w:cs="Arial"/>
                <w:sz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14:paraId="3915F0E1"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2</w:t>
            </w:r>
          </w:p>
        </w:tc>
      </w:tr>
      <w:tr w:rsidR="0085325B" w:rsidRPr="00DC3C64" w14:paraId="44460E7A" w14:textId="77777777" w:rsidTr="0085325B">
        <w:trPr>
          <w:jc w:val="center"/>
        </w:trPr>
        <w:tc>
          <w:tcPr>
            <w:tcW w:w="6927" w:type="dxa"/>
            <w:shd w:val="clear" w:color="auto" w:fill="auto"/>
          </w:tcPr>
          <w:p w14:paraId="77D229E2" w14:textId="77777777" w:rsidR="0085325B" w:rsidRPr="00DC3C64" w:rsidRDefault="0085325B" w:rsidP="0085325B">
            <w:pPr>
              <w:spacing w:before="100" w:beforeAutospacing="1"/>
              <w:rPr>
                <w:rFonts w:eastAsia="Times New Roman" w:cs="Arial"/>
                <w:sz w:val="22"/>
                <w:lang w:val="sr-Cyrl-RS"/>
              </w:rPr>
            </w:pPr>
            <w:r w:rsidRPr="00DC3C64">
              <w:rPr>
                <w:rFonts w:eastAsia="Times New Roman" w:cs="Arial"/>
                <w:sz w:val="22"/>
                <w:lang w:val="sr-Cyrl-CS"/>
              </w:rPr>
              <w:t xml:space="preserve">Сертификата о </w:t>
            </w:r>
            <w:r w:rsidRPr="00DC3C64">
              <w:rPr>
                <w:rFonts w:eastAsia="Times New Roman" w:cs="Arial"/>
                <w:sz w:val="22"/>
                <w:lang w:val="sr-Cyrl-RS"/>
              </w:rPr>
              <w:t>испуњености услова за   обављање  одржавања подсистема енергија</w:t>
            </w:r>
          </w:p>
        </w:tc>
        <w:tc>
          <w:tcPr>
            <w:tcW w:w="1828" w:type="dxa"/>
            <w:shd w:val="clear" w:color="auto" w:fill="auto"/>
          </w:tcPr>
          <w:p w14:paraId="549DC972"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w:t>
            </w:r>
          </w:p>
        </w:tc>
      </w:tr>
      <w:tr w:rsidR="0085325B" w:rsidRPr="00DC3C64" w14:paraId="32466FD7" w14:textId="77777777" w:rsidTr="0085325B">
        <w:trPr>
          <w:jc w:val="center"/>
        </w:trPr>
        <w:tc>
          <w:tcPr>
            <w:tcW w:w="6927" w:type="dxa"/>
            <w:shd w:val="clear" w:color="auto" w:fill="auto"/>
          </w:tcPr>
          <w:p w14:paraId="4EA64605" w14:textId="77777777" w:rsidR="0085325B" w:rsidRPr="00DC3C64" w:rsidRDefault="0085325B" w:rsidP="0085325B">
            <w:pPr>
              <w:spacing w:before="100" w:beforeAutospacing="1"/>
              <w:rPr>
                <w:rFonts w:eastAsia="Times New Roman" w:cs="Arial"/>
                <w:sz w:val="22"/>
                <w:lang w:val="sr-Cyrl-RS"/>
              </w:rPr>
            </w:pPr>
            <w:r w:rsidRPr="00DC3C64">
              <w:rPr>
                <w:rFonts w:eastAsia="Times New Roman" w:cs="Arial"/>
                <w:sz w:val="22"/>
                <w:lang w:val="sr-Cyrl-CS"/>
              </w:rPr>
              <w:t xml:space="preserve">Сертификата о </w:t>
            </w:r>
            <w:r w:rsidRPr="00DC3C64">
              <w:rPr>
                <w:rFonts w:eastAsia="Times New Roman" w:cs="Arial"/>
                <w:sz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14:paraId="5BD916A4"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1</w:t>
            </w:r>
          </w:p>
        </w:tc>
      </w:tr>
      <w:tr w:rsidR="0085325B" w:rsidRPr="00DC3C64" w14:paraId="254068A8" w14:textId="77777777" w:rsidTr="0085325B">
        <w:trPr>
          <w:jc w:val="center"/>
        </w:trPr>
        <w:tc>
          <w:tcPr>
            <w:tcW w:w="6927" w:type="dxa"/>
            <w:shd w:val="clear" w:color="auto" w:fill="auto"/>
          </w:tcPr>
          <w:p w14:paraId="533D51E9" w14:textId="77777777" w:rsidR="0085325B" w:rsidRPr="00DC3C64" w:rsidRDefault="0085325B" w:rsidP="0085325B">
            <w:pPr>
              <w:spacing w:before="100" w:beforeAutospacing="1" w:after="180"/>
              <w:rPr>
                <w:rFonts w:eastAsia="Times New Roman" w:cs="Arial"/>
                <w:sz w:val="22"/>
                <w:lang w:val="sr-Cyrl-RS"/>
              </w:rPr>
            </w:pPr>
            <w:r w:rsidRPr="00DC3C64">
              <w:rPr>
                <w:rFonts w:eastAsia="Times New Roman" w:cs="Arial"/>
                <w:sz w:val="22"/>
                <w:lang w:val="sr-Cyrl-CS"/>
              </w:rPr>
              <w:t xml:space="preserve">Сертификата о </w:t>
            </w:r>
            <w:r w:rsidRPr="00DC3C64">
              <w:rPr>
                <w:rFonts w:eastAsia="Times New Roman" w:cs="Arial"/>
                <w:sz w:val="22"/>
                <w:lang w:val="sr-Cyrl-RS"/>
              </w:rPr>
              <w:t>испуњености услова за  вршење  одржавања сигнално-сигурносних уређаја</w:t>
            </w:r>
          </w:p>
        </w:tc>
        <w:tc>
          <w:tcPr>
            <w:tcW w:w="1828" w:type="dxa"/>
            <w:shd w:val="clear" w:color="auto" w:fill="auto"/>
          </w:tcPr>
          <w:p w14:paraId="727C4A6F"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1</w:t>
            </w:r>
          </w:p>
        </w:tc>
      </w:tr>
      <w:tr w:rsidR="0085325B" w:rsidRPr="00DC3C64" w14:paraId="2AA028B3" w14:textId="77777777" w:rsidTr="0085325B">
        <w:trPr>
          <w:jc w:val="center"/>
        </w:trPr>
        <w:tc>
          <w:tcPr>
            <w:tcW w:w="6927" w:type="dxa"/>
            <w:shd w:val="clear" w:color="auto" w:fill="auto"/>
          </w:tcPr>
          <w:p w14:paraId="32FBB0E6" w14:textId="77777777" w:rsidR="0085325B" w:rsidRPr="00DC3C64" w:rsidRDefault="0085325B" w:rsidP="0085325B">
            <w:pPr>
              <w:spacing w:before="100" w:beforeAutospacing="1" w:after="180"/>
              <w:rPr>
                <w:rFonts w:eastAsia="Times New Roman" w:cs="Arial"/>
                <w:sz w:val="22"/>
                <w:lang w:val="sr-Cyrl-RS"/>
              </w:rPr>
            </w:pPr>
            <w:r w:rsidRPr="00DC3C64">
              <w:rPr>
                <w:rFonts w:eastAsia="Times New Roman" w:cs="Arial"/>
                <w:sz w:val="22"/>
                <w:lang w:val="sr-Latn-CS"/>
              </w:rPr>
              <w:t>Се</w:t>
            </w:r>
            <w:r w:rsidRPr="00DC3C64">
              <w:rPr>
                <w:rFonts w:eastAsia="Times New Roman" w:cs="Arial"/>
                <w:sz w:val="22"/>
                <w:lang w:val="sr-Cyrl-CS"/>
              </w:rPr>
              <w:t>р</w:t>
            </w:r>
            <w:r w:rsidRPr="00DC3C64">
              <w:rPr>
                <w:rFonts w:eastAsia="Times New Roman" w:cs="Arial"/>
                <w:sz w:val="22"/>
                <w:lang w:val="sr-Latn-CS"/>
              </w:rPr>
              <w:t xml:space="preserve">тификата о </w:t>
            </w:r>
            <w:r w:rsidRPr="00DC3C64">
              <w:rPr>
                <w:rFonts w:eastAsia="Times New Roman" w:cs="Arial"/>
                <w:sz w:val="22"/>
                <w:lang w:val="sr-Cyrl-RS"/>
              </w:rPr>
              <w:t>испитивању типа производа</w:t>
            </w:r>
          </w:p>
        </w:tc>
        <w:tc>
          <w:tcPr>
            <w:tcW w:w="1828" w:type="dxa"/>
            <w:shd w:val="clear" w:color="auto" w:fill="auto"/>
          </w:tcPr>
          <w:p w14:paraId="7CBE4669" w14:textId="77777777" w:rsidR="0085325B" w:rsidRPr="00DC3C64" w:rsidRDefault="0085325B" w:rsidP="0085325B">
            <w:pPr>
              <w:spacing w:before="100" w:beforeAutospacing="1" w:after="180"/>
              <w:jc w:val="right"/>
              <w:rPr>
                <w:rFonts w:eastAsia="Times New Roman" w:cs="Arial"/>
                <w:b/>
                <w:sz w:val="22"/>
              </w:rPr>
            </w:pPr>
            <w:r w:rsidRPr="00DC3C64">
              <w:rPr>
                <w:rFonts w:eastAsia="Times New Roman" w:cs="Arial"/>
                <w:b/>
                <w:sz w:val="22"/>
                <w:lang w:val="sr-Cyrl-RS"/>
              </w:rPr>
              <w:t>1</w:t>
            </w:r>
            <w:r w:rsidRPr="00DC3C64">
              <w:rPr>
                <w:rFonts w:eastAsia="Times New Roman" w:cs="Arial"/>
                <w:b/>
                <w:sz w:val="22"/>
              </w:rPr>
              <w:t>3</w:t>
            </w:r>
          </w:p>
        </w:tc>
      </w:tr>
      <w:tr w:rsidR="0085325B" w:rsidRPr="00DC3C64" w14:paraId="05761CC6" w14:textId="77777777" w:rsidTr="0085325B">
        <w:trPr>
          <w:jc w:val="center"/>
        </w:trPr>
        <w:tc>
          <w:tcPr>
            <w:tcW w:w="6927" w:type="dxa"/>
            <w:shd w:val="clear" w:color="auto" w:fill="auto"/>
          </w:tcPr>
          <w:p w14:paraId="5D462CEC" w14:textId="77777777" w:rsidR="0085325B" w:rsidRPr="00DC3C64" w:rsidRDefault="0085325B" w:rsidP="0085325B">
            <w:pPr>
              <w:spacing w:before="100" w:beforeAutospacing="1" w:after="180"/>
              <w:rPr>
                <w:rFonts w:eastAsia="Times New Roman" w:cs="Arial"/>
                <w:sz w:val="22"/>
                <w:lang w:val="sr-Cyrl-CS"/>
              </w:rPr>
            </w:pPr>
            <w:r w:rsidRPr="00DC3C64">
              <w:rPr>
                <w:rFonts w:eastAsia="Times New Roman" w:cs="Arial"/>
                <w:sz w:val="22"/>
                <w:lang w:val="sr-Latn-CS"/>
              </w:rPr>
              <w:t>Дозвола</w:t>
            </w:r>
            <w:r w:rsidRPr="00DC3C64">
              <w:rPr>
                <w:rFonts w:eastAsia="Times New Roman" w:cs="Arial"/>
                <w:sz w:val="22"/>
                <w:lang w:val="sr-Cyrl-CS"/>
              </w:rPr>
              <w:t xml:space="preserve"> за коришћење опреме и уређаја за </w:t>
            </w:r>
            <w:r w:rsidRPr="00DC3C64">
              <w:rPr>
                <w:rFonts w:eastAsia="Times New Roman" w:cs="Arial"/>
                <w:sz w:val="22"/>
                <w:lang w:val="sr-Latn-CS"/>
              </w:rPr>
              <w:t>железничк</w:t>
            </w:r>
            <w:r w:rsidRPr="00DC3C64">
              <w:rPr>
                <w:rFonts w:eastAsia="Times New Roman" w:cs="Arial"/>
                <w:sz w:val="22"/>
              </w:rPr>
              <w:t>a</w:t>
            </w:r>
            <w:r w:rsidRPr="00DC3C64">
              <w:rPr>
                <w:rFonts w:eastAsia="Times New Roman" w:cs="Arial"/>
                <w:sz w:val="22"/>
                <w:lang w:val="sr-Cyrl-CS"/>
              </w:rPr>
              <w:t xml:space="preserve"> </w:t>
            </w:r>
            <w:r w:rsidRPr="00DC3C64">
              <w:rPr>
                <w:rFonts w:eastAsia="Times New Roman" w:cs="Arial"/>
                <w:sz w:val="22"/>
                <w:lang w:val="sr-Latn-CS"/>
              </w:rPr>
              <w:t>возила</w:t>
            </w:r>
          </w:p>
        </w:tc>
        <w:tc>
          <w:tcPr>
            <w:tcW w:w="1828" w:type="dxa"/>
            <w:shd w:val="clear" w:color="auto" w:fill="auto"/>
          </w:tcPr>
          <w:p w14:paraId="68364807"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w:t>
            </w:r>
          </w:p>
        </w:tc>
      </w:tr>
      <w:tr w:rsidR="0085325B" w:rsidRPr="00DC3C64" w14:paraId="18BA3A73" w14:textId="77777777" w:rsidTr="0085325B">
        <w:trPr>
          <w:jc w:val="center"/>
        </w:trPr>
        <w:tc>
          <w:tcPr>
            <w:tcW w:w="6927" w:type="dxa"/>
            <w:shd w:val="clear" w:color="auto" w:fill="auto"/>
          </w:tcPr>
          <w:p w14:paraId="1F3A7E72" w14:textId="77777777" w:rsidR="0085325B" w:rsidRPr="00DC3C64" w:rsidRDefault="0085325B" w:rsidP="0085325B">
            <w:pPr>
              <w:spacing w:before="100" w:beforeAutospacing="1" w:after="180"/>
              <w:rPr>
                <w:rFonts w:eastAsia="Times New Roman" w:cs="Arial"/>
                <w:sz w:val="22"/>
                <w:lang w:val="sr-Cyrl-CS"/>
              </w:rPr>
            </w:pPr>
            <w:r w:rsidRPr="00DC3C64">
              <w:rPr>
                <w:rFonts w:eastAsia="Times New Roman" w:cs="Arial"/>
                <w:color w:val="000000"/>
                <w:sz w:val="22"/>
                <w:lang w:val="ru-RU"/>
              </w:rPr>
              <w:t xml:space="preserve">Дозвола за уградњу </w:t>
            </w:r>
            <w:r w:rsidRPr="00DC3C64">
              <w:rPr>
                <w:rFonts w:eastAsia="Times New Roman" w:cs="Arial"/>
                <w:color w:val="000000"/>
                <w:sz w:val="22"/>
                <w:lang w:val="sr-Cyrl-CS"/>
              </w:rPr>
              <w:t xml:space="preserve">уређаја, </w:t>
            </w:r>
            <w:r w:rsidRPr="00DC3C64">
              <w:rPr>
                <w:rFonts w:eastAsia="Times New Roman" w:cs="Arial"/>
                <w:color w:val="000000"/>
                <w:sz w:val="22"/>
                <w:lang w:val="ru-RU"/>
              </w:rPr>
              <w:t>делова и опреме за железничк</w:t>
            </w:r>
            <w:r w:rsidRPr="00DC3C64">
              <w:rPr>
                <w:rFonts w:eastAsia="Times New Roman" w:cs="Arial"/>
                <w:color w:val="000000"/>
                <w:sz w:val="22"/>
                <w:lang w:val="sr-Cyrl-CS"/>
              </w:rPr>
              <w:t>у инфраструктуру</w:t>
            </w:r>
          </w:p>
        </w:tc>
        <w:tc>
          <w:tcPr>
            <w:tcW w:w="1828" w:type="dxa"/>
            <w:shd w:val="clear" w:color="auto" w:fill="auto"/>
          </w:tcPr>
          <w:p w14:paraId="22119CD4"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2</w:t>
            </w:r>
          </w:p>
        </w:tc>
      </w:tr>
      <w:tr w:rsidR="0085325B" w:rsidRPr="00DC3C64" w14:paraId="00842D7A" w14:textId="77777777" w:rsidTr="0085325B">
        <w:trPr>
          <w:jc w:val="center"/>
        </w:trPr>
        <w:tc>
          <w:tcPr>
            <w:tcW w:w="6927" w:type="dxa"/>
            <w:shd w:val="clear" w:color="auto" w:fill="auto"/>
          </w:tcPr>
          <w:p w14:paraId="3B61018E" w14:textId="77777777" w:rsidR="0085325B" w:rsidRPr="00DC3C64" w:rsidRDefault="0085325B" w:rsidP="0085325B">
            <w:pPr>
              <w:spacing w:before="100" w:beforeAutospacing="1" w:after="180"/>
              <w:rPr>
                <w:rFonts w:eastAsia="Times New Roman" w:cs="Arial"/>
                <w:sz w:val="22"/>
                <w:lang w:val="sr-Cyrl-RS"/>
              </w:rPr>
            </w:pPr>
            <w:r w:rsidRPr="00DC3C64">
              <w:rPr>
                <w:rFonts w:eastAsia="Times New Roman" w:cs="Arial"/>
                <w:sz w:val="22"/>
                <w:lang w:val="sr-Cyrl-CS"/>
              </w:rPr>
              <w:t xml:space="preserve">Сертификата о </w:t>
            </w:r>
            <w:r w:rsidRPr="00DC3C64">
              <w:rPr>
                <w:rFonts w:eastAsia="Times New Roman" w:cs="Arial"/>
                <w:sz w:val="22"/>
                <w:lang w:val="sr-Cyrl-RS"/>
              </w:rPr>
              <w:t>испуњености услова за   обављање  техничког прегледа железничких возила</w:t>
            </w:r>
          </w:p>
        </w:tc>
        <w:tc>
          <w:tcPr>
            <w:tcW w:w="1828" w:type="dxa"/>
            <w:shd w:val="clear" w:color="auto" w:fill="auto"/>
          </w:tcPr>
          <w:p w14:paraId="13856BC5"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2</w:t>
            </w:r>
          </w:p>
        </w:tc>
      </w:tr>
      <w:tr w:rsidR="0085325B" w:rsidRPr="00DC3C64" w14:paraId="0FDCF146" w14:textId="77777777" w:rsidTr="0085325B">
        <w:trPr>
          <w:jc w:val="center"/>
        </w:trPr>
        <w:tc>
          <w:tcPr>
            <w:tcW w:w="6927" w:type="dxa"/>
            <w:shd w:val="clear" w:color="auto" w:fill="auto"/>
          </w:tcPr>
          <w:p w14:paraId="69D14AAE" w14:textId="77777777" w:rsidR="0085325B" w:rsidRPr="00DC3C64" w:rsidRDefault="0085325B" w:rsidP="0085325B">
            <w:pPr>
              <w:spacing w:before="100" w:beforeAutospacing="1" w:after="180"/>
              <w:rPr>
                <w:rFonts w:eastAsia="Times New Roman" w:cs="Arial"/>
                <w:sz w:val="22"/>
                <w:lang w:val="sr-Cyrl-RS"/>
              </w:rPr>
            </w:pPr>
            <w:r w:rsidRPr="00DC3C64">
              <w:rPr>
                <w:rFonts w:eastAsia="Times New Roman" w:cs="Arial"/>
                <w:sz w:val="22"/>
                <w:lang w:val="sr-Cyrl-CS"/>
              </w:rPr>
              <w:t xml:space="preserve">Сертификата о </w:t>
            </w:r>
            <w:r w:rsidRPr="00DC3C64">
              <w:rPr>
                <w:rFonts w:eastAsia="Times New Roman" w:cs="Arial"/>
                <w:sz w:val="22"/>
                <w:lang w:val="sr-Cyrl-RS"/>
              </w:rPr>
              <w:t>испуњености услова за   одржавање железничких возила</w:t>
            </w:r>
          </w:p>
        </w:tc>
        <w:tc>
          <w:tcPr>
            <w:tcW w:w="1828" w:type="dxa"/>
            <w:shd w:val="clear" w:color="auto" w:fill="auto"/>
          </w:tcPr>
          <w:p w14:paraId="1D2AD93E"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4</w:t>
            </w:r>
          </w:p>
        </w:tc>
      </w:tr>
      <w:tr w:rsidR="0085325B" w:rsidRPr="00DC3C64" w14:paraId="47C3EC85" w14:textId="77777777" w:rsidTr="0085325B">
        <w:trPr>
          <w:jc w:val="center"/>
        </w:trPr>
        <w:tc>
          <w:tcPr>
            <w:tcW w:w="6927" w:type="dxa"/>
            <w:shd w:val="clear" w:color="auto" w:fill="auto"/>
          </w:tcPr>
          <w:p w14:paraId="2A20C46D" w14:textId="77777777" w:rsidR="0085325B" w:rsidRPr="00DC3C64" w:rsidRDefault="0085325B" w:rsidP="0085325B">
            <w:pPr>
              <w:spacing w:before="100" w:beforeAutospacing="1" w:after="180"/>
              <w:rPr>
                <w:rFonts w:eastAsia="Times New Roman" w:cs="Arial"/>
                <w:sz w:val="22"/>
                <w:lang w:val="sr-Cyrl-CS"/>
              </w:rPr>
            </w:pPr>
            <w:r w:rsidRPr="00DC3C64">
              <w:rPr>
                <w:rFonts w:eastAsia="Times New Roman" w:cs="Arial"/>
                <w:sz w:val="22"/>
                <w:lang w:val="sr-Cyrl-RS"/>
              </w:rPr>
              <w:t>Сертификата за лице задужено за одржавање  ( ЕЦМ-а)</w:t>
            </w:r>
          </w:p>
        </w:tc>
        <w:tc>
          <w:tcPr>
            <w:tcW w:w="1828" w:type="dxa"/>
            <w:shd w:val="clear" w:color="auto" w:fill="auto"/>
          </w:tcPr>
          <w:p w14:paraId="461C53B4"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5</w:t>
            </w:r>
          </w:p>
        </w:tc>
      </w:tr>
      <w:tr w:rsidR="0085325B" w:rsidRPr="00DC3C64" w14:paraId="7F92E1A5" w14:textId="77777777" w:rsidTr="0085325B">
        <w:trPr>
          <w:jc w:val="center"/>
        </w:trPr>
        <w:tc>
          <w:tcPr>
            <w:tcW w:w="6927" w:type="dxa"/>
            <w:shd w:val="clear" w:color="auto" w:fill="auto"/>
          </w:tcPr>
          <w:p w14:paraId="425572C6" w14:textId="77777777" w:rsidR="0085325B" w:rsidRPr="00DC3C64" w:rsidRDefault="0085325B" w:rsidP="0085325B">
            <w:pPr>
              <w:spacing w:before="100" w:beforeAutospacing="1" w:after="180"/>
              <w:rPr>
                <w:rFonts w:eastAsia="Times New Roman" w:cs="Arial"/>
                <w:sz w:val="22"/>
                <w:lang w:val="sr-Cyrl-CS"/>
              </w:rPr>
            </w:pPr>
            <w:r w:rsidRPr="00DC3C64">
              <w:rPr>
                <w:rFonts w:eastAsia="Times New Roman" w:cs="Arial"/>
                <w:sz w:val="22"/>
                <w:lang w:val="sr-Cyrl-RS"/>
              </w:rPr>
              <w:t>Сертификата за функције одржавања  ( ЕЦМ-а)</w:t>
            </w:r>
          </w:p>
        </w:tc>
        <w:tc>
          <w:tcPr>
            <w:tcW w:w="1828" w:type="dxa"/>
            <w:shd w:val="clear" w:color="auto" w:fill="auto"/>
          </w:tcPr>
          <w:p w14:paraId="6320E234" w14:textId="77777777" w:rsidR="0085325B" w:rsidRPr="00DC3C64" w:rsidRDefault="0085325B" w:rsidP="0085325B">
            <w:pPr>
              <w:spacing w:before="100" w:beforeAutospacing="1" w:after="180"/>
              <w:jc w:val="right"/>
              <w:rPr>
                <w:rFonts w:eastAsia="Times New Roman" w:cs="Arial"/>
                <w:b/>
                <w:sz w:val="22"/>
                <w:lang w:val="sr-Cyrl-RS"/>
              </w:rPr>
            </w:pPr>
            <w:r w:rsidRPr="00DC3C64">
              <w:rPr>
                <w:rFonts w:eastAsia="Times New Roman" w:cs="Arial"/>
                <w:b/>
                <w:sz w:val="22"/>
                <w:lang w:val="sr-Cyrl-RS"/>
              </w:rPr>
              <w:t>-</w:t>
            </w:r>
          </w:p>
        </w:tc>
      </w:tr>
      <w:tr w:rsidR="0085325B" w:rsidRPr="00DC3C64" w14:paraId="72180BBD" w14:textId="77777777" w:rsidTr="0085325B">
        <w:trPr>
          <w:trHeight w:val="376"/>
          <w:jc w:val="center"/>
        </w:trPr>
        <w:tc>
          <w:tcPr>
            <w:tcW w:w="6927" w:type="dxa"/>
            <w:shd w:val="clear" w:color="auto" w:fill="auto"/>
          </w:tcPr>
          <w:p w14:paraId="40E76157" w14:textId="77777777" w:rsidR="0085325B" w:rsidRPr="00DC3C64" w:rsidRDefault="0085325B" w:rsidP="0085325B">
            <w:pPr>
              <w:spacing w:before="100" w:beforeAutospacing="1"/>
              <w:rPr>
                <w:rFonts w:eastAsia="Times New Roman" w:cs="Arial"/>
                <w:sz w:val="22"/>
                <w:lang w:val="sr-Cyrl-CS"/>
              </w:rPr>
            </w:pPr>
            <w:r w:rsidRPr="00DC3C64">
              <w:rPr>
                <w:rFonts w:eastAsia="Times New Roman" w:cs="Arial"/>
                <w:sz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14:paraId="078E1DC0" w14:textId="77777777" w:rsidR="0085325B" w:rsidRPr="00DC3C64" w:rsidRDefault="0085325B" w:rsidP="0085325B">
            <w:pPr>
              <w:spacing w:before="100" w:beforeAutospacing="1"/>
              <w:jc w:val="right"/>
              <w:rPr>
                <w:rFonts w:eastAsia="Times New Roman" w:cs="Arial"/>
                <w:b/>
                <w:sz w:val="22"/>
                <w:lang w:val="sr-Cyrl-RS"/>
              </w:rPr>
            </w:pPr>
            <w:r w:rsidRPr="00DC3C64">
              <w:rPr>
                <w:rFonts w:eastAsia="Times New Roman" w:cs="Arial"/>
                <w:b/>
                <w:sz w:val="22"/>
                <w:lang w:val="sr-Cyrl-RS"/>
              </w:rPr>
              <w:t>4</w:t>
            </w:r>
          </w:p>
        </w:tc>
      </w:tr>
      <w:tr w:rsidR="0085325B" w:rsidRPr="00DC3C64" w14:paraId="030F405C" w14:textId="77777777" w:rsidTr="0085325B">
        <w:trPr>
          <w:jc w:val="center"/>
        </w:trPr>
        <w:tc>
          <w:tcPr>
            <w:tcW w:w="6927" w:type="dxa"/>
            <w:shd w:val="clear" w:color="auto" w:fill="auto"/>
          </w:tcPr>
          <w:p w14:paraId="1F874C52" w14:textId="77777777" w:rsidR="0085325B" w:rsidRPr="00DC3C64" w:rsidRDefault="0085325B" w:rsidP="0085325B">
            <w:pPr>
              <w:spacing w:before="100" w:beforeAutospacing="1"/>
              <w:rPr>
                <w:rFonts w:eastAsia="Times New Roman" w:cs="Arial"/>
                <w:b/>
                <w:sz w:val="22"/>
                <w:lang w:val="sr-Cyrl-CS"/>
              </w:rPr>
            </w:pPr>
            <w:r w:rsidRPr="00DC3C64">
              <w:rPr>
                <w:rFonts w:eastAsia="Times New Roman" w:cs="Arial"/>
                <w:b/>
                <w:sz w:val="22"/>
                <w:lang w:val="sr-Cyrl-CS"/>
              </w:rPr>
              <w:t xml:space="preserve">Укупан број издатих  сертификата, дозвола, решења о сагласности на АКТ за индустријске колосеке  и </w:t>
            </w:r>
            <w:r w:rsidRPr="00DC3C64">
              <w:rPr>
                <w:rFonts w:eastAsia="Times New Roman" w:cs="Arial"/>
                <w:b/>
                <w:sz w:val="22"/>
                <w:lang w:val="sr-Cyrl-RS"/>
              </w:rPr>
              <w:t xml:space="preserve">  ЕЦМ-а</w:t>
            </w:r>
            <w:r w:rsidRPr="00DC3C64">
              <w:rPr>
                <w:rFonts w:eastAsia="Times New Roman" w:cs="Arial"/>
                <w:b/>
                <w:sz w:val="22"/>
                <w:lang w:val="sr-Cyrl-CS"/>
              </w:rPr>
              <w:t xml:space="preserve">  закључно са  </w:t>
            </w:r>
            <w:r w:rsidRPr="00DC3C64">
              <w:rPr>
                <w:rFonts w:eastAsia="Times New Roman" w:cs="Arial"/>
                <w:b/>
                <w:sz w:val="22"/>
                <w:lang w:val="sr-Cyrl-RS"/>
              </w:rPr>
              <w:t>31</w:t>
            </w:r>
            <w:r w:rsidRPr="00DC3C64">
              <w:rPr>
                <w:rFonts w:eastAsia="Times New Roman" w:cs="Arial"/>
                <w:b/>
                <w:sz w:val="22"/>
                <w:lang w:val="sr-Cyrl-CS"/>
              </w:rPr>
              <w:t>.</w:t>
            </w:r>
            <w:r w:rsidRPr="00DC3C64">
              <w:rPr>
                <w:rFonts w:eastAsia="Times New Roman" w:cs="Arial"/>
                <w:b/>
                <w:sz w:val="22"/>
                <w:lang w:val="sr-Cyrl-RS"/>
              </w:rPr>
              <w:t>12</w:t>
            </w:r>
            <w:r w:rsidRPr="00DC3C64">
              <w:rPr>
                <w:rFonts w:eastAsia="Times New Roman" w:cs="Arial"/>
                <w:b/>
                <w:sz w:val="22"/>
                <w:lang w:val="sr-Cyrl-CS"/>
              </w:rPr>
              <w:t>.2018. год.</w:t>
            </w:r>
          </w:p>
        </w:tc>
        <w:tc>
          <w:tcPr>
            <w:tcW w:w="1828" w:type="dxa"/>
            <w:shd w:val="clear" w:color="auto" w:fill="auto"/>
          </w:tcPr>
          <w:p w14:paraId="2487A69B" w14:textId="77777777" w:rsidR="0085325B" w:rsidRPr="00DC3C64" w:rsidRDefault="0085325B" w:rsidP="0085325B">
            <w:pPr>
              <w:spacing w:before="100" w:beforeAutospacing="1"/>
              <w:jc w:val="right"/>
              <w:rPr>
                <w:rFonts w:eastAsia="Times New Roman" w:cs="Arial"/>
                <w:b/>
                <w:sz w:val="22"/>
                <w:lang w:val="sr-Cyrl-RS"/>
              </w:rPr>
            </w:pPr>
            <w:r>
              <w:rPr>
                <w:rFonts w:eastAsia="Times New Roman" w:cs="Arial"/>
                <w:b/>
                <w:sz w:val="22"/>
                <w:lang w:val="sr-Cyrl-RS"/>
              </w:rPr>
              <w:t>88</w:t>
            </w:r>
          </w:p>
        </w:tc>
      </w:tr>
    </w:tbl>
    <w:p w14:paraId="7B24B7CD" w14:textId="77777777" w:rsidR="0085325B" w:rsidRPr="009E4881" w:rsidRDefault="0085325B" w:rsidP="0085325B">
      <w:pPr>
        <w:rPr>
          <w:lang w:val="sr-Latn-RS"/>
        </w:rPr>
      </w:pPr>
    </w:p>
    <w:p w14:paraId="4AAC1E06" w14:textId="77777777" w:rsidR="0091134C" w:rsidRDefault="0091134C"/>
    <w:sectPr w:rsidR="0091134C" w:rsidSect="0085325B">
      <w:headerReference w:type="default" r:id="rId24"/>
      <w:footerReference w:type="default" r:id="rId2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62B2" w14:textId="77777777" w:rsidR="004521DE" w:rsidRDefault="004521DE">
      <w:r>
        <w:separator/>
      </w:r>
    </w:p>
  </w:endnote>
  <w:endnote w:type="continuationSeparator" w:id="0">
    <w:p w14:paraId="1A752C28" w14:textId="77777777" w:rsidR="004521DE" w:rsidRDefault="0045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D944" w14:textId="1CC73C94" w:rsidR="00503A0F" w:rsidRPr="003606AE" w:rsidRDefault="00503A0F" w:rsidP="0085325B">
    <w:pPr>
      <w:pStyle w:val="Footer"/>
      <w:jc w:val="center"/>
      <w:rPr>
        <w:sz w:val="18"/>
        <w:szCs w:val="18"/>
        <w:lang w:val="sr-Latn-RS"/>
      </w:rPr>
    </w:pPr>
    <w:r w:rsidRPr="002B7863">
      <w:rPr>
        <w:sz w:val="18"/>
        <w:szCs w:val="18"/>
        <w:lang w:val="sr-Cyrl-RS"/>
      </w:rPr>
      <w:t xml:space="preserve">Страна </w:t>
    </w:r>
    <w:r w:rsidRPr="002B7863">
      <w:rPr>
        <w:sz w:val="18"/>
        <w:szCs w:val="18"/>
        <w:lang w:val="sr-Cyrl-RS"/>
      </w:rPr>
      <w:fldChar w:fldCharType="begin"/>
    </w:r>
    <w:r w:rsidRPr="002B7863">
      <w:rPr>
        <w:sz w:val="18"/>
        <w:szCs w:val="18"/>
        <w:lang w:val="sr-Cyrl-RS"/>
      </w:rPr>
      <w:instrText xml:space="preserve"> PAGE   \* MERGEFORMAT </w:instrText>
    </w:r>
    <w:r w:rsidRPr="002B7863">
      <w:rPr>
        <w:sz w:val="18"/>
        <w:szCs w:val="18"/>
        <w:lang w:val="sr-Cyrl-RS"/>
      </w:rPr>
      <w:fldChar w:fldCharType="separate"/>
    </w:r>
    <w:r w:rsidR="0089563E">
      <w:rPr>
        <w:noProof/>
        <w:sz w:val="18"/>
        <w:szCs w:val="18"/>
        <w:lang w:val="sr-Cyrl-RS"/>
      </w:rPr>
      <w:t>20</w:t>
    </w:r>
    <w:r w:rsidRPr="002B7863">
      <w:rPr>
        <w:noProof/>
        <w:sz w:val="18"/>
        <w:szCs w:val="18"/>
        <w:lang w:val="sr-Cyrl-RS"/>
      </w:rPr>
      <w:fldChar w:fldCharType="end"/>
    </w:r>
    <w:r w:rsidRPr="002B7863">
      <w:rPr>
        <w:sz w:val="18"/>
        <w:szCs w:val="18"/>
        <w:lang w:val="sr-Cyrl-RS"/>
      </w:rPr>
      <w:t xml:space="preserve"> од 4</w:t>
    </w:r>
    <w:r>
      <w:rPr>
        <w:sz w:val="18"/>
        <w:szCs w:val="18"/>
        <w:lang w:val="sr-Latn-R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5FA89" w14:textId="77777777" w:rsidR="004521DE" w:rsidRDefault="004521DE">
      <w:r>
        <w:separator/>
      </w:r>
    </w:p>
  </w:footnote>
  <w:footnote w:type="continuationSeparator" w:id="0">
    <w:p w14:paraId="56A90910" w14:textId="77777777" w:rsidR="004521DE" w:rsidRDefault="0045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F4FF" w14:textId="77777777" w:rsidR="00503A0F" w:rsidRPr="001A5A03" w:rsidRDefault="00503A0F" w:rsidP="0085325B">
    <w:pPr>
      <w:pStyle w:val="Footer"/>
      <w:pBdr>
        <w:bottom w:val="single" w:sz="4" w:space="1" w:color="auto"/>
      </w:pBdr>
      <w:jc w:val="center"/>
      <w:rPr>
        <w:i/>
        <w:sz w:val="18"/>
        <w:szCs w:val="18"/>
        <w:lang w:val="sr-Cyrl-RS"/>
      </w:rPr>
    </w:pPr>
    <w:r w:rsidRPr="00AA0F3E">
      <w:rPr>
        <w:i/>
        <w:sz w:val="18"/>
        <w:szCs w:val="18"/>
        <w:lang w:val="sr-Cyrl-RS"/>
      </w:rPr>
      <w:t>Годишњи извештај Дирекције за железни</w:t>
    </w:r>
    <w:r>
      <w:rPr>
        <w:i/>
        <w:sz w:val="18"/>
        <w:szCs w:val="18"/>
        <w:lang w:val="sr-Cyrl-RS"/>
      </w:rPr>
      <w:t>це о својим активностима за 2018</w:t>
    </w:r>
    <w:r w:rsidRPr="00AA0F3E">
      <w:rPr>
        <w:i/>
        <w:sz w:val="18"/>
        <w:szCs w:val="18"/>
        <w:lang w:val="sr-Cyrl-RS"/>
      </w:rPr>
      <w:t>. годину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16D"/>
    <w:multiLevelType w:val="hybridMultilevel"/>
    <w:tmpl w:val="83CEDA7A"/>
    <w:lvl w:ilvl="0" w:tplc="04090011">
      <w:start w:val="1"/>
      <w:numFmt w:val="decimal"/>
      <w:lvlText w:val="%1)"/>
      <w:lvlJc w:val="left"/>
      <w:pPr>
        <w:ind w:left="720" w:hanging="360"/>
      </w:pPr>
    </w:lvl>
    <w:lvl w:ilvl="1" w:tplc="BFD24C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561"/>
    <w:multiLevelType w:val="hybridMultilevel"/>
    <w:tmpl w:val="D874931A"/>
    <w:lvl w:ilvl="0" w:tplc="04090011">
      <w:start w:val="1"/>
      <w:numFmt w:val="decimal"/>
      <w:lvlText w:val="%1)"/>
      <w:lvlJc w:val="left"/>
      <w:pPr>
        <w:ind w:left="720" w:hanging="360"/>
      </w:pPr>
    </w:lvl>
    <w:lvl w:ilvl="1" w:tplc="BFD24C58">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5D914CD"/>
    <w:multiLevelType w:val="hybridMultilevel"/>
    <w:tmpl w:val="2794C160"/>
    <w:lvl w:ilvl="0" w:tplc="04090011">
      <w:start w:val="1"/>
      <w:numFmt w:val="decimal"/>
      <w:lvlText w:val="%1)"/>
      <w:lvlJc w:val="left"/>
      <w:pPr>
        <w:ind w:left="720" w:hanging="360"/>
      </w:pPr>
    </w:lvl>
    <w:lvl w:ilvl="1" w:tplc="BFD24C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E3233"/>
    <w:multiLevelType w:val="hybridMultilevel"/>
    <w:tmpl w:val="22B8597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AA62B7E"/>
    <w:multiLevelType w:val="hybridMultilevel"/>
    <w:tmpl w:val="B53A1282"/>
    <w:lvl w:ilvl="0" w:tplc="F08A7486">
      <w:start w:val="1"/>
      <w:numFmt w:val="decimal"/>
      <w:pStyle w:val="Heading2"/>
      <w:lvlText w:val="%1."/>
      <w:lvlJc w:val="righ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9087A"/>
    <w:multiLevelType w:val="hybridMultilevel"/>
    <w:tmpl w:val="D39CC918"/>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8B519D"/>
    <w:multiLevelType w:val="hybridMultilevel"/>
    <w:tmpl w:val="7CFAEF58"/>
    <w:lvl w:ilvl="0" w:tplc="BB4036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A27DD1"/>
    <w:multiLevelType w:val="hybridMultilevel"/>
    <w:tmpl w:val="709684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10308"/>
    <w:multiLevelType w:val="multilevel"/>
    <w:tmpl w:val="EB387E7C"/>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3151B69"/>
    <w:multiLevelType w:val="hybridMultilevel"/>
    <w:tmpl w:val="67965A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853D9C"/>
    <w:multiLevelType w:val="hybridMultilevel"/>
    <w:tmpl w:val="71C4F320"/>
    <w:lvl w:ilvl="0" w:tplc="DCF403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03891"/>
    <w:multiLevelType w:val="multilevel"/>
    <w:tmpl w:val="65CE2E22"/>
    <w:styleLink w:val="Style1"/>
    <w:lvl w:ilvl="0">
      <w:start w:val="2"/>
      <w:numFmt w:val="decimal"/>
      <w:lvlText w:val="%1."/>
      <w:lvlJc w:val="left"/>
      <w:pPr>
        <w:tabs>
          <w:tab w:val="num" w:pos="928"/>
        </w:tabs>
        <w:ind w:left="928" w:hanging="360"/>
      </w:pPr>
      <w:rPr>
        <w:rFonts w:ascii="Times New Roman" w:hAnsi="Times New Roman" w:hint="default"/>
        <w:sz w:val="28"/>
      </w:rPr>
    </w:lvl>
    <w:lvl w:ilvl="1">
      <w:start w:val="1"/>
      <w:numFmt w:val="decimal"/>
      <w:lvlText w:val="%1.%2."/>
      <w:lvlJc w:val="left"/>
      <w:pPr>
        <w:tabs>
          <w:tab w:val="num" w:pos="1360"/>
        </w:tabs>
        <w:ind w:left="1360" w:hanging="432"/>
      </w:pPr>
      <w:rPr>
        <w:rFonts w:ascii="Times New Roman" w:hAnsi="Times New Roman" w:hint="default"/>
        <w:sz w:val="24"/>
      </w:rPr>
    </w:lvl>
    <w:lvl w:ilvl="2">
      <w:start w:val="1"/>
      <w:numFmt w:val="decimal"/>
      <w:lvlText w:val="%2.3.%3."/>
      <w:lvlJc w:val="left"/>
      <w:pPr>
        <w:tabs>
          <w:tab w:val="num" w:pos="1856"/>
        </w:tabs>
        <w:ind w:left="1640" w:hanging="504"/>
      </w:pPr>
      <w:rPr>
        <w:rFonts w:hint="default"/>
      </w:rPr>
    </w:lvl>
    <w:lvl w:ilvl="3">
      <w:start w:val="1"/>
      <w:numFmt w:val="decimal"/>
      <w:lvlText w:val="2.3.2.%4."/>
      <w:lvlJc w:val="left"/>
      <w:pPr>
        <w:tabs>
          <w:tab w:val="num" w:pos="2281"/>
        </w:tabs>
        <w:ind w:left="2209"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12" w15:restartNumberingAfterBreak="0">
    <w:nsid w:val="27D02347"/>
    <w:multiLevelType w:val="hybridMultilevel"/>
    <w:tmpl w:val="AAD05F2C"/>
    <w:lvl w:ilvl="0" w:tplc="DCF4033E">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2B615BBA"/>
    <w:multiLevelType w:val="hybridMultilevel"/>
    <w:tmpl w:val="63F05A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93C7C"/>
    <w:multiLevelType w:val="hybridMultilevel"/>
    <w:tmpl w:val="410A8616"/>
    <w:lvl w:ilvl="0" w:tplc="DCF403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774594"/>
    <w:multiLevelType w:val="multilevel"/>
    <w:tmpl w:val="FA1C9970"/>
    <w:lvl w:ilvl="0">
      <w:start w:val="2"/>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488" w:hanging="1800"/>
      </w:pPr>
      <w:rPr>
        <w:rFonts w:hint="default"/>
      </w:rPr>
    </w:lvl>
  </w:abstractNum>
  <w:abstractNum w:abstractNumId="16" w15:restartNumberingAfterBreak="0">
    <w:nsid w:val="421B3746"/>
    <w:multiLevelType w:val="hybridMultilevel"/>
    <w:tmpl w:val="67965A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58625D"/>
    <w:multiLevelType w:val="multilevel"/>
    <w:tmpl w:val="4D726916"/>
    <w:lvl w:ilvl="0">
      <w:start w:val="1"/>
      <w:numFmt w:val="decimal"/>
      <w:lvlText w:val="%1."/>
      <w:lvlJc w:val="left"/>
      <w:pPr>
        <w:ind w:left="1440" w:hanging="360"/>
      </w:pPr>
      <w:rPr>
        <w:rFonts w:ascii="Times New Roman Bold" w:hAnsi="Times New Roman Bold" w:hint="default"/>
        <w:b/>
        <w:i w:val="0"/>
        <w:sz w:val="28"/>
      </w:rPr>
    </w:lvl>
    <w:lvl w:ilvl="1">
      <w:start w:val="1"/>
      <w:numFmt w:val="decimal"/>
      <w:lvlText w:val="%1.%2."/>
      <w:lvlJc w:val="left"/>
      <w:pPr>
        <w:ind w:left="2160" w:hanging="360"/>
      </w:pPr>
      <w:rPr>
        <w:rFonts w:hint="default"/>
      </w:rPr>
    </w:lvl>
    <w:lvl w:ilvl="2">
      <w:start w:val="1"/>
      <w:numFmt w:val="decimal"/>
      <w:lvlText w:val="%2.%1.%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467A7AC8"/>
    <w:multiLevelType w:val="hybridMultilevel"/>
    <w:tmpl w:val="5336CC56"/>
    <w:lvl w:ilvl="0" w:tplc="4B30E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5795E"/>
    <w:multiLevelType w:val="multilevel"/>
    <w:tmpl w:val="7B4237FC"/>
    <w:lvl w:ilvl="0">
      <w:start w:val="4"/>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597D5F13"/>
    <w:multiLevelType w:val="hybridMultilevel"/>
    <w:tmpl w:val="709684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2B4A9B"/>
    <w:multiLevelType w:val="hybridMultilevel"/>
    <w:tmpl w:val="FB1E4464"/>
    <w:lvl w:ilvl="0" w:tplc="0614A258">
      <w:start w:val="1"/>
      <w:numFmt w:val="lowerLetter"/>
      <w:pStyle w:val="Heading3"/>
      <w:lvlText w:val="%1)"/>
      <w:lvlJc w:val="left"/>
      <w:pPr>
        <w:ind w:left="786"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80068"/>
    <w:multiLevelType w:val="hybridMultilevel"/>
    <w:tmpl w:val="8C2A8810"/>
    <w:lvl w:ilvl="0" w:tplc="B1823DF4">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6560624E"/>
    <w:multiLevelType w:val="hybridMultilevel"/>
    <w:tmpl w:val="A212150A"/>
    <w:lvl w:ilvl="0" w:tplc="D16EF820">
      <w:start w:val="1"/>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8B15D5"/>
    <w:multiLevelType w:val="hybridMultilevel"/>
    <w:tmpl w:val="D51ADBE4"/>
    <w:lvl w:ilvl="0" w:tplc="4B30EA68">
      <w:start w:val="1"/>
      <w:numFmt w:val="upperRoman"/>
      <w:lvlText w:val="%1I.1"/>
      <w:lvlJc w:val="left"/>
      <w:pPr>
        <w:ind w:left="720" w:hanging="360"/>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83ACDB2C">
      <w:start w:val="1"/>
      <w:numFmt w:val="upperRoman"/>
      <w:lvlText w:val="II%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A6ECE"/>
    <w:multiLevelType w:val="multilevel"/>
    <w:tmpl w:val="2A8CCC6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8"/>
  </w:num>
  <w:num w:numId="2">
    <w:abstractNumId w:val="20"/>
  </w:num>
  <w:num w:numId="3">
    <w:abstractNumId w:val="23"/>
  </w:num>
  <w:num w:numId="4">
    <w:abstractNumId w:val="15"/>
  </w:num>
  <w:num w:numId="5">
    <w:abstractNumId w:val="7"/>
  </w:num>
  <w:num w:numId="6">
    <w:abstractNumId w:val="24"/>
  </w:num>
  <w:num w:numId="7">
    <w:abstractNumId w:val="24"/>
    <w:lvlOverride w:ilvl="0">
      <w:startOverride w:val="1"/>
    </w:lvlOverride>
  </w:num>
  <w:num w:numId="8">
    <w:abstractNumId w:val="4"/>
  </w:num>
  <w:num w:numId="9">
    <w:abstractNumId w:val="23"/>
    <w:lvlOverride w:ilvl="0">
      <w:startOverride w:val="2"/>
    </w:lvlOverride>
  </w:num>
  <w:num w:numId="10">
    <w:abstractNumId w:val="14"/>
  </w:num>
  <w:num w:numId="11">
    <w:abstractNumId w:val="2"/>
  </w:num>
  <w:num w:numId="12">
    <w:abstractNumId w:val="9"/>
  </w:num>
  <w:num w:numId="13">
    <w:abstractNumId w:val="10"/>
  </w:num>
  <w:num w:numId="14">
    <w:abstractNumId w:val="0"/>
  </w:num>
  <w:num w:numId="15">
    <w:abstractNumId w:val="17"/>
  </w:num>
  <w:num w:numId="16">
    <w:abstractNumId w:val="25"/>
  </w:num>
  <w:num w:numId="17">
    <w:abstractNumId w:val="1"/>
  </w:num>
  <w:num w:numId="18">
    <w:abstractNumId w:val="13"/>
  </w:num>
  <w:num w:numId="19">
    <w:abstractNumId w:val="5"/>
  </w:num>
  <w:num w:numId="20">
    <w:abstractNumId w:val="4"/>
    <w:lvlOverride w:ilvl="0">
      <w:startOverride w:val="1"/>
    </w:lvlOverride>
  </w:num>
  <w:num w:numId="21">
    <w:abstractNumId w:val="19"/>
  </w:num>
  <w:num w:numId="22">
    <w:abstractNumId w:val="12"/>
  </w:num>
  <w:num w:numId="23">
    <w:abstractNumId w:val="4"/>
    <w:lvlOverride w:ilvl="0">
      <w:startOverride w:val="1"/>
    </w:lvlOverride>
  </w:num>
  <w:num w:numId="24">
    <w:abstractNumId w:val="21"/>
  </w:num>
  <w:num w:numId="25">
    <w:abstractNumId w:val="11"/>
  </w:num>
  <w:num w:numId="26">
    <w:abstractNumId w:val="21"/>
    <w:lvlOverride w:ilvl="0">
      <w:startOverride w:val="1"/>
    </w:lvlOverride>
  </w:num>
  <w:num w:numId="27">
    <w:abstractNumId w:val="8"/>
  </w:num>
  <w:num w:numId="28">
    <w:abstractNumId w:val="4"/>
    <w:lvlOverride w:ilvl="0">
      <w:startOverride w:val="1"/>
    </w:lvlOverride>
  </w:num>
  <w:num w:numId="29">
    <w:abstractNumId w:val="6"/>
  </w:num>
  <w:num w:numId="30">
    <w:abstractNumId w:val="3"/>
  </w:num>
  <w:num w:numId="31">
    <w:abstractNumId w:val="22"/>
  </w:num>
  <w:num w:numId="32">
    <w:abstractNumId w:val="4"/>
    <w:lvlOverride w:ilvl="0">
      <w:startOverride w:val="1"/>
    </w:lvlOverride>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5B"/>
    <w:rsid w:val="000926B5"/>
    <w:rsid w:val="000F66E9"/>
    <w:rsid w:val="001019D9"/>
    <w:rsid w:val="00111BCC"/>
    <w:rsid w:val="001B0E3E"/>
    <w:rsid w:val="00214E46"/>
    <w:rsid w:val="002228EE"/>
    <w:rsid w:val="00237272"/>
    <w:rsid w:val="00237558"/>
    <w:rsid w:val="0035385C"/>
    <w:rsid w:val="0037591D"/>
    <w:rsid w:val="00385DFF"/>
    <w:rsid w:val="003C5683"/>
    <w:rsid w:val="004521DE"/>
    <w:rsid w:val="004C6680"/>
    <w:rsid w:val="004E72BA"/>
    <w:rsid w:val="00501B87"/>
    <w:rsid w:val="00503A0F"/>
    <w:rsid w:val="005230EC"/>
    <w:rsid w:val="00532EB0"/>
    <w:rsid w:val="00680D70"/>
    <w:rsid w:val="006F4B49"/>
    <w:rsid w:val="007B1FF4"/>
    <w:rsid w:val="00831ACE"/>
    <w:rsid w:val="0085325B"/>
    <w:rsid w:val="0087220F"/>
    <w:rsid w:val="0089563E"/>
    <w:rsid w:val="00897D90"/>
    <w:rsid w:val="008D74C0"/>
    <w:rsid w:val="0091134C"/>
    <w:rsid w:val="0092533B"/>
    <w:rsid w:val="009442AC"/>
    <w:rsid w:val="009C7023"/>
    <w:rsid w:val="009E72EF"/>
    <w:rsid w:val="00AB4DCA"/>
    <w:rsid w:val="00B577C4"/>
    <w:rsid w:val="00CD4FC4"/>
    <w:rsid w:val="00D705BA"/>
    <w:rsid w:val="00D838F8"/>
    <w:rsid w:val="00DD5629"/>
    <w:rsid w:val="00DE67FF"/>
    <w:rsid w:val="00E134CD"/>
    <w:rsid w:val="00E571EB"/>
    <w:rsid w:val="00E937BF"/>
    <w:rsid w:val="00F13C8B"/>
    <w:rsid w:val="00F45C54"/>
    <w:rsid w:val="00FA6DBE"/>
    <w:rsid w:val="00FD0C4E"/>
    <w:rsid w:val="00FE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2504"/>
  <w15:docId w15:val="{7D8B0BE1-1A6C-4507-8C2B-EFD92F44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25B"/>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85325B"/>
    <w:pPr>
      <w:keepNext/>
      <w:keepLines/>
      <w:numPr>
        <w:numId w:val="3"/>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5325B"/>
    <w:pPr>
      <w:keepNext/>
      <w:keepLines/>
      <w:numPr>
        <w:numId w:val="8"/>
      </w:numPr>
      <w:spacing w:before="200"/>
      <w:outlineLvl w:val="1"/>
    </w:pPr>
    <w:rPr>
      <w:rFonts w:eastAsiaTheme="majorEastAsia" w:cstheme="majorBidi"/>
      <w:bCs/>
      <w:i/>
      <w:sz w:val="26"/>
      <w:szCs w:val="26"/>
    </w:rPr>
  </w:style>
  <w:style w:type="paragraph" w:styleId="Heading3">
    <w:name w:val="heading 3"/>
    <w:basedOn w:val="Normal"/>
    <w:next w:val="Normal"/>
    <w:link w:val="Heading3Char"/>
    <w:uiPriority w:val="9"/>
    <w:unhideWhenUsed/>
    <w:qFormat/>
    <w:rsid w:val="0085325B"/>
    <w:pPr>
      <w:keepNext/>
      <w:keepLines/>
      <w:numPr>
        <w:numId w:val="24"/>
      </w:numPr>
      <w:spacing w:before="200"/>
      <w:ind w:left="72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5B"/>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5325B"/>
    <w:rPr>
      <w:rFonts w:ascii="Arial" w:eastAsiaTheme="majorEastAsia" w:hAnsi="Arial" w:cstheme="majorBidi"/>
      <w:bCs/>
      <w:i/>
      <w:sz w:val="26"/>
      <w:szCs w:val="26"/>
    </w:rPr>
  </w:style>
  <w:style w:type="character" w:customStyle="1" w:styleId="Heading3Char">
    <w:name w:val="Heading 3 Char"/>
    <w:basedOn w:val="DefaultParagraphFont"/>
    <w:link w:val="Heading3"/>
    <w:uiPriority w:val="9"/>
    <w:rsid w:val="0085325B"/>
    <w:rPr>
      <w:rFonts w:ascii="Arial" w:eastAsiaTheme="majorEastAsia" w:hAnsi="Arial" w:cstheme="majorBidi"/>
      <w:bCs/>
      <w:i/>
      <w:sz w:val="24"/>
    </w:rPr>
  </w:style>
  <w:style w:type="paragraph" w:styleId="ListParagraph">
    <w:name w:val="List Paragraph"/>
    <w:basedOn w:val="Normal"/>
    <w:uiPriority w:val="34"/>
    <w:qFormat/>
    <w:rsid w:val="0085325B"/>
    <w:pPr>
      <w:ind w:left="720"/>
      <w:contextualSpacing/>
    </w:pPr>
  </w:style>
  <w:style w:type="character" w:customStyle="1" w:styleId="hps">
    <w:name w:val="hps"/>
    <w:rsid w:val="0085325B"/>
  </w:style>
  <w:style w:type="paragraph" w:customStyle="1" w:styleId="1tekst">
    <w:name w:val="_1tekst"/>
    <w:basedOn w:val="Normal"/>
    <w:rsid w:val="0085325B"/>
    <w:pPr>
      <w:ind w:left="375" w:right="375" w:firstLine="240"/>
    </w:pPr>
    <w:rPr>
      <w:rFonts w:eastAsiaTheme="minorEastAsia" w:cs="Arial"/>
      <w:sz w:val="20"/>
      <w:szCs w:val="20"/>
    </w:rPr>
  </w:style>
  <w:style w:type="paragraph" w:styleId="CommentText">
    <w:name w:val="annotation text"/>
    <w:basedOn w:val="Normal"/>
    <w:link w:val="CommentTextChar"/>
    <w:uiPriority w:val="99"/>
    <w:semiHidden/>
    <w:unhideWhenUsed/>
    <w:rsid w:val="0085325B"/>
    <w:pPr>
      <w:ind w:firstLine="7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5325B"/>
    <w:rPr>
      <w:rFonts w:ascii="Times New Roman" w:eastAsia="Times New Roman" w:hAnsi="Times New Roman" w:cs="Times New Roman"/>
      <w:sz w:val="20"/>
      <w:szCs w:val="20"/>
    </w:rPr>
  </w:style>
  <w:style w:type="paragraph" w:customStyle="1" w:styleId="Default">
    <w:name w:val="Default"/>
    <w:rsid w:val="008532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85325B"/>
    <w:rPr>
      <w:color w:val="0000FF"/>
      <w:u w:val="single"/>
    </w:rPr>
  </w:style>
  <w:style w:type="paragraph" w:styleId="BodyText3">
    <w:name w:val="Body Text 3"/>
    <w:basedOn w:val="Normal"/>
    <w:link w:val="BodyText3Char"/>
    <w:rsid w:val="0085325B"/>
    <w:pPr>
      <w:ind w:firstLine="720"/>
    </w:pPr>
    <w:rPr>
      <w:rFonts w:ascii="Times New Roman" w:eastAsia="Times New Roman" w:hAnsi="Times New Roman" w:cs="Times New Roman"/>
      <w:i/>
      <w:iCs/>
      <w:szCs w:val="20"/>
      <w:lang w:val="sr-Cyrl-CS"/>
    </w:rPr>
  </w:style>
  <w:style w:type="character" w:customStyle="1" w:styleId="BodyText3Char">
    <w:name w:val="Body Text 3 Char"/>
    <w:basedOn w:val="DefaultParagraphFont"/>
    <w:link w:val="BodyText3"/>
    <w:rsid w:val="0085325B"/>
    <w:rPr>
      <w:rFonts w:ascii="Times New Roman" w:eastAsia="Times New Roman" w:hAnsi="Times New Roman" w:cs="Times New Roman"/>
      <w:i/>
      <w:iCs/>
      <w:sz w:val="24"/>
      <w:szCs w:val="20"/>
      <w:lang w:val="sr-Cyrl-CS"/>
    </w:rPr>
  </w:style>
  <w:style w:type="paragraph" w:customStyle="1" w:styleId="stil1tekst">
    <w:name w:val="stil_1tekst"/>
    <w:basedOn w:val="Normal"/>
    <w:rsid w:val="0085325B"/>
    <w:pPr>
      <w:ind w:left="525" w:right="525" w:firstLine="240"/>
    </w:pPr>
    <w:rPr>
      <w:rFonts w:ascii="Times New Roman" w:eastAsia="Times New Roman" w:hAnsi="Times New Roman" w:cs="Times New Roman"/>
      <w:szCs w:val="24"/>
    </w:rPr>
  </w:style>
  <w:style w:type="character" w:styleId="FootnoteReference">
    <w:name w:val="footnote reference"/>
    <w:uiPriority w:val="99"/>
    <w:semiHidden/>
    <w:rsid w:val="0085325B"/>
    <w:rPr>
      <w:vertAlign w:val="superscript"/>
    </w:rPr>
  </w:style>
  <w:style w:type="table" w:styleId="TableGrid">
    <w:name w:val="Table Grid"/>
    <w:basedOn w:val="TableNormal"/>
    <w:uiPriority w:val="59"/>
    <w:rsid w:val="0085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85325B"/>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85325B"/>
    <w:rPr>
      <w:rFonts w:ascii="Tahoma" w:hAnsi="Tahoma" w:cs="Tahoma"/>
      <w:sz w:val="16"/>
      <w:szCs w:val="16"/>
    </w:rPr>
  </w:style>
  <w:style w:type="character" w:customStyle="1" w:styleId="BalloonTextChar">
    <w:name w:val="Balloon Text Char"/>
    <w:basedOn w:val="DefaultParagraphFont"/>
    <w:link w:val="BalloonText"/>
    <w:uiPriority w:val="99"/>
    <w:semiHidden/>
    <w:rsid w:val="0085325B"/>
    <w:rPr>
      <w:rFonts w:ascii="Tahoma" w:hAnsi="Tahoma" w:cs="Tahoma"/>
      <w:sz w:val="16"/>
      <w:szCs w:val="16"/>
    </w:rPr>
  </w:style>
  <w:style w:type="paragraph" w:styleId="PlainText">
    <w:name w:val="Plain Text"/>
    <w:basedOn w:val="Normal"/>
    <w:link w:val="PlainTextChar"/>
    <w:rsid w:val="0085325B"/>
    <w:pPr>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85325B"/>
    <w:rPr>
      <w:rFonts w:ascii="Courier New" w:eastAsia="Times New Roman" w:hAnsi="Courier New" w:cs="Times New Roman"/>
      <w:sz w:val="20"/>
      <w:szCs w:val="20"/>
      <w:lang w:val="x-none" w:eastAsia="x-none"/>
    </w:rPr>
  </w:style>
  <w:style w:type="numbering" w:customStyle="1" w:styleId="Style1">
    <w:name w:val="Style1"/>
    <w:uiPriority w:val="99"/>
    <w:rsid w:val="0085325B"/>
    <w:pPr>
      <w:numPr>
        <w:numId w:val="25"/>
      </w:numPr>
    </w:pPr>
  </w:style>
  <w:style w:type="paragraph" w:styleId="NormalWeb">
    <w:name w:val="Normal (Web)"/>
    <w:basedOn w:val="Normal"/>
    <w:uiPriority w:val="99"/>
    <w:unhideWhenUsed/>
    <w:rsid w:val="0085325B"/>
    <w:pPr>
      <w:spacing w:before="100" w:beforeAutospacing="1" w:after="100" w:afterAutospacing="1"/>
      <w:jc w:val="left"/>
    </w:pPr>
    <w:rPr>
      <w:rFonts w:ascii="Times New Roman" w:eastAsia="Times New Roman" w:hAnsi="Times New Roman" w:cs="Times New Roman"/>
      <w:szCs w:val="24"/>
    </w:rPr>
  </w:style>
  <w:style w:type="table" w:customStyle="1" w:styleId="TableGrid1">
    <w:name w:val="Table Grid1"/>
    <w:basedOn w:val="TableNormal"/>
    <w:next w:val="TableGrid"/>
    <w:uiPriority w:val="59"/>
    <w:rsid w:val="0085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85325B"/>
  </w:style>
  <w:style w:type="paragraph" w:styleId="Header">
    <w:name w:val="header"/>
    <w:basedOn w:val="Normal"/>
    <w:link w:val="HeaderChar"/>
    <w:uiPriority w:val="99"/>
    <w:unhideWhenUsed/>
    <w:rsid w:val="0085325B"/>
    <w:pPr>
      <w:tabs>
        <w:tab w:val="center" w:pos="4680"/>
        <w:tab w:val="right" w:pos="9360"/>
      </w:tabs>
    </w:pPr>
  </w:style>
  <w:style w:type="character" w:customStyle="1" w:styleId="HeaderChar">
    <w:name w:val="Header Char"/>
    <w:basedOn w:val="DefaultParagraphFont"/>
    <w:link w:val="Header"/>
    <w:uiPriority w:val="99"/>
    <w:rsid w:val="0085325B"/>
    <w:rPr>
      <w:rFonts w:ascii="Arial" w:hAnsi="Arial"/>
      <w:sz w:val="24"/>
    </w:rPr>
  </w:style>
  <w:style w:type="paragraph" w:styleId="Footer">
    <w:name w:val="footer"/>
    <w:basedOn w:val="Normal"/>
    <w:link w:val="FooterChar"/>
    <w:uiPriority w:val="99"/>
    <w:unhideWhenUsed/>
    <w:rsid w:val="0085325B"/>
    <w:pPr>
      <w:tabs>
        <w:tab w:val="center" w:pos="4680"/>
        <w:tab w:val="right" w:pos="9360"/>
      </w:tabs>
    </w:pPr>
  </w:style>
  <w:style w:type="character" w:customStyle="1" w:styleId="FooterChar">
    <w:name w:val="Footer Char"/>
    <w:basedOn w:val="DefaultParagraphFont"/>
    <w:link w:val="Footer"/>
    <w:uiPriority w:val="99"/>
    <w:rsid w:val="0085325B"/>
    <w:rPr>
      <w:rFonts w:ascii="Arial" w:hAnsi="Arial"/>
      <w:sz w:val="24"/>
    </w:rPr>
  </w:style>
  <w:style w:type="paragraph" w:styleId="TOC1">
    <w:name w:val="toc 1"/>
    <w:basedOn w:val="Normal"/>
    <w:next w:val="Normal"/>
    <w:autoRedefine/>
    <w:uiPriority w:val="39"/>
    <w:unhideWhenUsed/>
    <w:rsid w:val="0085325B"/>
    <w:pPr>
      <w:spacing w:after="100"/>
    </w:pPr>
  </w:style>
  <w:style w:type="paragraph" w:styleId="TOC2">
    <w:name w:val="toc 2"/>
    <w:basedOn w:val="Normal"/>
    <w:next w:val="Normal"/>
    <w:autoRedefine/>
    <w:uiPriority w:val="39"/>
    <w:unhideWhenUsed/>
    <w:rsid w:val="0085325B"/>
    <w:pPr>
      <w:spacing w:after="100"/>
      <w:ind w:left="240"/>
    </w:pPr>
  </w:style>
  <w:style w:type="paragraph" w:styleId="TOC3">
    <w:name w:val="toc 3"/>
    <w:basedOn w:val="Normal"/>
    <w:next w:val="Normal"/>
    <w:autoRedefine/>
    <w:uiPriority w:val="39"/>
    <w:unhideWhenUsed/>
    <w:rsid w:val="0085325B"/>
    <w:pPr>
      <w:spacing w:after="100"/>
      <w:ind w:left="480"/>
    </w:pPr>
  </w:style>
  <w:style w:type="character" w:styleId="CommentReference">
    <w:name w:val="annotation reference"/>
    <w:basedOn w:val="DefaultParagraphFont"/>
    <w:uiPriority w:val="99"/>
    <w:semiHidden/>
    <w:unhideWhenUsed/>
    <w:rsid w:val="0085325B"/>
    <w:rPr>
      <w:sz w:val="16"/>
      <w:szCs w:val="16"/>
    </w:rPr>
  </w:style>
  <w:style w:type="paragraph" w:styleId="CommentSubject">
    <w:name w:val="annotation subject"/>
    <w:basedOn w:val="CommentText"/>
    <w:next w:val="CommentText"/>
    <w:link w:val="CommentSubjectChar"/>
    <w:uiPriority w:val="99"/>
    <w:semiHidden/>
    <w:unhideWhenUsed/>
    <w:rsid w:val="0085325B"/>
    <w:pPr>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85325B"/>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237558"/>
    <w:rPr>
      <w:color w:val="954F72" w:themeColor="followedHyperlink"/>
      <w:u w:val="single"/>
    </w:rPr>
  </w:style>
  <w:style w:type="character" w:styleId="PlaceholderText">
    <w:name w:val="Placeholder Text"/>
    <w:basedOn w:val="DefaultParagraphFont"/>
    <w:uiPriority w:val="99"/>
    <w:semiHidden/>
    <w:rsid w:val="00D705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aildir.gov.rs/registri-evidencije.php"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6.emf"/><Relationship Id="rId10" Type="http://schemas.openxmlformats.org/officeDocument/2006/relationships/hyperlink" Target="file:///C:\Users\korisnik\AppData\Local\Microsoft\Windows\INetCache\Content.Outlook\D4QMCP04\administration@raildir.gov.rs"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www.raildir.gov.rs/docs/zakon_o_zeleznici.pdf" TargetMode="External"/><Relationship Id="rId14" Type="http://schemas.openxmlformats.org/officeDocument/2006/relationships/chart" Target="charts/chart2.xml"/><Relationship Id="rId22" Type="http://schemas.microsoft.com/office/2007/relationships/diagramDrawing" Target="diagrams/drawing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risnik\Documents\Radni%20folder\IZVE&#352;TAJ%20VLADI%20SRBIJE\Izve&#353;taj%20za%202019\Copy%20of%20Statistika%20ZPB.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korisnik\Documents\Radni%20folder\IZVE&#352;TAJ%20VLADI%20SRBIJE\Izve&#353;taj%20za%202019\Copy%20of%20Statistika%20ZPB.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korisnik\AppData\Local\Temp\calegrafik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sr-Cyrl-RS"/>
              <a:t>Број возних километара (у</a:t>
            </a:r>
            <a:r>
              <a:rPr lang="sr-Cyrl-RS" baseline="0"/>
              <a:t> милионима)</a:t>
            </a:r>
            <a:endParaRPr lang="en-US"/>
          </a:p>
        </c:rich>
      </c:tx>
      <c:layout>
        <c:manualLayout>
          <c:xMode val="edge"/>
          <c:yMode val="edge"/>
          <c:x val="0.16939600149504389"/>
          <c:y val="4.5734401411201296E-2"/>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425923478797849"/>
          <c:y val="0.21108185266708293"/>
          <c:w val="0.77101357532447923"/>
          <c:h val="0.5513981541141294"/>
        </c:manualLayout>
      </c:layout>
      <c:bar3DChart>
        <c:barDir val="col"/>
        <c:grouping val="clustered"/>
        <c:varyColors val="0"/>
        <c:ser>
          <c:idx val="0"/>
          <c:order val="0"/>
          <c:tx>
            <c:v>Јавна инфраструктура</c:v>
          </c:tx>
          <c:invertIfNegative val="0"/>
          <c:dLbls>
            <c:dLbl>
              <c:idx val="0"/>
              <c:layout>
                <c:manualLayout>
                  <c:x val="7.3126142595978062E-3"/>
                  <c:y val="-1.9550342130987219E-2"/>
                </c:manualLayout>
              </c:layout>
              <c:tx>
                <c:rich>
                  <a:bodyPr/>
                  <a:lstStyle/>
                  <a:p>
                    <a:r>
                      <a:rPr lang="en-US"/>
                      <a:t>5,97*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40-478E-96A4-123216A84A77}"/>
                </c:ext>
              </c:extLst>
            </c:dLbl>
            <c:dLbl>
              <c:idx val="1"/>
              <c:layout>
                <c:manualLayout>
                  <c:x val="2.1937842778793418E-2"/>
                  <c:y val="-2.3460410557184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40-478E-96A4-123216A84A77}"/>
                </c:ext>
              </c:extLst>
            </c:dLbl>
            <c:dLbl>
              <c:idx val="2"/>
              <c:layout>
                <c:manualLayout>
                  <c:x val="1.4625228519195612E-2"/>
                  <c:y val="-3.1280547409579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40-478E-96A4-123216A84A77}"/>
                </c:ext>
              </c:extLst>
            </c:dLbl>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Sheet1!$Q$4:$Q$7</c:f>
              <c:numCache>
                <c:formatCode>General</c:formatCode>
                <c:ptCount val="4"/>
                <c:pt idx="0">
                  <c:v>2015</c:v>
                </c:pt>
                <c:pt idx="1">
                  <c:v>2016</c:v>
                </c:pt>
                <c:pt idx="2">
                  <c:v>2017</c:v>
                </c:pt>
                <c:pt idx="3">
                  <c:v>2018</c:v>
                </c:pt>
              </c:numCache>
            </c:numRef>
          </c:cat>
          <c:val>
            <c:numRef>
              <c:f>Sheet1!$R$13:$R$16</c:f>
              <c:numCache>
                <c:formatCode>0.00</c:formatCode>
                <c:ptCount val="4"/>
                <c:pt idx="0">
                  <c:v>5.9678722999999998</c:v>
                </c:pt>
                <c:pt idx="1">
                  <c:v>16.17568589</c:v>
                </c:pt>
                <c:pt idx="2">
                  <c:v>15.135251999999999</c:v>
                </c:pt>
                <c:pt idx="3" formatCode="General">
                  <c:v>15.94</c:v>
                </c:pt>
              </c:numCache>
            </c:numRef>
          </c:val>
          <c:extLst>
            <c:ext xmlns:c16="http://schemas.microsoft.com/office/drawing/2014/chart" uri="{C3380CC4-5D6E-409C-BE32-E72D297353CC}">
              <c16:uniqueId val="{00000003-7F40-478E-96A4-123216A84A77}"/>
            </c:ext>
          </c:extLst>
        </c:ser>
        <c:ser>
          <c:idx val="1"/>
          <c:order val="1"/>
          <c:tx>
            <c:v>Индустријске железнице</c:v>
          </c:tx>
          <c:invertIfNegative val="0"/>
          <c:dLbls>
            <c:dLbl>
              <c:idx val="0"/>
              <c:layout>
                <c:manualLayout>
                  <c:x val="2.1937842778793418E-2"/>
                  <c:y val="-2.3460410557184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40-478E-96A4-123216A84A77}"/>
                </c:ext>
              </c:extLst>
            </c:dLbl>
            <c:dLbl>
              <c:idx val="1"/>
              <c:layout>
                <c:manualLayout>
                  <c:x val="2.681291895185858E-2"/>
                  <c:y val="-2.7370478983382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40-478E-96A4-123216A84A77}"/>
                </c:ext>
              </c:extLst>
            </c:dLbl>
            <c:dLbl>
              <c:idx val="2"/>
              <c:layout>
                <c:manualLayout>
                  <c:x val="2.4375380865326021E-2"/>
                  <c:y val="-1.9550342130987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40-478E-96A4-123216A84A7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Sheet1!$Q$4:$Q$7</c:f>
              <c:numCache>
                <c:formatCode>General</c:formatCode>
                <c:ptCount val="4"/>
                <c:pt idx="0">
                  <c:v>2015</c:v>
                </c:pt>
                <c:pt idx="1">
                  <c:v>2016</c:v>
                </c:pt>
                <c:pt idx="2">
                  <c:v>2017</c:v>
                </c:pt>
                <c:pt idx="3">
                  <c:v>2018</c:v>
                </c:pt>
              </c:numCache>
            </c:numRef>
          </c:cat>
          <c:val>
            <c:numRef>
              <c:f>Sheet1!$S$13:$S$16</c:f>
              <c:numCache>
                <c:formatCode>0.00</c:formatCode>
                <c:ptCount val="4"/>
                <c:pt idx="0">
                  <c:v>1.1639515200000001</c:v>
                </c:pt>
                <c:pt idx="1">
                  <c:v>1.1449050000000001</c:v>
                </c:pt>
                <c:pt idx="2">
                  <c:v>1.2046060000000001</c:v>
                </c:pt>
                <c:pt idx="3" formatCode="General">
                  <c:v>1.21</c:v>
                </c:pt>
              </c:numCache>
            </c:numRef>
          </c:val>
          <c:extLst>
            <c:ext xmlns:c16="http://schemas.microsoft.com/office/drawing/2014/chart" uri="{C3380CC4-5D6E-409C-BE32-E72D297353CC}">
              <c16:uniqueId val="{00000007-7F40-478E-96A4-123216A84A77}"/>
            </c:ext>
          </c:extLst>
        </c:ser>
        <c:dLbls>
          <c:showLegendKey val="0"/>
          <c:showVal val="0"/>
          <c:showCatName val="0"/>
          <c:showSerName val="0"/>
          <c:showPercent val="0"/>
          <c:showBubbleSize val="0"/>
        </c:dLbls>
        <c:gapWidth val="150"/>
        <c:shape val="box"/>
        <c:axId val="457632384"/>
        <c:axId val="457646464"/>
        <c:axId val="0"/>
      </c:bar3DChart>
      <c:catAx>
        <c:axId val="457632384"/>
        <c:scaling>
          <c:orientation val="minMax"/>
        </c:scaling>
        <c:delete val="0"/>
        <c:axPos val="b"/>
        <c:numFmt formatCode="General" sourceLinked="1"/>
        <c:majorTickMark val="out"/>
        <c:minorTickMark val="none"/>
        <c:tickLblPos val="nextTo"/>
        <c:crossAx val="457646464"/>
        <c:crosses val="autoZero"/>
        <c:auto val="1"/>
        <c:lblAlgn val="ctr"/>
        <c:lblOffset val="100"/>
        <c:noMultiLvlLbl val="0"/>
      </c:catAx>
      <c:valAx>
        <c:axId val="457646464"/>
        <c:scaling>
          <c:orientation val="minMax"/>
        </c:scaling>
        <c:delete val="0"/>
        <c:axPos val="l"/>
        <c:majorGridlines/>
        <c:numFmt formatCode="0" sourceLinked="0"/>
        <c:majorTickMark val="out"/>
        <c:minorTickMark val="none"/>
        <c:tickLblPos val="nextTo"/>
        <c:crossAx val="457632384"/>
        <c:crosses val="autoZero"/>
        <c:crossBetween val="between"/>
      </c:valAx>
    </c:plotArea>
    <c:legend>
      <c:legendPos val="r"/>
      <c:layout>
        <c:manualLayout>
          <c:xMode val="edge"/>
          <c:yMode val="edge"/>
          <c:x val="8.1840844583357428E-2"/>
          <c:y val="0.85192912746740002"/>
          <c:w val="0.45087119684628024"/>
          <c:h val="0.14807087253259996"/>
        </c:manualLayout>
      </c:layout>
      <c:overlay val="0"/>
    </c:legend>
    <c:plotVisOnly val="1"/>
    <c:dispBlanksAs val="gap"/>
    <c:showDLblsOverMax val="0"/>
  </c:chart>
  <c:spPr>
    <a:ln>
      <a:noFill/>
    </a:ln>
  </c:spPr>
  <c:txPr>
    <a:bodyPr/>
    <a:lstStyle/>
    <a:p>
      <a:pPr>
        <a:defRPr sz="1200" baseline="0">
          <a:latin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2558438890790823E-2"/>
          <c:y val="0.16501003551026711"/>
          <c:w val="0.8859586899463654"/>
          <c:h val="0.61857132723274444"/>
        </c:manualLayout>
      </c:layout>
      <c:bar3DChart>
        <c:barDir val="col"/>
        <c:grouping val="clustered"/>
        <c:varyColors val="0"/>
        <c:ser>
          <c:idx val="0"/>
          <c:order val="0"/>
          <c:invertIfNegative val="0"/>
          <c:dPt>
            <c:idx val="11"/>
            <c:invertIfNegative val="0"/>
            <c:bubble3D val="0"/>
            <c:spPr>
              <a:solidFill>
                <a:schemeClr val="accent2"/>
              </a:solidFill>
            </c:spPr>
            <c:extLst>
              <c:ext xmlns:c16="http://schemas.microsoft.com/office/drawing/2014/chart" uri="{C3380CC4-5D6E-409C-BE32-E72D297353CC}">
                <c16:uniqueId val="{00000001-4067-44B7-A5B1-719E10D7678B}"/>
              </c:ext>
            </c:extLst>
          </c:dPt>
          <c:dPt>
            <c:idx val="12"/>
            <c:invertIfNegative val="0"/>
            <c:bubble3D val="0"/>
            <c:spPr>
              <a:solidFill>
                <a:schemeClr val="accent2"/>
              </a:solidFill>
            </c:spPr>
            <c:extLst>
              <c:ext xmlns:c16="http://schemas.microsoft.com/office/drawing/2014/chart" uri="{C3380CC4-5D6E-409C-BE32-E72D297353CC}">
                <c16:uniqueId val="{00000003-4067-44B7-A5B1-719E10D7678B}"/>
              </c:ext>
            </c:extLst>
          </c:dPt>
          <c:dPt>
            <c:idx val="13"/>
            <c:invertIfNegative val="0"/>
            <c:bubble3D val="0"/>
            <c:spPr>
              <a:solidFill>
                <a:schemeClr val="accent2"/>
              </a:solidFill>
            </c:spPr>
            <c:extLst>
              <c:ext xmlns:c16="http://schemas.microsoft.com/office/drawing/2014/chart" uri="{C3380CC4-5D6E-409C-BE32-E72D297353CC}">
                <c16:uniqueId val="{00000005-4067-44B7-A5B1-719E10D7678B}"/>
              </c:ext>
            </c:extLst>
          </c:dPt>
          <c:dLbls>
            <c:dLbl>
              <c:idx val="0"/>
              <c:layout>
                <c:manualLayout>
                  <c:x val="6.956521739130435E-3"/>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67-44B7-A5B1-719E10D7678B}"/>
                </c:ext>
              </c:extLst>
            </c:dLbl>
            <c:dLbl>
              <c:idx val="1"/>
              <c:layout>
                <c:manualLayout>
                  <c:x val="1.6231884057971015E-2"/>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67-44B7-A5B1-719E10D7678B}"/>
                </c:ext>
              </c:extLst>
            </c:dLbl>
            <c:dLbl>
              <c:idx val="2"/>
              <c:layout>
                <c:manualLayout>
                  <c:x val="1.3913043478260785E-2"/>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067-44B7-A5B1-719E10D7678B}"/>
                </c:ext>
              </c:extLst>
            </c:dLbl>
            <c:dLbl>
              <c:idx val="3"/>
              <c:layout>
                <c:manualLayout>
                  <c:x val="1.8550724637681159E-2"/>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67-44B7-A5B1-719E10D767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Sheet3!$A$1:$A$4</c:f>
              <c:numCache>
                <c:formatCode>General</c:formatCode>
                <c:ptCount val="4"/>
                <c:pt idx="0">
                  <c:v>2015</c:v>
                </c:pt>
                <c:pt idx="1">
                  <c:v>2016</c:v>
                </c:pt>
                <c:pt idx="2">
                  <c:v>2017</c:v>
                </c:pt>
                <c:pt idx="3">
                  <c:v>2018</c:v>
                </c:pt>
              </c:numCache>
            </c:numRef>
          </c:cat>
          <c:val>
            <c:numRef>
              <c:f>Sheet3!$B$1:$B$4</c:f>
              <c:numCache>
                <c:formatCode>General</c:formatCode>
                <c:ptCount val="4"/>
                <c:pt idx="0">
                  <c:v>112</c:v>
                </c:pt>
                <c:pt idx="1">
                  <c:v>73</c:v>
                </c:pt>
                <c:pt idx="2">
                  <c:v>73</c:v>
                </c:pt>
                <c:pt idx="3">
                  <c:v>83</c:v>
                </c:pt>
              </c:numCache>
            </c:numRef>
          </c:val>
          <c:extLst>
            <c:ext xmlns:c16="http://schemas.microsoft.com/office/drawing/2014/chart" uri="{C3380CC4-5D6E-409C-BE32-E72D297353CC}">
              <c16:uniqueId val="{0000000A-4067-44B7-A5B1-719E10D7678B}"/>
            </c:ext>
          </c:extLst>
        </c:ser>
        <c:dLbls>
          <c:showLegendKey val="0"/>
          <c:showVal val="0"/>
          <c:showCatName val="0"/>
          <c:showSerName val="0"/>
          <c:showPercent val="0"/>
          <c:showBubbleSize val="0"/>
        </c:dLbls>
        <c:gapWidth val="150"/>
        <c:shape val="box"/>
        <c:axId val="457672960"/>
        <c:axId val="457682944"/>
        <c:axId val="0"/>
      </c:bar3DChart>
      <c:catAx>
        <c:axId val="457672960"/>
        <c:scaling>
          <c:orientation val="minMax"/>
        </c:scaling>
        <c:delete val="0"/>
        <c:axPos val="b"/>
        <c:numFmt formatCode="General" sourceLinked="1"/>
        <c:majorTickMark val="out"/>
        <c:minorTickMark val="none"/>
        <c:tickLblPos val="nextTo"/>
        <c:crossAx val="457682944"/>
        <c:crosses val="autoZero"/>
        <c:auto val="1"/>
        <c:lblAlgn val="ctr"/>
        <c:lblOffset val="100"/>
        <c:noMultiLvlLbl val="0"/>
      </c:catAx>
      <c:valAx>
        <c:axId val="457682944"/>
        <c:scaling>
          <c:orientation val="minMax"/>
        </c:scaling>
        <c:delete val="0"/>
        <c:axPos val="l"/>
        <c:majorGridlines/>
        <c:numFmt formatCode="General" sourceLinked="1"/>
        <c:majorTickMark val="out"/>
        <c:minorTickMark val="none"/>
        <c:tickLblPos val="nextTo"/>
        <c:crossAx val="457672960"/>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[calegrafikon.xlsx]Sheet1!$A$1</c:f>
              <c:strCache>
                <c:ptCount val="1"/>
                <c:pt idx="0">
                  <c:v>2015</c:v>
                </c:pt>
              </c:strCache>
            </c:strRef>
          </c:tx>
          <c:invertIfNegative val="0"/>
          <c:dLbls>
            <c:dLbl>
              <c:idx val="0"/>
              <c:layout>
                <c:manualLayout>
                  <c:x val="4.1753653444676408E-2"/>
                  <c:y val="-2.7777777777777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45-436D-9485-E7EF488FAF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[calegrafikon.xlsx]Sheet1!$B$1</c:f>
              <c:numCache>
                <c:formatCode>General</c:formatCode>
                <c:ptCount val="1"/>
                <c:pt idx="0">
                  <c:v>4.5199999999999996</c:v>
                </c:pt>
              </c:numCache>
            </c:numRef>
          </c:val>
          <c:extLst>
            <c:ext xmlns:c16="http://schemas.microsoft.com/office/drawing/2014/chart" uri="{C3380CC4-5D6E-409C-BE32-E72D297353CC}">
              <c16:uniqueId val="{00000001-0945-436D-9485-E7EF488FAF1C}"/>
            </c:ext>
          </c:extLst>
        </c:ser>
        <c:ser>
          <c:idx val="1"/>
          <c:order val="1"/>
          <c:tx>
            <c:strRef>
              <c:f>[calegrafikon.xlsx]Sheet1!$A$2</c:f>
              <c:strCache>
                <c:ptCount val="1"/>
                <c:pt idx="0">
                  <c:v>2016</c:v>
                </c:pt>
              </c:strCache>
            </c:strRef>
          </c:tx>
          <c:invertIfNegative val="0"/>
          <c:dLbls>
            <c:dLbl>
              <c:idx val="0"/>
              <c:layout>
                <c:manualLayout>
                  <c:x val="2.7835768963117607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45-436D-9485-E7EF488FAF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[calegrafikon.xlsx]Sheet1!$B$2</c:f>
              <c:numCache>
                <c:formatCode>General</c:formatCode>
                <c:ptCount val="1"/>
                <c:pt idx="0">
                  <c:v>1.79</c:v>
                </c:pt>
              </c:numCache>
            </c:numRef>
          </c:val>
          <c:extLst>
            <c:ext xmlns:c16="http://schemas.microsoft.com/office/drawing/2014/chart" uri="{C3380CC4-5D6E-409C-BE32-E72D297353CC}">
              <c16:uniqueId val="{00000003-0945-436D-9485-E7EF488FAF1C}"/>
            </c:ext>
          </c:extLst>
        </c:ser>
        <c:ser>
          <c:idx val="2"/>
          <c:order val="2"/>
          <c:tx>
            <c:strRef>
              <c:f>[calegrafikon.xlsx]Sheet1!$A$3</c:f>
              <c:strCache>
                <c:ptCount val="1"/>
                <c:pt idx="0">
                  <c:v>2017</c:v>
                </c:pt>
              </c:strCache>
            </c:strRef>
          </c:tx>
          <c:invertIfNegative val="0"/>
          <c:dLbls>
            <c:dLbl>
              <c:idx val="0"/>
              <c:layout>
                <c:manualLayout>
                  <c:x val="2.5052192066805846E-2"/>
                  <c:y val="-2.777777777777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45-436D-9485-E7EF488FAF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[calegrafikon.xlsx]Sheet1!$B$3</c:f>
              <c:numCache>
                <c:formatCode>General</c:formatCode>
                <c:ptCount val="1"/>
                <c:pt idx="0">
                  <c:v>5.35</c:v>
                </c:pt>
              </c:numCache>
            </c:numRef>
          </c:val>
          <c:extLst>
            <c:ext xmlns:c16="http://schemas.microsoft.com/office/drawing/2014/chart" uri="{C3380CC4-5D6E-409C-BE32-E72D297353CC}">
              <c16:uniqueId val="{00000005-0945-436D-9485-E7EF488FAF1C}"/>
            </c:ext>
          </c:extLst>
        </c:ser>
        <c:ser>
          <c:idx val="3"/>
          <c:order val="3"/>
          <c:tx>
            <c:strRef>
              <c:f>[calegrafikon.xlsx]Sheet1!$A$4</c:f>
              <c:strCache>
                <c:ptCount val="1"/>
                <c:pt idx="0">
                  <c:v>2018</c:v>
                </c:pt>
              </c:strCache>
            </c:strRef>
          </c:tx>
          <c:invertIfNegative val="0"/>
          <c:dLbls>
            <c:dLbl>
              <c:idx val="0"/>
              <c:layout>
                <c:manualLayout>
                  <c:x val="2.7851274195794459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45-436D-9485-E7EF488FAF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Lit>
              <c:formatCode>General</c:formatCode>
              <c:ptCount val="1"/>
              <c:pt idx="0">
                <c:v>3.7</c:v>
              </c:pt>
            </c:numLit>
          </c:val>
          <c:extLst>
            <c:ext xmlns:c16="http://schemas.microsoft.com/office/drawing/2014/chart" uri="{C3380CC4-5D6E-409C-BE32-E72D297353CC}">
              <c16:uniqueId val="{00000007-0945-436D-9485-E7EF488FAF1C}"/>
            </c:ext>
          </c:extLst>
        </c:ser>
        <c:dLbls>
          <c:showLegendKey val="0"/>
          <c:showVal val="1"/>
          <c:showCatName val="0"/>
          <c:showSerName val="0"/>
          <c:showPercent val="0"/>
          <c:showBubbleSize val="0"/>
        </c:dLbls>
        <c:gapWidth val="75"/>
        <c:shape val="box"/>
        <c:axId val="459840128"/>
        <c:axId val="460022144"/>
        <c:axId val="0"/>
      </c:bar3DChart>
      <c:catAx>
        <c:axId val="459840128"/>
        <c:scaling>
          <c:orientation val="minMax"/>
        </c:scaling>
        <c:delete val="1"/>
        <c:axPos val="b"/>
        <c:numFmt formatCode="General" sourceLinked="1"/>
        <c:majorTickMark val="none"/>
        <c:minorTickMark val="none"/>
        <c:tickLblPos val="nextTo"/>
        <c:crossAx val="460022144"/>
        <c:crosses val="autoZero"/>
        <c:auto val="1"/>
        <c:lblAlgn val="ctr"/>
        <c:lblOffset val="100"/>
        <c:noMultiLvlLbl val="0"/>
      </c:catAx>
      <c:valAx>
        <c:axId val="460022144"/>
        <c:scaling>
          <c:orientation val="minMax"/>
        </c:scaling>
        <c:delete val="0"/>
        <c:axPos val="l"/>
        <c:numFmt formatCode="General" sourceLinked="1"/>
        <c:majorTickMark val="none"/>
        <c:minorTickMark val="none"/>
        <c:tickLblPos val="nextTo"/>
        <c:crossAx val="459840128"/>
        <c:crosses val="autoZero"/>
        <c:crossBetween val="between"/>
      </c:valAx>
    </c:plotArea>
    <c:legend>
      <c:legendPos val="b"/>
      <c:layout>
        <c:manualLayout>
          <c:xMode val="edge"/>
          <c:yMode val="edge"/>
          <c:x val="9.6089996287506224E-2"/>
          <c:y val="0.87924577136191306"/>
          <c:w val="0.41793141074544382"/>
          <c:h val="8.3717191601049873E-2"/>
        </c:manualLayout>
      </c:layout>
      <c:overlay val="0"/>
    </c:legend>
    <c:plotVisOnly val="1"/>
    <c:dispBlanksAs val="gap"/>
    <c:showDLblsOverMax val="0"/>
  </c:chart>
  <c:spPr>
    <a:ln>
      <a:noFill/>
    </a:ln>
  </c:spPr>
  <c:externalData r:id="rId1">
    <c:autoUpdate val="0"/>
  </c:externalData>
</c:chartSpace>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BB8ED-4F73-41EE-BA9D-AF63B07050DC}"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B0811178-CF63-4DA5-ADAD-E64400BD61B2}">
      <dgm:prSet phldrT="[Text]" custT="1"/>
      <dgm:spPr>
        <a:xfrm>
          <a:off x="3086730" y="41877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800" b="1">
              <a:solidFill>
                <a:sysClr val="windowText" lastClr="000000">
                  <a:hueOff val="0"/>
                  <a:satOff val="0"/>
                  <a:lumOff val="0"/>
                  <a:alphaOff val="0"/>
                </a:sysClr>
              </a:solidFill>
              <a:latin typeface="Cambria"/>
              <a:ea typeface="+mn-ea"/>
              <a:cs typeface="+mn-cs"/>
            </a:rPr>
            <a:t>ДИРЕКТОР</a:t>
          </a:r>
        </a:p>
      </dgm:t>
    </dgm:pt>
    <dgm:pt modelId="{840D00E8-8B0C-4E94-8192-D37F0EF83AA2}" type="parTrans" cxnId="{E155A19A-FD71-4243-9831-790A0B519921}">
      <dgm:prSet/>
      <dgm:spPr/>
      <dgm:t>
        <a:bodyPr/>
        <a:lstStyle/>
        <a:p>
          <a:endParaRPr lang="en-US"/>
        </a:p>
      </dgm:t>
    </dgm:pt>
    <dgm:pt modelId="{3B7C0118-6453-4FCA-8A21-4DB857F8994E}" type="sibTrans" cxnId="{E155A19A-FD71-4243-9831-790A0B519921}">
      <dgm:prSet/>
      <dgm:spPr/>
      <dgm:t>
        <a:bodyPr/>
        <a:lstStyle/>
        <a:p>
          <a:endParaRPr lang="en-US"/>
        </a:p>
      </dgm:t>
    </dgm:pt>
    <dgm:pt modelId="{01409912-41D8-4737-B29F-C11FFFABB288}">
      <dgm:prSet phldrT="[Text]" custT="1"/>
      <dgm:spPr>
        <a:xfrm>
          <a:off x="4562004" y="153629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700" b="1" u="none" baseline="0">
              <a:solidFill>
                <a:sysClr val="windowText" lastClr="000000">
                  <a:hueOff val="0"/>
                  <a:satOff val="0"/>
                  <a:lumOff val="0"/>
                  <a:alphaOff val="0"/>
                </a:sysClr>
              </a:solidFill>
              <a:latin typeface="Cambria"/>
              <a:ea typeface="+mn-ea"/>
              <a:cs typeface="+mn-cs"/>
            </a:rPr>
            <a:t>Одељење </a:t>
          </a:r>
          <a:r>
            <a:rPr lang="sr-Cyrl-CS" sz="700" b="1" u="none"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dgm:t>
    </dgm:pt>
    <dgm:pt modelId="{08836C6C-4C06-4DDE-B272-F3680F39ABD7}" type="parTrans" cxnId="{6725A8BE-B67F-4BED-B210-E6C14859FFE0}">
      <dgm:prSet/>
      <dgm:spPr>
        <a:xfrm>
          <a:off x="3556135" y="1057838"/>
          <a:ext cx="1475274" cy="351048"/>
        </a:xfr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1D786E66-38CF-4848-B9EC-A8CE7C95EA7E}" type="sibTrans" cxnId="{6725A8BE-B67F-4BED-B210-E6C14859FFE0}">
      <dgm:prSet/>
      <dgm:spPr/>
      <dgm:t>
        <a:bodyPr/>
        <a:lstStyle/>
        <a:p>
          <a:endParaRPr lang="en-US"/>
        </a:p>
      </dgm:t>
    </dgm:pt>
    <dgm:pt modelId="{508A090D-BE63-45EB-BC7C-8C886FCA0DA8}" type="asst">
      <dgm:prSet custT="1"/>
      <dgm:spPr>
        <a:xfrm>
          <a:off x="873818"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700" b="1" u="none"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dgm:t>
    </dgm:pt>
    <dgm:pt modelId="{9DF5D303-B7AA-48AE-9773-171F3CA229AC}" type="parTrans" cxnId="{D54689A1-7178-488F-989E-0ED921327334}">
      <dgm:prSet/>
      <dgm:spPr>
        <a:xfrm>
          <a:off x="1343224"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81A7D7E-C239-4BB8-B57C-94C4EDE4E3CE}" type="sibTrans" cxnId="{D54689A1-7178-488F-989E-0ED921327334}">
      <dgm:prSet/>
      <dgm:spPr/>
      <dgm:t>
        <a:bodyPr/>
        <a:lstStyle/>
        <a:p>
          <a:endParaRPr lang="en-US"/>
        </a:p>
      </dgm:t>
    </dgm:pt>
    <dgm:pt modelId="{DEF7AF09-A5BD-4D50-9F0F-BB04CC5CD7F2}" type="asst">
      <dgm:prSet custT="1"/>
      <dgm:spPr>
        <a:xfrm>
          <a:off x="2349093"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tIns="108000"/>
        <a:lstStyle/>
        <a:p>
          <a:r>
            <a:rPr lang="sr-Cyrl-RS" sz="700" b="1" u="none" baseline="0">
              <a:solidFill>
                <a:sysClr val="windowText" lastClr="000000">
                  <a:hueOff val="0"/>
                  <a:satOff val="0"/>
                  <a:lumOff val="0"/>
                  <a:alphaOff val="0"/>
                </a:sysClr>
              </a:solidFill>
              <a:latin typeface="Cambria"/>
              <a:ea typeface="+mn-ea"/>
              <a:cs typeface="+mn-cs"/>
            </a:rPr>
            <a:t>Одсек за интероперабилност </a:t>
          </a:r>
        </a:p>
        <a:p>
          <a:r>
            <a:rPr lang="sr-Cyrl-RS" sz="700" b="1" u="none" baseline="0">
              <a:solidFill>
                <a:sysClr val="windowText" lastClr="000000">
                  <a:hueOff val="0"/>
                  <a:satOff val="0"/>
                  <a:lumOff val="0"/>
                  <a:alphaOff val="0"/>
                </a:sysClr>
              </a:solidFill>
              <a:latin typeface="Cambria"/>
              <a:ea typeface="+mn-ea"/>
              <a:cs typeface="+mn-cs"/>
            </a:rPr>
            <a:t>железничког система</a:t>
          </a:r>
          <a:endParaRPr lang="en-US" sz="700" u="none" baseline="0">
            <a:solidFill>
              <a:sysClr val="windowText" lastClr="000000">
                <a:hueOff val="0"/>
                <a:satOff val="0"/>
                <a:lumOff val="0"/>
                <a:alphaOff val="0"/>
              </a:sysClr>
            </a:solidFill>
            <a:latin typeface="Cambria"/>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FA0B96D2-0278-456D-B5DC-D800F4EBDC2B}" type="parTrans" cxnId="{0A3AAF15-AE6B-48E4-AAA7-1C460C5573E4}">
      <dgm:prSet/>
      <dgm:spPr>
        <a:xfrm>
          <a:off x="2080861"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D4B7A492-33BB-4A4D-AE7F-099045BF5C0C}" type="sibTrans" cxnId="{0A3AAF15-AE6B-48E4-AAA7-1C460C5573E4}">
      <dgm:prSet/>
      <dgm:spPr/>
      <dgm:t>
        <a:bodyPr/>
        <a:lstStyle/>
        <a:p>
          <a:endParaRPr lang="en-US"/>
        </a:p>
      </dgm:t>
    </dgm:pt>
    <dgm:pt modelId="{BC5818D8-1FEA-40E3-B09E-EDBA004B4141}" type="asst">
      <dgm:prSet custT="1"/>
      <dgm:spPr>
        <a:xfrm>
          <a:off x="3824367"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dgm:t>
    </dgm:pt>
    <dgm:pt modelId="{A29816BD-B143-4099-AB73-8E4DB043E83D}" type="parTrans" cxnId="{708BBB12-2BD0-40B7-B867-5C5CEB5A2B05}">
      <dgm:prSet/>
      <dgm:spPr>
        <a:xfrm>
          <a:off x="4293772"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A8276024-0D5A-4ECB-AAF0-B68C512327ED}" type="sibTrans" cxnId="{708BBB12-2BD0-40B7-B867-5C5CEB5A2B05}">
      <dgm:prSet/>
      <dgm:spPr/>
      <dgm:t>
        <a:bodyPr/>
        <a:lstStyle/>
        <a:p>
          <a:endParaRPr lang="en-US"/>
        </a:p>
      </dgm:t>
    </dgm:pt>
    <dgm:pt modelId="{667B2378-9F0B-4B47-859A-1C3741118B2E}" type="asst">
      <dgm:prSet custT="1"/>
      <dgm:spPr>
        <a:xfrm>
          <a:off x="5299641"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dgm:t>
    </dgm:pt>
    <dgm:pt modelId="{5AFA523D-14E3-435A-85AA-48A2CF434FF0}" type="parTrans" cxnId="{8CDA9173-4A35-47A5-995C-5584DF6DA716}">
      <dgm:prSet/>
      <dgm:spPr>
        <a:xfrm>
          <a:off x="5031409"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97DF148-8D1E-46B4-9761-74A3D21272CD}" type="sibTrans" cxnId="{8CDA9173-4A35-47A5-995C-5584DF6DA716}">
      <dgm:prSet/>
      <dgm:spPr/>
      <dgm:t>
        <a:bodyPr/>
        <a:lstStyle/>
        <a:p>
          <a:endParaRPr lang="en-US"/>
        </a:p>
      </dgm:t>
    </dgm:pt>
    <dgm:pt modelId="{DB9AE452-D4B5-4605-BDE0-FA9F528966A3}">
      <dgm:prSet phldrT="[Text]" custT="1"/>
      <dgm:spPr>
        <a:xfrm>
          <a:off x="1618543" y="1542742"/>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600" b="1" u="none"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a:t>
          </a:r>
        </a:p>
      </dgm:t>
    </dgm:pt>
    <dgm:pt modelId="{63D7777C-BE79-4BBC-BFF4-32EE44C02947}" type="parTrans" cxnId="{02AB0120-8973-467D-9CC1-0350EDF2A7F2}">
      <dgm:prSet/>
      <dgm:spPr>
        <a:xfrm>
          <a:off x="2087949" y="1057838"/>
          <a:ext cx="1468186" cy="357494"/>
        </a:xfr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sr-Latn-RS"/>
        </a:p>
      </dgm:t>
    </dgm:pt>
    <dgm:pt modelId="{41BC9ABC-5591-46E4-8375-26BF8BAD5F69}" type="sibTrans" cxnId="{02AB0120-8973-467D-9CC1-0350EDF2A7F2}">
      <dgm:prSet/>
      <dgm:spPr/>
      <dgm:t>
        <a:bodyPr/>
        <a:lstStyle/>
        <a:p>
          <a:endParaRPr lang="sr-Latn-RS"/>
        </a:p>
      </dgm:t>
    </dgm:pt>
    <dgm:pt modelId="{B0344DA3-6BC2-4A88-BFD2-D263C6D7C0D7}">
      <dgm:prSet phldrT="[Text]" custT="1"/>
      <dgm:spPr>
        <a:xfrm>
          <a:off x="1611455" y="1536296"/>
          <a:ext cx="1207042" cy="766472"/>
        </a:xfr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en-US" sz="500">
            <a:solidFill>
              <a:sysClr val="window" lastClr="FFFFFF"/>
            </a:solidFill>
            <a:latin typeface="Calibri"/>
            <a:ea typeface="+mn-ea"/>
            <a:cs typeface="+mn-cs"/>
          </a:endParaRPr>
        </a:p>
      </dgm:t>
    </dgm:pt>
    <dgm:pt modelId="{34C1BF9F-EAA4-42E4-85A6-8E0D3E17E796}" type="sibTrans" cxnId="{DEA58F3D-2D59-4DCC-85BE-A1E08C5B5548}">
      <dgm:prSet/>
      <dgm:spPr/>
      <dgm:t>
        <a:bodyPr/>
        <a:lstStyle/>
        <a:p>
          <a:endParaRPr lang="en-US"/>
        </a:p>
      </dgm:t>
    </dgm:pt>
    <dgm:pt modelId="{BEE2A5AE-B73B-402C-A82B-AC6B2E28976A}" type="parTrans" cxnId="{DEA58F3D-2D59-4DCC-85BE-A1E08C5B5548}">
      <dgm:prSet/>
      <dgm:spPr>
        <a:xfrm>
          <a:off x="2080861" y="1057838"/>
          <a:ext cx="1475274" cy="351048"/>
        </a:xfr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AD1DC57E-75B3-4AD5-B30D-D5C33595FD46}">
      <dgm:prSet custT="1"/>
      <dgm:spPr>
        <a:xfrm>
          <a:off x="136181" y="377133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управљање безбедношћу</a:t>
          </a:r>
        </a:p>
      </dgm:t>
    </dgm:pt>
    <dgm:pt modelId="{46DD4AA7-AE15-45C1-A2C0-4EB9B7C8C3ED}" type="sibTrans" cxnId="{758E2EF7-47D9-4BE9-86A0-71E91998E225}">
      <dgm:prSet/>
      <dgm:spPr/>
      <dgm:t>
        <a:bodyPr/>
        <a:lstStyle/>
        <a:p>
          <a:endParaRPr lang="en-US"/>
        </a:p>
      </dgm:t>
    </dgm:pt>
    <dgm:pt modelId="{D307023F-D28D-481A-A5A7-67053F859E52}" type="parTrans" cxnId="{758E2EF7-47D9-4BE9-86A0-71E91998E225}">
      <dgm:prSet/>
      <dgm:spPr>
        <a:xfrm>
          <a:off x="605587" y="329287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AD49FFAB-7133-4AEB-8701-C89C74AEFD71}">
      <dgm:prSet custT="1"/>
      <dgm:spPr>
        <a:xfrm>
          <a:off x="1611455" y="377133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baseline="0">
              <a:solidFill>
                <a:sysClr val="windowText" lastClr="000000">
                  <a:hueOff val="0"/>
                  <a:satOff val="0"/>
                  <a:lumOff val="0"/>
                  <a:alphaOff val="0"/>
                </a:sysClr>
              </a:solidFill>
              <a:latin typeface="Cambria"/>
              <a:ea typeface="+mn-ea"/>
              <a:cs typeface="+mn-cs"/>
            </a:rPr>
            <a:t>радника</a:t>
          </a:r>
          <a:r>
            <a:rPr lang="sr-Cyrl-RS" sz="600" b="1" u="none" baseline="0">
              <a:solidFill>
                <a:sysClr val="windowText" lastClr="000000">
                  <a:hueOff val="0"/>
                  <a:satOff val="0"/>
                  <a:lumOff val="0"/>
                  <a:alphaOff val="0"/>
                </a:sysClr>
              </a:solidFill>
              <a:latin typeface="Cambria"/>
              <a:ea typeface="+mn-ea"/>
              <a:cs typeface="+mn-cs"/>
            </a:rPr>
            <a:t> </a:t>
          </a:r>
        </a:p>
        <a:p>
          <a:r>
            <a:rPr lang="sr-Cyrl-RS" sz="600" b="1" u="none" baseline="0">
              <a:solidFill>
                <a:sysClr val="windowText" lastClr="000000">
                  <a:hueOff val="0"/>
                  <a:satOff val="0"/>
                  <a:lumOff val="0"/>
                  <a:alphaOff val="0"/>
                </a:sysClr>
              </a:solidFill>
              <a:latin typeface="Cambria"/>
              <a:ea typeface="+mn-ea"/>
              <a:cs typeface="+mn-cs"/>
            </a:rPr>
            <a:t>и железницу ван јавне инфраструктуре</a:t>
          </a:r>
        </a:p>
      </dgm:t>
    </dgm:pt>
    <dgm:pt modelId="{A04B4F80-9453-4AC4-B6FE-072AF63A0A8F}" type="sibTrans" cxnId="{7E94E721-EF2A-4BDE-AFDE-2E7769B5941D}">
      <dgm:prSet/>
      <dgm:spPr/>
      <dgm:t>
        <a:bodyPr/>
        <a:lstStyle/>
        <a:p>
          <a:endParaRPr lang="en-US"/>
        </a:p>
      </dgm:t>
    </dgm:pt>
    <dgm:pt modelId="{B787986A-0773-4661-8909-E48BE28D4A26}" type="parTrans" cxnId="{7E94E721-EF2A-4BDE-AFDE-2E7769B5941D}">
      <dgm:prSet/>
      <dgm:spPr>
        <a:xfrm>
          <a:off x="1343224" y="329287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3A5BBA9A-FB1E-4F95-BB21-9413D0594F75}" type="pres">
      <dgm:prSet presAssocID="{52DBB8ED-4F73-41EE-BA9D-AF63B07050DC}" presName="hierChild1" presStyleCnt="0">
        <dgm:presLayoutVars>
          <dgm:chPref val="1"/>
          <dgm:dir/>
          <dgm:animOne val="branch"/>
          <dgm:animLvl val="lvl"/>
          <dgm:resizeHandles/>
        </dgm:presLayoutVars>
      </dgm:prSet>
      <dgm:spPr/>
      <dgm:t>
        <a:bodyPr/>
        <a:lstStyle/>
        <a:p>
          <a:endParaRPr lang="sr-Latn-RS"/>
        </a:p>
      </dgm:t>
    </dgm:pt>
    <dgm:pt modelId="{31EF56C4-46D0-4DA0-8AF0-92408C0B373F}" type="pres">
      <dgm:prSet presAssocID="{B0811178-CF63-4DA5-ADAD-E64400BD61B2}" presName="hierRoot1" presStyleCnt="0"/>
      <dgm:spPr/>
    </dgm:pt>
    <dgm:pt modelId="{767E9587-B1AE-44FE-BAC4-CC597D9120DE}" type="pres">
      <dgm:prSet presAssocID="{B0811178-CF63-4DA5-ADAD-E64400BD61B2}" presName="composite" presStyleCnt="0"/>
      <dgm:spPr/>
    </dgm:pt>
    <dgm:pt modelId="{0B2B1612-81AB-4749-9F48-F0ED982AAD31}" type="pres">
      <dgm:prSet presAssocID="{B0811178-CF63-4DA5-ADAD-E64400BD61B2}" presName="background" presStyleLbl="node0" presStyleIdx="0" presStyleCnt="1"/>
      <dgm:spPr>
        <a:xfrm>
          <a:off x="2952614" y="29136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D9918212-C774-49CD-8385-448AB721D49B}" type="pres">
      <dgm:prSet presAssocID="{B0811178-CF63-4DA5-ADAD-E64400BD61B2}" presName="text" presStyleLbl="fgAcc0" presStyleIdx="0" presStyleCnt="1">
        <dgm:presLayoutVars>
          <dgm:chPref val="3"/>
        </dgm:presLayoutVars>
      </dgm:prSet>
      <dgm:spPr>
        <a:prstGeom prst="roundRect">
          <a:avLst>
            <a:gd name="adj" fmla="val 10000"/>
          </a:avLst>
        </a:prstGeom>
      </dgm:spPr>
      <dgm:t>
        <a:bodyPr/>
        <a:lstStyle/>
        <a:p>
          <a:endParaRPr lang="sr-Latn-RS"/>
        </a:p>
      </dgm:t>
    </dgm:pt>
    <dgm:pt modelId="{86AAB8D4-E35E-4ABD-BB56-44DC191E47E7}" type="pres">
      <dgm:prSet presAssocID="{B0811178-CF63-4DA5-ADAD-E64400BD61B2}" presName="hierChild2" presStyleCnt="0"/>
      <dgm:spPr/>
    </dgm:pt>
    <dgm:pt modelId="{4E18E554-D027-4EBA-B62A-F1A7E5249EEC}" type="pres">
      <dgm:prSet presAssocID="{BEE2A5AE-B73B-402C-A82B-AC6B2E28976A}" presName="Name10" presStyleLbl="parChTrans1D2" presStyleIdx="0" presStyleCnt="3"/>
      <dgm:spPr>
        <a:custGeom>
          <a:avLst/>
          <a:gdLst/>
          <a:ahLst/>
          <a:cxnLst/>
          <a:rect l="0" t="0" r="0" b="0"/>
          <a:pathLst>
            <a:path>
              <a:moveTo>
                <a:pt x="1475274" y="0"/>
              </a:moveTo>
              <a:lnTo>
                <a:pt x="1475274" y="239229"/>
              </a:lnTo>
              <a:lnTo>
                <a:pt x="0" y="239229"/>
              </a:lnTo>
              <a:lnTo>
                <a:pt x="0" y="351048"/>
              </a:lnTo>
            </a:path>
          </a:pathLst>
        </a:custGeom>
      </dgm:spPr>
      <dgm:t>
        <a:bodyPr/>
        <a:lstStyle/>
        <a:p>
          <a:endParaRPr lang="sr-Latn-RS"/>
        </a:p>
      </dgm:t>
    </dgm:pt>
    <dgm:pt modelId="{48F08857-5A5D-475F-AF58-95942EBC40CE}" type="pres">
      <dgm:prSet presAssocID="{B0344DA3-6BC2-4A88-BFD2-D263C6D7C0D7}" presName="hierRoot2" presStyleCnt="0"/>
      <dgm:spPr/>
    </dgm:pt>
    <dgm:pt modelId="{F942CC32-3B83-4810-A017-97E62E7B4BE1}" type="pres">
      <dgm:prSet presAssocID="{B0344DA3-6BC2-4A88-BFD2-D263C6D7C0D7}" presName="composite2" presStyleCnt="0"/>
      <dgm:spPr/>
    </dgm:pt>
    <dgm:pt modelId="{CC8DE57D-A225-4D98-8E50-519CD2680AD2}" type="pres">
      <dgm:prSet presAssocID="{B0344DA3-6BC2-4A88-BFD2-D263C6D7C0D7}" presName="background2" presStyleLbl="node2" presStyleIdx="0" presStyleCnt="3"/>
      <dgm:spPr>
        <a:xfrm>
          <a:off x="1477340" y="140888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4A86510A-F6A0-4E08-9EDF-C3E0CF0C51E9}" type="pres">
      <dgm:prSet presAssocID="{B0344DA3-6BC2-4A88-BFD2-D263C6D7C0D7}" presName="text2" presStyleLbl="fgAcc2" presStyleIdx="0" presStyleCnt="3">
        <dgm:presLayoutVars>
          <dgm:chPref val="3"/>
        </dgm:presLayoutVars>
      </dgm:prSet>
      <dgm:spPr>
        <a:prstGeom prst="roundRect">
          <a:avLst>
            <a:gd name="adj" fmla="val 10000"/>
          </a:avLst>
        </a:prstGeom>
      </dgm:spPr>
      <dgm:t>
        <a:bodyPr/>
        <a:lstStyle/>
        <a:p>
          <a:endParaRPr lang="sr-Latn-RS"/>
        </a:p>
      </dgm:t>
    </dgm:pt>
    <dgm:pt modelId="{27AF06D1-6EC1-4C2E-8F45-F8B28EE16933}" type="pres">
      <dgm:prSet presAssocID="{B0344DA3-6BC2-4A88-BFD2-D263C6D7C0D7}" presName="hierChild3" presStyleCnt="0"/>
      <dgm:spPr/>
    </dgm:pt>
    <dgm:pt modelId="{695E4BBF-14BF-4439-895D-4EAE3153C880}" type="pres">
      <dgm:prSet presAssocID="{9DF5D303-B7AA-48AE-9773-171F3CA229AC}" presName="Name17" presStyleLbl="parChTrans1D3" presStyleIdx="0"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70A5F30B-9D16-4DD2-9088-910DF1885ADC}" type="pres">
      <dgm:prSet presAssocID="{508A090D-BE63-45EB-BC7C-8C886FCA0DA8}" presName="hierRoot3" presStyleCnt="0"/>
      <dgm:spPr/>
    </dgm:pt>
    <dgm:pt modelId="{294C7B0F-E2DE-4B52-B62A-690F4FE59390}" type="pres">
      <dgm:prSet presAssocID="{508A090D-BE63-45EB-BC7C-8C886FCA0DA8}" presName="composite3" presStyleCnt="0"/>
      <dgm:spPr/>
    </dgm:pt>
    <dgm:pt modelId="{898F1EBB-4960-4C44-900C-3C508869A171}" type="pres">
      <dgm:prSet presAssocID="{508A090D-BE63-45EB-BC7C-8C886FCA0DA8}" presName="background3" presStyleLbl="asst2" presStyleIdx="0" presStyleCnt="4"/>
      <dgm:spPr>
        <a:xfrm>
          <a:off x="739702"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FAF897AA-1DA8-4AA1-B059-E09627454A41}" type="pres">
      <dgm:prSet presAssocID="{508A090D-BE63-45EB-BC7C-8C886FCA0DA8}" presName="text3" presStyleLbl="fgAcc3" presStyleIdx="0" presStyleCnt="4">
        <dgm:presLayoutVars>
          <dgm:chPref val="3"/>
        </dgm:presLayoutVars>
      </dgm:prSet>
      <dgm:spPr>
        <a:prstGeom prst="roundRect">
          <a:avLst>
            <a:gd name="adj" fmla="val 10000"/>
          </a:avLst>
        </a:prstGeom>
      </dgm:spPr>
      <dgm:t>
        <a:bodyPr/>
        <a:lstStyle/>
        <a:p>
          <a:endParaRPr lang="sr-Latn-RS"/>
        </a:p>
      </dgm:t>
    </dgm:pt>
    <dgm:pt modelId="{0D73A124-453B-4164-9FAD-D6D098B0DE61}" type="pres">
      <dgm:prSet presAssocID="{508A090D-BE63-45EB-BC7C-8C886FCA0DA8}" presName="hierChild4" presStyleCnt="0"/>
      <dgm:spPr/>
    </dgm:pt>
    <dgm:pt modelId="{B8D666A6-B813-42DF-8D36-CFD0EAB5AFB8}" type="pres">
      <dgm:prSet presAssocID="{D307023F-D28D-481A-A5A7-67053F859E52}" presName="Name23" presStyleLbl="parChTrans1D4" presStyleIdx="0" presStyleCnt="2"/>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D2D03745-08EB-403D-912A-14CAF17F94B8}" type="pres">
      <dgm:prSet presAssocID="{AD1DC57E-75B3-4AD5-B30D-D5C33595FD46}" presName="hierRoot4" presStyleCnt="0"/>
      <dgm:spPr/>
    </dgm:pt>
    <dgm:pt modelId="{C473BDD7-7BE1-4B23-8ED8-6E7204CE3ECA}" type="pres">
      <dgm:prSet presAssocID="{AD1DC57E-75B3-4AD5-B30D-D5C33595FD46}" presName="composite4" presStyleCnt="0"/>
      <dgm:spPr/>
    </dgm:pt>
    <dgm:pt modelId="{9A6F43E7-2175-4FB1-99D5-51B944DF4C36}" type="pres">
      <dgm:prSet presAssocID="{AD1DC57E-75B3-4AD5-B30D-D5C33595FD46}" presName="background4" presStyleLbl="node4" presStyleIdx="0" presStyleCnt="2"/>
      <dgm:spPr>
        <a:xfrm>
          <a:off x="2065" y="364392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6105C032-47CC-4404-BF7C-490473BCC571}" type="pres">
      <dgm:prSet presAssocID="{AD1DC57E-75B3-4AD5-B30D-D5C33595FD46}" presName="text4" presStyleLbl="fgAcc4" presStyleIdx="0" presStyleCnt="2">
        <dgm:presLayoutVars>
          <dgm:chPref val="3"/>
        </dgm:presLayoutVars>
      </dgm:prSet>
      <dgm:spPr>
        <a:prstGeom prst="roundRect">
          <a:avLst>
            <a:gd name="adj" fmla="val 10000"/>
          </a:avLst>
        </a:prstGeom>
      </dgm:spPr>
      <dgm:t>
        <a:bodyPr/>
        <a:lstStyle/>
        <a:p>
          <a:endParaRPr lang="sr-Latn-RS"/>
        </a:p>
      </dgm:t>
    </dgm:pt>
    <dgm:pt modelId="{0E4E2A8C-91ED-40D7-B875-002F3D5CD0C9}" type="pres">
      <dgm:prSet presAssocID="{AD1DC57E-75B3-4AD5-B30D-D5C33595FD46}" presName="hierChild5" presStyleCnt="0"/>
      <dgm:spPr/>
    </dgm:pt>
    <dgm:pt modelId="{57A48EBF-92CC-46E4-82E1-3A75C391A115}" type="pres">
      <dgm:prSet presAssocID="{B787986A-0773-4661-8909-E48BE28D4A26}" presName="Name23" presStyleLbl="parChTrans1D4" presStyleIdx="1" presStyleCnt="2"/>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609E935A-E541-4CC2-B1CD-D2A646A78C6A}" type="pres">
      <dgm:prSet presAssocID="{AD49FFAB-7133-4AEB-8701-C89C74AEFD71}" presName="hierRoot4" presStyleCnt="0"/>
      <dgm:spPr/>
    </dgm:pt>
    <dgm:pt modelId="{23BE1854-81BC-400C-9874-443D053E1C4E}" type="pres">
      <dgm:prSet presAssocID="{AD49FFAB-7133-4AEB-8701-C89C74AEFD71}" presName="composite4" presStyleCnt="0"/>
      <dgm:spPr/>
    </dgm:pt>
    <dgm:pt modelId="{8AC6DC71-7A2A-44CF-AEE6-79354B876CE4}" type="pres">
      <dgm:prSet presAssocID="{AD49FFAB-7133-4AEB-8701-C89C74AEFD71}" presName="background4" presStyleLbl="node4" presStyleIdx="1" presStyleCnt="2"/>
      <dgm:spPr>
        <a:xfrm>
          <a:off x="1477340" y="364392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7FDCA462-8C49-4379-BE69-A8FEAFAC363C}" type="pres">
      <dgm:prSet presAssocID="{AD49FFAB-7133-4AEB-8701-C89C74AEFD71}" presName="text4" presStyleLbl="fgAcc4" presStyleIdx="1" presStyleCnt="2">
        <dgm:presLayoutVars>
          <dgm:chPref val="3"/>
        </dgm:presLayoutVars>
      </dgm:prSet>
      <dgm:spPr>
        <a:prstGeom prst="roundRect">
          <a:avLst>
            <a:gd name="adj" fmla="val 10000"/>
          </a:avLst>
        </a:prstGeom>
      </dgm:spPr>
      <dgm:t>
        <a:bodyPr/>
        <a:lstStyle/>
        <a:p>
          <a:endParaRPr lang="sr-Latn-RS"/>
        </a:p>
      </dgm:t>
    </dgm:pt>
    <dgm:pt modelId="{B8132CED-45F3-4D50-95B2-4F1D15B8F5FF}" type="pres">
      <dgm:prSet presAssocID="{AD49FFAB-7133-4AEB-8701-C89C74AEFD71}" presName="hierChild5" presStyleCnt="0"/>
      <dgm:spPr/>
    </dgm:pt>
    <dgm:pt modelId="{C78B49A5-E48D-47D5-AD89-03AF47A265C8}" type="pres">
      <dgm:prSet presAssocID="{FA0B96D2-0278-456D-B5DC-D800F4EBDC2B}" presName="Name17" presStyleLbl="parChTrans1D3" presStyleIdx="1"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A6AF3EE-E30E-4EF9-B2FC-0A0FC64556A2}" type="pres">
      <dgm:prSet presAssocID="{DEF7AF09-A5BD-4D50-9F0F-BB04CC5CD7F2}" presName="hierRoot3" presStyleCnt="0"/>
      <dgm:spPr/>
    </dgm:pt>
    <dgm:pt modelId="{CFE0D6A2-4EA1-4250-B5F8-76D5FF45B500}" type="pres">
      <dgm:prSet presAssocID="{DEF7AF09-A5BD-4D50-9F0F-BB04CC5CD7F2}" presName="composite3" presStyleCnt="0"/>
      <dgm:spPr/>
    </dgm:pt>
    <dgm:pt modelId="{CA5BD8AE-299D-407E-BCD7-AEA17E7790B3}" type="pres">
      <dgm:prSet presAssocID="{DEF7AF09-A5BD-4D50-9F0F-BB04CC5CD7F2}" presName="background3" presStyleLbl="asst2" presStyleIdx="1" presStyleCnt="4"/>
      <dgm:spPr>
        <a:xfrm>
          <a:off x="2214977"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0D8597B4-32F9-4A24-8777-23A2D48B7471}" type="pres">
      <dgm:prSet presAssocID="{DEF7AF09-A5BD-4D50-9F0F-BB04CC5CD7F2}" presName="text3" presStyleLbl="fgAcc3" presStyleIdx="1" presStyleCnt="4">
        <dgm:presLayoutVars>
          <dgm:chPref val="3"/>
        </dgm:presLayoutVars>
      </dgm:prSet>
      <dgm:spPr>
        <a:prstGeom prst="roundRect">
          <a:avLst>
            <a:gd name="adj" fmla="val 10000"/>
          </a:avLst>
        </a:prstGeom>
      </dgm:spPr>
      <dgm:t>
        <a:bodyPr/>
        <a:lstStyle/>
        <a:p>
          <a:endParaRPr lang="sr-Latn-RS"/>
        </a:p>
      </dgm:t>
    </dgm:pt>
    <dgm:pt modelId="{29A2EFE3-CD20-40AE-A058-AEE1ED48AB95}" type="pres">
      <dgm:prSet presAssocID="{DEF7AF09-A5BD-4D50-9F0F-BB04CC5CD7F2}" presName="hierChild4" presStyleCnt="0"/>
      <dgm:spPr/>
    </dgm:pt>
    <dgm:pt modelId="{090074F3-FD8B-4A4D-A040-C37602DA7180}" type="pres">
      <dgm:prSet presAssocID="{63D7777C-BE79-4BBC-BFF4-32EE44C02947}" presName="Name10" presStyleLbl="parChTrans1D2" presStyleIdx="1" presStyleCnt="3"/>
      <dgm:spPr>
        <a:custGeom>
          <a:avLst/>
          <a:gdLst/>
          <a:ahLst/>
          <a:cxnLst/>
          <a:rect l="0" t="0" r="0" b="0"/>
          <a:pathLst>
            <a:path>
              <a:moveTo>
                <a:pt x="1468186" y="0"/>
              </a:moveTo>
              <a:lnTo>
                <a:pt x="1468186" y="245675"/>
              </a:lnTo>
              <a:lnTo>
                <a:pt x="0" y="245675"/>
              </a:lnTo>
              <a:lnTo>
                <a:pt x="0" y="357494"/>
              </a:lnTo>
            </a:path>
          </a:pathLst>
        </a:custGeom>
      </dgm:spPr>
      <dgm:t>
        <a:bodyPr/>
        <a:lstStyle/>
        <a:p>
          <a:endParaRPr lang="sr-Latn-RS"/>
        </a:p>
      </dgm:t>
    </dgm:pt>
    <dgm:pt modelId="{7FCAB456-D73C-4BAA-A49F-078ECD8F2D4C}" type="pres">
      <dgm:prSet presAssocID="{DB9AE452-D4B5-4605-BDE0-FA9F528966A3}" presName="hierRoot2" presStyleCnt="0"/>
      <dgm:spPr/>
    </dgm:pt>
    <dgm:pt modelId="{D83EC8C8-0DEA-49F7-ACB5-7A3FF91F7437}" type="pres">
      <dgm:prSet presAssocID="{DB9AE452-D4B5-4605-BDE0-FA9F528966A3}" presName="composite2" presStyleCnt="0"/>
      <dgm:spPr/>
    </dgm:pt>
    <dgm:pt modelId="{0EADFC47-CA8F-4701-B558-C685A7349D72}" type="pres">
      <dgm:prSet presAssocID="{DB9AE452-D4B5-4605-BDE0-FA9F528966A3}" presName="background2" presStyleLbl="node2" presStyleIdx="1" presStyleCnt="3"/>
      <dgm:spPr>
        <a:xfrm>
          <a:off x="1484428" y="1415332"/>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B1FB5965-2AC3-4948-A32A-36F409AC5E77}" type="pres">
      <dgm:prSet presAssocID="{DB9AE452-D4B5-4605-BDE0-FA9F528966A3}" presName="text2" presStyleLbl="fgAcc2" presStyleIdx="1" presStyleCnt="3" custLinFactX="-21635" custLinFactNeighborX="-100000" custLinFactNeighborY="841">
        <dgm:presLayoutVars>
          <dgm:chPref val="3"/>
        </dgm:presLayoutVars>
      </dgm:prSet>
      <dgm:spPr>
        <a:prstGeom prst="roundRect">
          <a:avLst>
            <a:gd name="adj" fmla="val 10000"/>
          </a:avLst>
        </a:prstGeom>
      </dgm:spPr>
      <dgm:t>
        <a:bodyPr/>
        <a:lstStyle/>
        <a:p>
          <a:endParaRPr lang="sr-Latn-RS"/>
        </a:p>
      </dgm:t>
    </dgm:pt>
    <dgm:pt modelId="{B6BE3B0D-F2FE-4CEF-9ECC-8EA2BCC8BB2E}" type="pres">
      <dgm:prSet presAssocID="{DB9AE452-D4B5-4605-BDE0-FA9F528966A3}" presName="hierChild3" presStyleCnt="0"/>
      <dgm:spPr/>
    </dgm:pt>
    <dgm:pt modelId="{703485BD-BC0D-45BF-A501-3C84FCB7A50B}" type="pres">
      <dgm:prSet presAssocID="{08836C6C-4C06-4DDE-B272-F3680F39ABD7}" presName="Name10" presStyleLbl="parChTrans1D2" presStyleIdx="2" presStyleCnt="3"/>
      <dgm:spPr>
        <a:custGeom>
          <a:avLst/>
          <a:gdLst/>
          <a:ahLst/>
          <a:cxnLst/>
          <a:rect l="0" t="0" r="0" b="0"/>
          <a:pathLst>
            <a:path>
              <a:moveTo>
                <a:pt x="0" y="0"/>
              </a:moveTo>
              <a:lnTo>
                <a:pt x="0" y="239229"/>
              </a:lnTo>
              <a:lnTo>
                <a:pt x="1475274" y="239229"/>
              </a:lnTo>
              <a:lnTo>
                <a:pt x="1475274" y="351048"/>
              </a:lnTo>
            </a:path>
          </a:pathLst>
        </a:custGeom>
      </dgm:spPr>
      <dgm:t>
        <a:bodyPr/>
        <a:lstStyle/>
        <a:p>
          <a:endParaRPr lang="sr-Latn-RS"/>
        </a:p>
      </dgm:t>
    </dgm:pt>
    <dgm:pt modelId="{72B31886-BBE7-40D4-8205-D9222F8E24C5}" type="pres">
      <dgm:prSet presAssocID="{01409912-41D8-4737-B29F-C11FFFABB288}" presName="hierRoot2" presStyleCnt="0"/>
      <dgm:spPr/>
    </dgm:pt>
    <dgm:pt modelId="{BA810B08-F6FB-490E-8332-0313EB881283}" type="pres">
      <dgm:prSet presAssocID="{01409912-41D8-4737-B29F-C11FFFABB288}" presName="composite2" presStyleCnt="0"/>
      <dgm:spPr/>
    </dgm:pt>
    <dgm:pt modelId="{B24EDF1F-7C4B-4685-B75D-1AA2941DBD8B}" type="pres">
      <dgm:prSet presAssocID="{01409912-41D8-4737-B29F-C11FFFABB288}" presName="background2" presStyleLbl="node2" presStyleIdx="2" presStyleCnt="3"/>
      <dgm:spPr>
        <a:xfrm>
          <a:off x="4427888" y="140888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E4EECDD-1B6B-4B6E-9B60-4BD1EAF921C1}" type="pres">
      <dgm:prSet presAssocID="{01409912-41D8-4737-B29F-C11FFFABB288}" presName="text2" presStyleLbl="fgAcc2" presStyleIdx="2" presStyleCnt="3">
        <dgm:presLayoutVars>
          <dgm:chPref val="3"/>
        </dgm:presLayoutVars>
      </dgm:prSet>
      <dgm:spPr>
        <a:prstGeom prst="roundRect">
          <a:avLst>
            <a:gd name="adj" fmla="val 10000"/>
          </a:avLst>
        </a:prstGeom>
      </dgm:spPr>
      <dgm:t>
        <a:bodyPr/>
        <a:lstStyle/>
        <a:p>
          <a:endParaRPr lang="sr-Latn-RS"/>
        </a:p>
      </dgm:t>
    </dgm:pt>
    <dgm:pt modelId="{F9EC1554-1090-4DCD-9BC8-0EF20481C4CD}" type="pres">
      <dgm:prSet presAssocID="{01409912-41D8-4737-B29F-C11FFFABB288}" presName="hierChild3" presStyleCnt="0"/>
      <dgm:spPr/>
    </dgm:pt>
    <dgm:pt modelId="{B8F9B3DB-9B27-4DFC-BA79-1F8F28AD59CC}" type="pres">
      <dgm:prSet presAssocID="{A29816BD-B143-4099-AB73-8E4DB043E83D}" presName="Name17" presStyleLbl="parChTrans1D3" presStyleIdx="2"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905D2C1E-3C4A-4722-973A-7E430BAEFD9D}" type="pres">
      <dgm:prSet presAssocID="{BC5818D8-1FEA-40E3-B09E-EDBA004B4141}" presName="hierRoot3" presStyleCnt="0"/>
      <dgm:spPr/>
    </dgm:pt>
    <dgm:pt modelId="{8AFF2E03-515F-43A5-A3A3-6F34C71870D4}" type="pres">
      <dgm:prSet presAssocID="{BC5818D8-1FEA-40E3-B09E-EDBA004B4141}" presName="composite3" presStyleCnt="0"/>
      <dgm:spPr/>
    </dgm:pt>
    <dgm:pt modelId="{C888E249-D66B-4F51-B6C6-59C751C9C0AB}" type="pres">
      <dgm:prSet presAssocID="{BC5818D8-1FEA-40E3-B09E-EDBA004B4141}" presName="background3" presStyleLbl="asst2" presStyleIdx="2" presStyleCnt="4"/>
      <dgm:spPr>
        <a:xfrm>
          <a:off x="3690251"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16B0F10-148C-4DF0-B520-0F3D917DBA78}" type="pres">
      <dgm:prSet presAssocID="{BC5818D8-1FEA-40E3-B09E-EDBA004B4141}" presName="text3" presStyleLbl="fgAcc3" presStyleIdx="2" presStyleCnt="4">
        <dgm:presLayoutVars>
          <dgm:chPref val="3"/>
        </dgm:presLayoutVars>
      </dgm:prSet>
      <dgm:spPr>
        <a:prstGeom prst="roundRect">
          <a:avLst>
            <a:gd name="adj" fmla="val 10000"/>
          </a:avLst>
        </a:prstGeom>
      </dgm:spPr>
      <dgm:t>
        <a:bodyPr/>
        <a:lstStyle/>
        <a:p>
          <a:endParaRPr lang="sr-Latn-RS"/>
        </a:p>
      </dgm:t>
    </dgm:pt>
    <dgm:pt modelId="{FA241C12-4554-4F46-8549-00B089CFCC0E}" type="pres">
      <dgm:prSet presAssocID="{BC5818D8-1FEA-40E3-B09E-EDBA004B4141}" presName="hierChild4" presStyleCnt="0"/>
      <dgm:spPr/>
    </dgm:pt>
    <dgm:pt modelId="{D60CC767-746F-472D-B567-11AD5190B2F0}" type="pres">
      <dgm:prSet presAssocID="{5AFA523D-14E3-435A-85AA-48A2CF434FF0}" presName="Name17" presStyleLbl="parChTrans1D3" presStyleIdx="3"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0C44A43-6FE4-4BE5-A095-A199612554D2}" type="pres">
      <dgm:prSet presAssocID="{667B2378-9F0B-4B47-859A-1C3741118B2E}" presName="hierRoot3" presStyleCnt="0"/>
      <dgm:spPr/>
    </dgm:pt>
    <dgm:pt modelId="{3E332CAA-B24A-4683-B3FD-6E8FAC7C4D56}" type="pres">
      <dgm:prSet presAssocID="{667B2378-9F0B-4B47-859A-1C3741118B2E}" presName="composite3" presStyleCnt="0"/>
      <dgm:spPr/>
    </dgm:pt>
    <dgm:pt modelId="{60AFE7B7-973C-4FC4-A9BA-C5A277E61FCC}" type="pres">
      <dgm:prSet presAssocID="{667B2378-9F0B-4B47-859A-1C3741118B2E}" presName="background3" presStyleLbl="asst2" presStyleIdx="3" presStyleCnt="4"/>
      <dgm:spPr>
        <a:xfrm>
          <a:off x="5165525"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C6E82310-C84E-4885-8FE1-F44590E177DB}" type="pres">
      <dgm:prSet presAssocID="{667B2378-9F0B-4B47-859A-1C3741118B2E}" presName="text3" presStyleLbl="fgAcc3" presStyleIdx="3" presStyleCnt="4">
        <dgm:presLayoutVars>
          <dgm:chPref val="3"/>
        </dgm:presLayoutVars>
      </dgm:prSet>
      <dgm:spPr>
        <a:prstGeom prst="roundRect">
          <a:avLst>
            <a:gd name="adj" fmla="val 10000"/>
          </a:avLst>
        </a:prstGeom>
      </dgm:spPr>
      <dgm:t>
        <a:bodyPr/>
        <a:lstStyle/>
        <a:p>
          <a:endParaRPr lang="sr-Latn-RS"/>
        </a:p>
      </dgm:t>
    </dgm:pt>
    <dgm:pt modelId="{9C946953-7C99-41F3-90B7-EC6B8DBB0AEF}" type="pres">
      <dgm:prSet presAssocID="{667B2378-9F0B-4B47-859A-1C3741118B2E}" presName="hierChild4" presStyleCnt="0"/>
      <dgm:spPr/>
    </dgm:pt>
  </dgm:ptLst>
  <dgm:cxnLst>
    <dgm:cxn modelId="{5F4101D6-A564-4013-B374-BAAC37686FF5}" type="presOf" srcId="{FA0B96D2-0278-456D-B5DC-D800F4EBDC2B}" destId="{C78B49A5-E48D-47D5-AD89-03AF47A265C8}" srcOrd="0" destOrd="0" presId="urn:microsoft.com/office/officeart/2005/8/layout/hierarchy1"/>
    <dgm:cxn modelId="{6F804361-799C-416D-9255-04A897420C3B}" type="presOf" srcId="{AD49FFAB-7133-4AEB-8701-C89C74AEFD71}" destId="{7FDCA462-8C49-4379-BE69-A8FEAFAC363C}" srcOrd="0" destOrd="0" presId="urn:microsoft.com/office/officeart/2005/8/layout/hierarchy1"/>
    <dgm:cxn modelId="{6725A8BE-B67F-4BED-B210-E6C14859FFE0}" srcId="{B0811178-CF63-4DA5-ADAD-E64400BD61B2}" destId="{01409912-41D8-4737-B29F-C11FFFABB288}" srcOrd="2" destOrd="0" parTransId="{08836C6C-4C06-4DDE-B272-F3680F39ABD7}" sibTransId="{1D786E66-38CF-4848-B9EC-A8CE7C95EA7E}"/>
    <dgm:cxn modelId="{7DCEECCE-A225-4721-9EC7-8ECBED9D1A40}" type="presOf" srcId="{B787986A-0773-4661-8909-E48BE28D4A26}" destId="{57A48EBF-92CC-46E4-82E1-3A75C391A115}" srcOrd="0" destOrd="0" presId="urn:microsoft.com/office/officeart/2005/8/layout/hierarchy1"/>
    <dgm:cxn modelId="{1A2CD104-26D0-4488-86BE-90E881951B72}" type="presOf" srcId="{D307023F-D28D-481A-A5A7-67053F859E52}" destId="{B8D666A6-B813-42DF-8D36-CFD0EAB5AFB8}" srcOrd="0" destOrd="0" presId="urn:microsoft.com/office/officeart/2005/8/layout/hierarchy1"/>
    <dgm:cxn modelId="{DEA58F3D-2D59-4DCC-85BE-A1E08C5B5548}" srcId="{B0811178-CF63-4DA5-ADAD-E64400BD61B2}" destId="{B0344DA3-6BC2-4A88-BFD2-D263C6D7C0D7}" srcOrd="0" destOrd="0" parTransId="{BEE2A5AE-B73B-402C-A82B-AC6B2E28976A}" sibTransId="{34C1BF9F-EAA4-42E4-85A6-8E0D3E17E796}"/>
    <dgm:cxn modelId="{708BBB12-2BD0-40B7-B867-5C5CEB5A2B05}" srcId="{01409912-41D8-4737-B29F-C11FFFABB288}" destId="{BC5818D8-1FEA-40E3-B09E-EDBA004B4141}" srcOrd="0" destOrd="0" parTransId="{A29816BD-B143-4099-AB73-8E4DB043E83D}" sibTransId="{A8276024-0D5A-4ECB-AAF0-B68C512327ED}"/>
    <dgm:cxn modelId="{0A3AAF15-AE6B-48E4-AAA7-1C460C5573E4}" srcId="{B0344DA3-6BC2-4A88-BFD2-D263C6D7C0D7}" destId="{DEF7AF09-A5BD-4D50-9F0F-BB04CC5CD7F2}" srcOrd="1" destOrd="0" parTransId="{FA0B96D2-0278-456D-B5DC-D800F4EBDC2B}" sibTransId="{D4B7A492-33BB-4A4D-AE7F-099045BF5C0C}"/>
    <dgm:cxn modelId="{2619D0C3-66FE-4329-80D0-39D0CF5CD684}" type="presOf" srcId="{DB9AE452-D4B5-4605-BDE0-FA9F528966A3}" destId="{B1FB5965-2AC3-4948-A32A-36F409AC5E77}" srcOrd="0" destOrd="0" presId="urn:microsoft.com/office/officeart/2005/8/layout/hierarchy1"/>
    <dgm:cxn modelId="{2D9DD9F8-6BA3-4A1A-AEB6-7705EE204DCC}" type="presOf" srcId="{508A090D-BE63-45EB-BC7C-8C886FCA0DA8}" destId="{FAF897AA-1DA8-4AA1-B059-E09627454A41}" srcOrd="0" destOrd="0" presId="urn:microsoft.com/office/officeart/2005/8/layout/hierarchy1"/>
    <dgm:cxn modelId="{A81E54B5-5C8E-49B2-A2A1-C06622F77E81}" type="presOf" srcId="{B0344DA3-6BC2-4A88-BFD2-D263C6D7C0D7}" destId="{4A86510A-F6A0-4E08-9EDF-C3E0CF0C51E9}" srcOrd="0" destOrd="0" presId="urn:microsoft.com/office/officeart/2005/8/layout/hierarchy1"/>
    <dgm:cxn modelId="{68245CD3-C26E-4BBD-A824-8E9450850BB3}" type="presOf" srcId="{52DBB8ED-4F73-41EE-BA9D-AF63B07050DC}" destId="{3A5BBA9A-FB1E-4F95-BB21-9413D0594F75}" srcOrd="0" destOrd="0" presId="urn:microsoft.com/office/officeart/2005/8/layout/hierarchy1"/>
    <dgm:cxn modelId="{B9FA5F35-462C-47C1-BE0F-6FB61D8D81D9}" type="presOf" srcId="{08836C6C-4C06-4DDE-B272-F3680F39ABD7}" destId="{703485BD-BC0D-45BF-A501-3C84FCB7A50B}" srcOrd="0" destOrd="0" presId="urn:microsoft.com/office/officeart/2005/8/layout/hierarchy1"/>
    <dgm:cxn modelId="{36ADF8BA-4FB2-4F76-A658-103C5630CD9E}" type="presOf" srcId="{BEE2A5AE-B73B-402C-A82B-AC6B2E28976A}" destId="{4E18E554-D027-4EBA-B62A-F1A7E5249EEC}" srcOrd="0" destOrd="0" presId="urn:microsoft.com/office/officeart/2005/8/layout/hierarchy1"/>
    <dgm:cxn modelId="{7F424856-4C10-46EC-B1ED-D453BC94C315}" type="presOf" srcId="{63D7777C-BE79-4BBC-BFF4-32EE44C02947}" destId="{090074F3-FD8B-4A4D-A040-C37602DA7180}" srcOrd="0" destOrd="0" presId="urn:microsoft.com/office/officeart/2005/8/layout/hierarchy1"/>
    <dgm:cxn modelId="{8B1617A7-85BA-4375-8FB0-56E8098F228E}" type="presOf" srcId="{01409912-41D8-4737-B29F-C11FFFABB288}" destId="{AE4EECDD-1B6B-4B6E-9B60-4BD1EAF921C1}" srcOrd="0" destOrd="0" presId="urn:microsoft.com/office/officeart/2005/8/layout/hierarchy1"/>
    <dgm:cxn modelId="{E155A19A-FD71-4243-9831-790A0B519921}" srcId="{52DBB8ED-4F73-41EE-BA9D-AF63B07050DC}" destId="{B0811178-CF63-4DA5-ADAD-E64400BD61B2}" srcOrd="0" destOrd="0" parTransId="{840D00E8-8B0C-4E94-8192-D37F0EF83AA2}" sibTransId="{3B7C0118-6453-4FCA-8A21-4DB857F8994E}"/>
    <dgm:cxn modelId="{758E2EF7-47D9-4BE9-86A0-71E91998E225}" srcId="{508A090D-BE63-45EB-BC7C-8C886FCA0DA8}" destId="{AD1DC57E-75B3-4AD5-B30D-D5C33595FD46}" srcOrd="0" destOrd="0" parTransId="{D307023F-D28D-481A-A5A7-67053F859E52}" sibTransId="{46DD4AA7-AE15-45C1-A2C0-4EB9B7C8C3ED}"/>
    <dgm:cxn modelId="{8CDA9173-4A35-47A5-995C-5584DF6DA716}" srcId="{01409912-41D8-4737-B29F-C11FFFABB288}" destId="{667B2378-9F0B-4B47-859A-1C3741118B2E}" srcOrd="1" destOrd="0" parTransId="{5AFA523D-14E3-435A-85AA-48A2CF434FF0}" sibTransId="{497DF148-8D1E-46B4-9761-74A3D21272CD}"/>
    <dgm:cxn modelId="{475501AD-BC9A-4A64-BB5C-B6FFA1BD3086}" type="presOf" srcId="{5AFA523D-14E3-435A-85AA-48A2CF434FF0}" destId="{D60CC767-746F-472D-B567-11AD5190B2F0}" srcOrd="0" destOrd="0" presId="urn:microsoft.com/office/officeart/2005/8/layout/hierarchy1"/>
    <dgm:cxn modelId="{21116286-7127-4F13-A729-E150A006E856}" type="presOf" srcId="{AD1DC57E-75B3-4AD5-B30D-D5C33595FD46}" destId="{6105C032-47CC-4404-BF7C-490473BCC571}" srcOrd="0" destOrd="0" presId="urn:microsoft.com/office/officeart/2005/8/layout/hierarchy1"/>
    <dgm:cxn modelId="{02AB0120-8973-467D-9CC1-0350EDF2A7F2}" srcId="{B0811178-CF63-4DA5-ADAD-E64400BD61B2}" destId="{DB9AE452-D4B5-4605-BDE0-FA9F528966A3}" srcOrd="1" destOrd="0" parTransId="{63D7777C-BE79-4BBC-BFF4-32EE44C02947}" sibTransId="{41BC9ABC-5591-46E4-8375-26BF8BAD5F69}"/>
    <dgm:cxn modelId="{CE5DC9C6-2183-4715-9B64-9A8D3AAF6BED}" type="presOf" srcId="{B0811178-CF63-4DA5-ADAD-E64400BD61B2}" destId="{D9918212-C774-49CD-8385-448AB721D49B}" srcOrd="0" destOrd="0" presId="urn:microsoft.com/office/officeart/2005/8/layout/hierarchy1"/>
    <dgm:cxn modelId="{19E489C6-FF9B-49D5-8410-1EAACB1A0354}" type="presOf" srcId="{667B2378-9F0B-4B47-859A-1C3741118B2E}" destId="{C6E82310-C84E-4885-8FE1-F44590E177DB}" srcOrd="0" destOrd="0" presId="urn:microsoft.com/office/officeart/2005/8/layout/hierarchy1"/>
    <dgm:cxn modelId="{7E94E721-EF2A-4BDE-AFDE-2E7769B5941D}" srcId="{508A090D-BE63-45EB-BC7C-8C886FCA0DA8}" destId="{AD49FFAB-7133-4AEB-8701-C89C74AEFD71}" srcOrd="1" destOrd="0" parTransId="{B787986A-0773-4661-8909-E48BE28D4A26}" sibTransId="{A04B4F80-9453-4AC4-B6FE-072AF63A0A8F}"/>
    <dgm:cxn modelId="{08DA45A2-F7C7-4163-93AF-9E28D00201B8}" type="presOf" srcId="{DEF7AF09-A5BD-4D50-9F0F-BB04CC5CD7F2}" destId="{0D8597B4-32F9-4A24-8777-23A2D48B7471}" srcOrd="0" destOrd="0" presId="urn:microsoft.com/office/officeart/2005/8/layout/hierarchy1"/>
    <dgm:cxn modelId="{BA777BEF-EA38-437D-B94F-77B97B9825D9}" type="presOf" srcId="{A29816BD-B143-4099-AB73-8E4DB043E83D}" destId="{B8F9B3DB-9B27-4DFC-BA79-1F8F28AD59CC}" srcOrd="0" destOrd="0" presId="urn:microsoft.com/office/officeart/2005/8/layout/hierarchy1"/>
    <dgm:cxn modelId="{5AEC9184-57E6-4415-8F8D-BFAD20E379A1}" type="presOf" srcId="{BC5818D8-1FEA-40E3-B09E-EDBA004B4141}" destId="{A16B0F10-148C-4DF0-B520-0F3D917DBA78}" srcOrd="0" destOrd="0" presId="urn:microsoft.com/office/officeart/2005/8/layout/hierarchy1"/>
    <dgm:cxn modelId="{424E5BDF-D348-4E10-8E16-3BF27C262B85}" type="presOf" srcId="{9DF5D303-B7AA-48AE-9773-171F3CA229AC}" destId="{695E4BBF-14BF-4439-895D-4EAE3153C880}" srcOrd="0" destOrd="0" presId="urn:microsoft.com/office/officeart/2005/8/layout/hierarchy1"/>
    <dgm:cxn modelId="{D54689A1-7178-488F-989E-0ED921327334}" srcId="{B0344DA3-6BC2-4A88-BFD2-D263C6D7C0D7}" destId="{508A090D-BE63-45EB-BC7C-8C886FCA0DA8}" srcOrd="0" destOrd="0" parTransId="{9DF5D303-B7AA-48AE-9773-171F3CA229AC}" sibTransId="{981A7D7E-C239-4BB8-B57C-94C4EDE4E3CE}"/>
    <dgm:cxn modelId="{9964335F-5079-4222-BF83-26852FFBE157}" type="presParOf" srcId="{3A5BBA9A-FB1E-4F95-BB21-9413D0594F75}" destId="{31EF56C4-46D0-4DA0-8AF0-92408C0B373F}" srcOrd="0" destOrd="0" presId="urn:microsoft.com/office/officeart/2005/8/layout/hierarchy1"/>
    <dgm:cxn modelId="{33D4907E-D577-4E8F-B1FF-2840A13EA5E1}" type="presParOf" srcId="{31EF56C4-46D0-4DA0-8AF0-92408C0B373F}" destId="{767E9587-B1AE-44FE-BAC4-CC597D9120DE}" srcOrd="0" destOrd="0" presId="urn:microsoft.com/office/officeart/2005/8/layout/hierarchy1"/>
    <dgm:cxn modelId="{48E66052-301F-4E7F-AA48-74FF04CACB05}" type="presParOf" srcId="{767E9587-B1AE-44FE-BAC4-CC597D9120DE}" destId="{0B2B1612-81AB-4749-9F48-F0ED982AAD31}" srcOrd="0" destOrd="0" presId="urn:microsoft.com/office/officeart/2005/8/layout/hierarchy1"/>
    <dgm:cxn modelId="{491A28AC-E1C3-40CC-9840-779B994A654B}" type="presParOf" srcId="{767E9587-B1AE-44FE-BAC4-CC597D9120DE}" destId="{D9918212-C774-49CD-8385-448AB721D49B}" srcOrd="1" destOrd="0" presId="urn:microsoft.com/office/officeart/2005/8/layout/hierarchy1"/>
    <dgm:cxn modelId="{0CA7068E-E64F-4451-BFB1-4FEFBBE3E19B}" type="presParOf" srcId="{31EF56C4-46D0-4DA0-8AF0-92408C0B373F}" destId="{86AAB8D4-E35E-4ABD-BB56-44DC191E47E7}" srcOrd="1" destOrd="0" presId="urn:microsoft.com/office/officeart/2005/8/layout/hierarchy1"/>
    <dgm:cxn modelId="{77CB900B-EE1B-4414-95FB-20ED0245A4D5}" type="presParOf" srcId="{86AAB8D4-E35E-4ABD-BB56-44DC191E47E7}" destId="{4E18E554-D027-4EBA-B62A-F1A7E5249EEC}" srcOrd="0" destOrd="0" presId="urn:microsoft.com/office/officeart/2005/8/layout/hierarchy1"/>
    <dgm:cxn modelId="{CDF17FB0-99A3-4C7C-95D5-5BDEDC321387}" type="presParOf" srcId="{86AAB8D4-E35E-4ABD-BB56-44DC191E47E7}" destId="{48F08857-5A5D-475F-AF58-95942EBC40CE}" srcOrd="1" destOrd="0" presId="urn:microsoft.com/office/officeart/2005/8/layout/hierarchy1"/>
    <dgm:cxn modelId="{38C8C346-5C69-4CA6-941A-F0519DCD7D6B}" type="presParOf" srcId="{48F08857-5A5D-475F-AF58-95942EBC40CE}" destId="{F942CC32-3B83-4810-A017-97E62E7B4BE1}" srcOrd="0" destOrd="0" presId="urn:microsoft.com/office/officeart/2005/8/layout/hierarchy1"/>
    <dgm:cxn modelId="{80686AEF-1CAA-4590-8A67-58DB04C20277}" type="presParOf" srcId="{F942CC32-3B83-4810-A017-97E62E7B4BE1}" destId="{CC8DE57D-A225-4D98-8E50-519CD2680AD2}" srcOrd="0" destOrd="0" presId="urn:microsoft.com/office/officeart/2005/8/layout/hierarchy1"/>
    <dgm:cxn modelId="{83075AF2-29D8-463E-9D63-761C4B9D7B5B}" type="presParOf" srcId="{F942CC32-3B83-4810-A017-97E62E7B4BE1}" destId="{4A86510A-F6A0-4E08-9EDF-C3E0CF0C51E9}" srcOrd="1" destOrd="0" presId="urn:microsoft.com/office/officeart/2005/8/layout/hierarchy1"/>
    <dgm:cxn modelId="{60A83BE8-0B85-4A41-A02D-A2F1C1F8A15B}" type="presParOf" srcId="{48F08857-5A5D-475F-AF58-95942EBC40CE}" destId="{27AF06D1-6EC1-4C2E-8F45-F8B28EE16933}" srcOrd="1" destOrd="0" presId="urn:microsoft.com/office/officeart/2005/8/layout/hierarchy1"/>
    <dgm:cxn modelId="{30829E81-FF6D-4107-9F22-0D75DA50AE69}" type="presParOf" srcId="{27AF06D1-6EC1-4C2E-8F45-F8B28EE16933}" destId="{695E4BBF-14BF-4439-895D-4EAE3153C880}" srcOrd="0" destOrd="0" presId="urn:microsoft.com/office/officeart/2005/8/layout/hierarchy1"/>
    <dgm:cxn modelId="{E2F0CF84-8BBC-4D9E-AF83-4B552FF9ECF1}" type="presParOf" srcId="{27AF06D1-6EC1-4C2E-8F45-F8B28EE16933}" destId="{70A5F30B-9D16-4DD2-9088-910DF1885ADC}" srcOrd="1" destOrd="0" presId="urn:microsoft.com/office/officeart/2005/8/layout/hierarchy1"/>
    <dgm:cxn modelId="{A50BFD05-8693-466A-9DFA-F53CA847A157}" type="presParOf" srcId="{70A5F30B-9D16-4DD2-9088-910DF1885ADC}" destId="{294C7B0F-E2DE-4B52-B62A-690F4FE59390}" srcOrd="0" destOrd="0" presId="urn:microsoft.com/office/officeart/2005/8/layout/hierarchy1"/>
    <dgm:cxn modelId="{68099239-872D-478B-AF39-F9014A1BCB60}" type="presParOf" srcId="{294C7B0F-E2DE-4B52-B62A-690F4FE59390}" destId="{898F1EBB-4960-4C44-900C-3C508869A171}" srcOrd="0" destOrd="0" presId="urn:microsoft.com/office/officeart/2005/8/layout/hierarchy1"/>
    <dgm:cxn modelId="{E6A07B56-9D79-4648-8602-0EDD2BB1A48B}" type="presParOf" srcId="{294C7B0F-E2DE-4B52-B62A-690F4FE59390}" destId="{FAF897AA-1DA8-4AA1-B059-E09627454A41}" srcOrd="1" destOrd="0" presId="urn:microsoft.com/office/officeart/2005/8/layout/hierarchy1"/>
    <dgm:cxn modelId="{39ADC7E1-7E7A-4351-B642-A802B833E531}" type="presParOf" srcId="{70A5F30B-9D16-4DD2-9088-910DF1885ADC}" destId="{0D73A124-453B-4164-9FAD-D6D098B0DE61}" srcOrd="1" destOrd="0" presId="urn:microsoft.com/office/officeart/2005/8/layout/hierarchy1"/>
    <dgm:cxn modelId="{D02AACBF-1305-4B0D-96A1-A8ED06F12ABA}" type="presParOf" srcId="{0D73A124-453B-4164-9FAD-D6D098B0DE61}" destId="{B8D666A6-B813-42DF-8D36-CFD0EAB5AFB8}" srcOrd="0" destOrd="0" presId="urn:microsoft.com/office/officeart/2005/8/layout/hierarchy1"/>
    <dgm:cxn modelId="{8FABC67F-3024-4560-83ED-34132039115A}" type="presParOf" srcId="{0D73A124-453B-4164-9FAD-D6D098B0DE61}" destId="{D2D03745-08EB-403D-912A-14CAF17F94B8}" srcOrd="1" destOrd="0" presId="urn:microsoft.com/office/officeart/2005/8/layout/hierarchy1"/>
    <dgm:cxn modelId="{85F93065-0B01-49CC-AD1B-A078941BF848}" type="presParOf" srcId="{D2D03745-08EB-403D-912A-14CAF17F94B8}" destId="{C473BDD7-7BE1-4B23-8ED8-6E7204CE3ECA}" srcOrd="0" destOrd="0" presId="urn:microsoft.com/office/officeart/2005/8/layout/hierarchy1"/>
    <dgm:cxn modelId="{4EE8EA8D-60F8-4FAF-A14F-EB4C8CE85A69}" type="presParOf" srcId="{C473BDD7-7BE1-4B23-8ED8-6E7204CE3ECA}" destId="{9A6F43E7-2175-4FB1-99D5-51B944DF4C36}" srcOrd="0" destOrd="0" presId="urn:microsoft.com/office/officeart/2005/8/layout/hierarchy1"/>
    <dgm:cxn modelId="{38ADA31A-67AC-4585-B784-634B1EA049C9}" type="presParOf" srcId="{C473BDD7-7BE1-4B23-8ED8-6E7204CE3ECA}" destId="{6105C032-47CC-4404-BF7C-490473BCC571}" srcOrd="1" destOrd="0" presId="urn:microsoft.com/office/officeart/2005/8/layout/hierarchy1"/>
    <dgm:cxn modelId="{2C2B6972-64C7-4D9C-8563-D0568CF16911}" type="presParOf" srcId="{D2D03745-08EB-403D-912A-14CAF17F94B8}" destId="{0E4E2A8C-91ED-40D7-B875-002F3D5CD0C9}" srcOrd="1" destOrd="0" presId="urn:microsoft.com/office/officeart/2005/8/layout/hierarchy1"/>
    <dgm:cxn modelId="{FFEC4953-0500-45F5-97C9-D55DB3D55F3E}" type="presParOf" srcId="{0D73A124-453B-4164-9FAD-D6D098B0DE61}" destId="{57A48EBF-92CC-46E4-82E1-3A75C391A115}" srcOrd="2" destOrd="0" presId="urn:microsoft.com/office/officeart/2005/8/layout/hierarchy1"/>
    <dgm:cxn modelId="{B7191757-621E-45F2-9595-CB9CFD61E8D0}" type="presParOf" srcId="{0D73A124-453B-4164-9FAD-D6D098B0DE61}" destId="{609E935A-E541-4CC2-B1CD-D2A646A78C6A}" srcOrd="3" destOrd="0" presId="urn:microsoft.com/office/officeart/2005/8/layout/hierarchy1"/>
    <dgm:cxn modelId="{6C269489-4CE3-4728-900B-D5A271912E87}" type="presParOf" srcId="{609E935A-E541-4CC2-B1CD-D2A646A78C6A}" destId="{23BE1854-81BC-400C-9874-443D053E1C4E}" srcOrd="0" destOrd="0" presId="urn:microsoft.com/office/officeart/2005/8/layout/hierarchy1"/>
    <dgm:cxn modelId="{841EA983-311F-4E9D-A185-5710AA00A746}" type="presParOf" srcId="{23BE1854-81BC-400C-9874-443D053E1C4E}" destId="{8AC6DC71-7A2A-44CF-AEE6-79354B876CE4}" srcOrd="0" destOrd="0" presId="urn:microsoft.com/office/officeart/2005/8/layout/hierarchy1"/>
    <dgm:cxn modelId="{B3E3C69A-D926-4649-BB09-067FA2E08094}" type="presParOf" srcId="{23BE1854-81BC-400C-9874-443D053E1C4E}" destId="{7FDCA462-8C49-4379-BE69-A8FEAFAC363C}" srcOrd="1" destOrd="0" presId="urn:microsoft.com/office/officeart/2005/8/layout/hierarchy1"/>
    <dgm:cxn modelId="{30C80DF0-B534-4F0B-80AD-D616D0E5BF9B}" type="presParOf" srcId="{609E935A-E541-4CC2-B1CD-D2A646A78C6A}" destId="{B8132CED-45F3-4D50-95B2-4F1D15B8F5FF}" srcOrd="1" destOrd="0" presId="urn:microsoft.com/office/officeart/2005/8/layout/hierarchy1"/>
    <dgm:cxn modelId="{6524ED29-9360-421A-8C31-8A57F13EA1DC}" type="presParOf" srcId="{27AF06D1-6EC1-4C2E-8F45-F8B28EE16933}" destId="{C78B49A5-E48D-47D5-AD89-03AF47A265C8}" srcOrd="2" destOrd="0" presId="urn:microsoft.com/office/officeart/2005/8/layout/hierarchy1"/>
    <dgm:cxn modelId="{A27051A2-132A-49B4-8113-8DBEF987235B}" type="presParOf" srcId="{27AF06D1-6EC1-4C2E-8F45-F8B28EE16933}" destId="{9A6AF3EE-E30E-4EF9-B2FC-0A0FC64556A2}" srcOrd="3" destOrd="0" presId="urn:microsoft.com/office/officeart/2005/8/layout/hierarchy1"/>
    <dgm:cxn modelId="{2B9CBCD3-26E8-4A01-8DBB-6E23FD6DC292}" type="presParOf" srcId="{9A6AF3EE-E30E-4EF9-B2FC-0A0FC64556A2}" destId="{CFE0D6A2-4EA1-4250-B5F8-76D5FF45B500}" srcOrd="0" destOrd="0" presId="urn:microsoft.com/office/officeart/2005/8/layout/hierarchy1"/>
    <dgm:cxn modelId="{EF832FCD-C56C-4F7C-A345-F986279F2114}" type="presParOf" srcId="{CFE0D6A2-4EA1-4250-B5F8-76D5FF45B500}" destId="{CA5BD8AE-299D-407E-BCD7-AEA17E7790B3}" srcOrd="0" destOrd="0" presId="urn:microsoft.com/office/officeart/2005/8/layout/hierarchy1"/>
    <dgm:cxn modelId="{D54E6FF9-9864-4AF6-A6CC-584AD2D4EF71}" type="presParOf" srcId="{CFE0D6A2-4EA1-4250-B5F8-76D5FF45B500}" destId="{0D8597B4-32F9-4A24-8777-23A2D48B7471}" srcOrd="1" destOrd="0" presId="urn:microsoft.com/office/officeart/2005/8/layout/hierarchy1"/>
    <dgm:cxn modelId="{33100AAC-B5E0-424F-A6C4-C94533CCE3B2}" type="presParOf" srcId="{9A6AF3EE-E30E-4EF9-B2FC-0A0FC64556A2}" destId="{29A2EFE3-CD20-40AE-A058-AEE1ED48AB95}" srcOrd="1" destOrd="0" presId="urn:microsoft.com/office/officeart/2005/8/layout/hierarchy1"/>
    <dgm:cxn modelId="{4EAB634D-46D3-47C6-B5A8-AE563B39834C}" type="presParOf" srcId="{86AAB8D4-E35E-4ABD-BB56-44DC191E47E7}" destId="{090074F3-FD8B-4A4D-A040-C37602DA7180}" srcOrd="2" destOrd="0" presId="urn:microsoft.com/office/officeart/2005/8/layout/hierarchy1"/>
    <dgm:cxn modelId="{E22BF0DF-21F6-487A-AB71-14E219627DA9}" type="presParOf" srcId="{86AAB8D4-E35E-4ABD-BB56-44DC191E47E7}" destId="{7FCAB456-D73C-4BAA-A49F-078ECD8F2D4C}" srcOrd="3" destOrd="0" presId="urn:microsoft.com/office/officeart/2005/8/layout/hierarchy1"/>
    <dgm:cxn modelId="{C9130C94-310A-491F-97E9-7CE220E197C8}" type="presParOf" srcId="{7FCAB456-D73C-4BAA-A49F-078ECD8F2D4C}" destId="{D83EC8C8-0DEA-49F7-ACB5-7A3FF91F7437}" srcOrd="0" destOrd="0" presId="urn:microsoft.com/office/officeart/2005/8/layout/hierarchy1"/>
    <dgm:cxn modelId="{96FF5BD3-1A7A-4A90-A8BF-FE60F1D6E5AC}" type="presParOf" srcId="{D83EC8C8-0DEA-49F7-ACB5-7A3FF91F7437}" destId="{0EADFC47-CA8F-4701-B558-C685A7349D72}" srcOrd="0" destOrd="0" presId="urn:microsoft.com/office/officeart/2005/8/layout/hierarchy1"/>
    <dgm:cxn modelId="{D590A190-40B9-4F2D-85EC-D1C1035B9FFC}" type="presParOf" srcId="{D83EC8C8-0DEA-49F7-ACB5-7A3FF91F7437}" destId="{B1FB5965-2AC3-4948-A32A-36F409AC5E77}" srcOrd="1" destOrd="0" presId="urn:microsoft.com/office/officeart/2005/8/layout/hierarchy1"/>
    <dgm:cxn modelId="{9457D5F5-F7DD-4669-88D6-397ED933806D}" type="presParOf" srcId="{7FCAB456-D73C-4BAA-A49F-078ECD8F2D4C}" destId="{B6BE3B0D-F2FE-4CEF-9ECC-8EA2BCC8BB2E}" srcOrd="1" destOrd="0" presId="urn:microsoft.com/office/officeart/2005/8/layout/hierarchy1"/>
    <dgm:cxn modelId="{22CFBC6F-B2C8-4280-96EB-AB3E3DF365EC}" type="presParOf" srcId="{86AAB8D4-E35E-4ABD-BB56-44DC191E47E7}" destId="{703485BD-BC0D-45BF-A501-3C84FCB7A50B}" srcOrd="4" destOrd="0" presId="urn:microsoft.com/office/officeart/2005/8/layout/hierarchy1"/>
    <dgm:cxn modelId="{C96AF4D9-1ABB-4C97-8528-A62A6EAECA43}" type="presParOf" srcId="{86AAB8D4-E35E-4ABD-BB56-44DC191E47E7}" destId="{72B31886-BBE7-40D4-8205-D9222F8E24C5}" srcOrd="5" destOrd="0" presId="urn:microsoft.com/office/officeart/2005/8/layout/hierarchy1"/>
    <dgm:cxn modelId="{632615D5-4140-42E9-995E-32AAC20CD360}" type="presParOf" srcId="{72B31886-BBE7-40D4-8205-D9222F8E24C5}" destId="{BA810B08-F6FB-490E-8332-0313EB881283}" srcOrd="0" destOrd="0" presId="urn:microsoft.com/office/officeart/2005/8/layout/hierarchy1"/>
    <dgm:cxn modelId="{FA85E44B-F91D-487F-BFF4-907312E0D7BF}" type="presParOf" srcId="{BA810B08-F6FB-490E-8332-0313EB881283}" destId="{B24EDF1F-7C4B-4685-B75D-1AA2941DBD8B}" srcOrd="0" destOrd="0" presId="urn:microsoft.com/office/officeart/2005/8/layout/hierarchy1"/>
    <dgm:cxn modelId="{A98A4070-69CA-4F3E-8C99-55B0BD4B596E}" type="presParOf" srcId="{BA810B08-F6FB-490E-8332-0313EB881283}" destId="{AE4EECDD-1B6B-4B6E-9B60-4BD1EAF921C1}" srcOrd="1" destOrd="0" presId="urn:microsoft.com/office/officeart/2005/8/layout/hierarchy1"/>
    <dgm:cxn modelId="{28627B1F-1B4B-4824-9BD2-E4F47BF35408}" type="presParOf" srcId="{72B31886-BBE7-40D4-8205-D9222F8E24C5}" destId="{F9EC1554-1090-4DCD-9BC8-0EF20481C4CD}" srcOrd="1" destOrd="0" presId="urn:microsoft.com/office/officeart/2005/8/layout/hierarchy1"/>
    <dgm:cxn modelId="{A8179E39-7584-4923-B768-8A5D93CAABEA}" type="presParOf" srcId="{F9EC1554-1090-4DCD-9BC8-0EF20481C4CD}" destId="{B8F9B3DB-9B27-4DFC-BA79-1F8F28AD59CC}" srcOrd="0" destOrd="0" presId="urn:microsoft.com/office/officeart/2005/8/layout/hierarchy1"/>
    <dgm:cxn modelId="{BFAE6F4C-FA32-42A2-B28E-6A60E23774EA}" type="presParOf" srcId="{F9EC1554-1090-4DCD-9BC8-0EF20481C4CD}" destId="{905D2C1E-3C4A-4722-973A-7E430BAEFD9D}" srcOrd="1" destOrd="0" presId="urn:microsoft.com/office/officeart/2005/8/layout/hierarchy1"/>
    <dgm:cxn modelId="{20DB01C0-E126-458E-9C54-6855F6A44E9D}" type="presParOf" srcId="{905D2C1E-3C4A-4722-973A-7E430BAEFD9D}" destId="{8AFF2E03-515F-43A5-A3A3-6F34C71870D4}" srcOrd="0" destOrd="0" presId="urn:microsoft.com/office/officeart/2005/8/layout/hierarchy1"/>
    <dgm:cxn modelId="{4DD06C63-42F8-49DA-A789-A863AE0422ED}" type="presParOf" srcId="{8AFF2E03-515F-43A5-A3A3-6F34C71870D4}" destId="{C888E249-D66B-4F51-B6C6-59C751C9C0AB}" srcOrd="0" destOrd="0" presId="urn:microsoft.com/office/officeart/2005/8/layout/hierarchy1"/>
    <dgm:cxn modelId="{2F3FC51E-47A6-42C7-87D7-9F7B9A5C5272}" type="presParOf" srcId="{8AFF2E03-515F-43A5-A3A3-6F34C71870D4}" destId="{A16B0F10-148C-4DF0-B520-0F3D917DBA78}" srcOrd="1" destOrd="0" presId="urn:microsoft.com/office/officeart/2005/8/layout/hierarchy1"/>
    <dgm:cxn modelId="{9FA1B563-3DB3-4E5B-B2B7-2BC15E07D0DD}" type="presParOf" srcId="{905D2C1E-3C4A-4722-973A-7E430BAEFD9D}" destId="{FA241C12-4554-4F46-8549-00B089CFCC0E}" srcOrd="1" destOrd="0" presId="urn:microsoft.com/office/officeart/2005/8/layout/hierarchy1"/>
    <dgm:cxn modelId="{AE4E3AB7-619C-4D68-8549-679BBBB2B3DE}" type="presParOf" srcId="{F9EC1554-1090-4DCD-9BC8-0EF20481C4CD}" destId="{D60CC767-746F-472D-B567-11AD5190B2F0}" srcOrd="2" destOrd="0" presId="urn:microsoft.com/office/officeart/2005/8/layout/hierarchy1"/>
    <dgm:cxn modelId="{798002CC-8EFB-4510-A833-24920B63252C}" type="presParOf" srcId="{F9EC1554-1090-4DCD-9BC8-0EF20481C4CD}" destId="{90C44A43-6FE4-4BE5-A095-A199612554D2}" srcOrd="3" destOrd="0" presId="urn:microsoft.com/office/officeart/2005/8/layout/hierarchy1"/>
    <dgm:cxn modelId="{373BE571-DD78-4BFF-8964-7168C8DBC89C}" type="presParOf" srcId="{90C44A43-6FE4-4BE5-A095-A199612554D2}" destId="{3E332CAA-B24A-4683-B3FD-6E8FAC7C4D56}" srcOrd="0" destOrd="0" presId="urn:microsoft.com/office/officeart/2005/8/layout/hierarchy1"/>
    <dgm:cxn modelId="{106C125E-FA18-4738-AE29-CCC818826C41}" type="presParOf" srcId="{3E332CAA-B24A-4683-B3FD-6E8FAC7C4D56}" destId="{60AFE7B7-973C-4FC4-A9BA-C5A277E61FCC}" srcOrd="0" destOrd="0" presId="urn:microsoft.com/office/officeart/2005/8/layout/hierarchy1"/>
    <dgm:cxn modelId="{A73F2AB0-1333-4C55-B1F6-0D8CD754A1A6}" type="presParOf" srcId="{3E332CAA-B24A-4683-B3FD-6E8FAC7C4D56}" destId="{C6E82310-C84E-4885-8FE1-F44590E177DB}" srcOrd="1" destOrd="0" presId="urn:microsoft.com/office/officeart/2005/8/layout/hierarchy1"/>
    <dgm:cxn modelId="{6751974A-9470-4D98-950C-811A8549D9D1}" type="presParOf" srcId="{90C44A43-6FE4-4BE5-A095-A199612554D2}" destId="{9C946953-7C99-41F3-90B7-EC6B8DBB0AEF}"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C767-746F-472D-B567-11AD5190B2F0}">
      <dsp:nvSpPr>
        <dsp:cNvPr id="0" name=""/>
        <dsp:cNvSpPr/>
      </dsp:nvSpPr>
      <dsp:spPr>
        <a:xfrm>
          <a:off x="4222006" y="1720731"/>
          <a:ext cx="618973" cy="29457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F9B3DB-9B27-4DFC-BA79-1F8F28AD59CC}">
      <dsp:nvSpPr>
        <dsp:cNvPr id="0" name=""/>
        <dsp:cNvSpPr/>
      </dsp:nvSpPr>
      <dsp:spPr>
        <a:xfrm>
          <a:off x="3603033" y="1720731"/>
          <a:ext cx="618973" cy="29457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3485BD-BC0D-45BF-A501-3C84FCB7A50B}">
      <dsp:nvSpPr>
        <dsp:cNvPr id="0" name=""/>
        <dsp:cNvSpPr/>
      </dsp:nvSpPr>
      <dsp:spPr>
        <a:xfrm>
          <a:off x="2984059" y="782986"/>
          <a:ext cx="1237946" cy="294575"/>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0074F3-FD8B-4A4D-A040-C37602DA7180}">
      <dsp:nvSpPr>
        <dsp:cNvPr id="0" name=""/>
        <dsp:cNvSpPr/>
      </dsp:nvSpPr>
      <dsp:spPr>
        <a:xfrm>
          <a:off x="1752060" y="782986"/>
          <a:ext cx="1231999" cy="299984"/>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8B49A5-E48D-47D5-AD89-03AF47A265C8}">
      <dsp:nvSpPr>
        <dsp:cNvPr id="0" name=""/>
        <dsp:cNvSpPr/>
      </dsp:nvSpPr>
      <dsp:spPr>
        <a:xfrm>
          <a:off x="1746113" y="1720731"/>
          <a:ext cx="618973" cy="29457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A48EBF-92CC-46E4-82E1-3A75C391A115}">
      <dsp:nvSpPr>
        <dsp:cNvPr id="0" name=""/>
        <dsp:cNvSpPr/>
      </dsp:nvSpPr>
      <dsp:spPr>
        <a:xfrm>
          <a:off x="1127139" y="2658476"/>
          <a:ext cx="618973" cy="29457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D666A6-B813-42DF-8D36-CFD0EAB5AFB8}">
      <dsp:nvSpPr>
        <dsp:cNvPr id="0" name=""/>
        <dsp:cNvSpPr/>
      </dsp:nvSpPr>
      <dsp:spPr>
        <a:xfrm>
          <a:off x="508166" y="2658476"/>
          <a:ext cx="618973" cy="29457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5E4BBF-14BF-4439-895D-4EAE3153C880}">
      <dsp:nvSpPr>
        <dsp:cNvPr id="0" name=""/>
        <dsp:cNvSpPr/>
      </dsp:nvSpPr>
      <dsp:spPr>
        <a:xfrm>
          <a:off x="1127139" y="1720731"/>
          <a:ext cx="618973" cy="29457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18E554-D027-4EBA-B62A-F1A7E5249EEC}">
      <dsp:nvSpPr>
        <dsp:cNvPr id="0" name=""/>
        <dsp:cNvSpPr/>
      </dsp:nvSpPr>
      <dsp:spPr>
        <a:xfrm>
          <a:off x="1746113" y="782986"/>
          <a:ext cx="1237946" cy="294575"/>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2B1612-81AB-4749-9F48-F0ED982AAD31}">
      <dsp:nvSpPr>
        <dsp:cNvPr id="0" name=""/>
        <dsp:cNvSpPr/>
      </dsp:nvSpPr>
      <dsp:spPr>
        <a:xfrm>
          <a:off x="2477627" y="139817"/>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918212-C774-49CD-8385-448AB721D49B}">
      <dsp:nvSpPr>
        <dsp:cNvPr id="0" name=""/>
        <dsp:cNvSpPr/>
      </dsp:nvSpPr>
      <dsp:spPr>
        <a:xfrm>
          <a:off x="2590167" y="246730"/>
          <a:ext cx="1012865" cy="64316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ДИРЕКТОР</a:t>
          </a:r>
        </a:p>
      </dsp:txBody>
      <dsp:txXfrm>
        <a:off x="2609005" y="265568"/>
        <a:ext cx="975189" cy="605493"/>
      </dsp:txXfrm>
    </dsp:sp>
    <dsp:sp modelId="{CC8DE57D-A225-4D98-8E50-519CD2680AD2}">
      <dsp:nvSpPr>
        <dsp:cNvPr id="0" name=""/>
        <dsp:cNvSpPr/>
      </dsp:nvSpPr>
      <dsp:spPr>
        <a:xfrm>
          <a:off x="1239680" y="1077562"/>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A86510A-F6A0-4E08-9EDF-C3E0CF0C51E9}">
      <dsp:nvSpPr>
        <dsp:cNvPr id="0" name=""/>
        <dsp:cNvSpPr/>
      </dsp:nvSpPr>
      <dsp:spPr>
        <a:xfrm>
          <a:off x="1352220" y="1184475"/>
          <a:ext cx="1012865" cy="643169"/>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371058" y="1203313"/>
        <a:ext cx="975189" cy="605493"/>
      </dsp:txXfrm>
    </dsp:sp>
    <dsp:sp modelId="{898F1EBB-4960-4C44-900C-3C508869A171}">
      <dsp:nvSpPr>
        <dsp:cNvPr id="0" name=""/>
        <dsp:cNvSpPr/>
      </dsp:nvSpPr>
      <dsp:spPr>
        <a:xfrm>
          <a:off x="620706" y="2015306"/>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F897AA-1DA8-4AA1-B059-E09627454A41}">
      <dsp:nvSpPr>
        <dsp:cNvPr id="0" name=""/>
        <dsp:cNvSpPr/>
      </dsp:nvSpPr>
      <dsp:spPr>
        <a:xfrm>
          <a:off x="733247" y="2122220"/>
          <a:ext cx="1012865" cy="64316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dsp:txBody>
      <dsp:txXfrm>
        <a:off x="752085" y="2141058"/>
        <a:ext cx="975189" cy="605493"/>
      </dsp:txXfrm>
    </dsp:sp>
    <dsp:sp modelId="{9A6F43E7-2175-4FB1-99D5-51B944DF4C36}">
      <dsp:nvSpPr>
        <dsp:cNvPr id="0" name=""/>
        <dsp:cNvSpPr/>
      </dsp:nvSpPr>
      <dsp:spPr>
        <a:xfrm>
          <a:off x="1733" y="2953051"/>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05C032-47CC-4404-BF7C-490473BCC571}">
      <dsp:nvSpPr>
        <dsp:cNvPr id="0" name=""/>
        <dsp:cNvSpPr/>
      </dsp:nvSpPr>
      <dsp:spPr>
        <a:xfrm>
          <a:off x="114274" y="3059965"/>
          <a:ext cx="1012865" cy="64316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управљање безбедношћу</a:t>
          </a:r>
        </a:p>
      </dsp:txBody>
      <dsp:txXfrm>
        <a:off x="133112" y="3078803"/>
        <a:ext cx="975189" cy="605493"/>
      </dsp:txXfrm>
    </dsp:sp>
    <dsp:sp modelId="{8AC6DC71-7A2A-44CF-AEE6-79354B876CE4}">
      <dsp:nvSpPr>
        <dsp:cNvPr id="0" name=""/>
        <dsp:cNvSpPr/>
      </dsp:nvSpPr>
      <dsp:spPr>
        <a:xfrm>
          <a:off x="1239680" y="2953051"/>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FDCA462-8C49-4379-BE69-A8FEAFAC363C}">
      <dsp:nvSpPr>
        <dsp:cNvPr id="0" name=""/>
        <dsp:cNvSpPr/>
      </dsp:nvSpPr>
      <dsp:spPr>
        <a:xfrm>
          <a:off x="1352220" y="3059965"/>
          <a:ext cx="1012865" cy="64316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kern="1200" baseline="0">
              <a:solidFill>
                <a:sysClr val="windowText" lastClr="000000">
                  <a:hueOff val="0"/>
                  <a:satOff val="0"/>
                  <a:lumOff val="0"/>
                  <a:alphaOff val="0"/>
                </a:sysClr>
              </a:solidFill>
              <a:latin typeface="Cambria"/>
              <a:ea typeface="+mn-ea"/>
              <a:cs typeface="+mn-cs"/>
            </a:rPr>
            <a:t>радника</a:t>
          </a:r>
          <a:r>
            <a:rPr lang="sr-Cyrl-RS" sz="600" b="1" u="none" kern="1200" baseline="0">
              <a:solidFill>
                <a:sysClr val="windowText" lastClr="000000">
                  <a:hueOff val="0"/>
                  <a:satOff val="0"/>
                  <a:lumOff val="0"/>
                  <a:alphaOff val="0"/>
                </a:sysClr>
              </a:solidFill>
              <a:latin typeface="Cambria"/>
              <a:ea typeface="+mn-ea"/>
              <a:cs typeface="+mn-cs"/>
            </a:rPr>
            <a:t>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 железницу ван јавне инфраструктуре</a:t>
          </a:r>
        </a:p>
      </dsp:txBody>
      <dsp:txXfrm>
        <a:off x="1371058" y="3078803"/>
        <a:ext cx="975189" cy="605493"/>
      </dsp:txXfrm>
    </dsp:sp>
    <dsp:sp modelId="{CA5BD8AE-299D-407E-BCD7-AEA17E7790B3}">
      <dsp:nvSpPr>
        <dsp:cNvPr id="0" name=""/>
        <dsp:cNvSpPr/>
      </dsp:nvSpPr>
      <dsp:spPr>
        <a:xfrm>
          <a:off x="1858653" y="2015306"/>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8597B4-32F9-4A24-8777-23A2D48B7471}">
      <dsp:nvSpPr>
        <dsp:cNvPr id="0" name=""/>
        <dsp:cNvSpPr/>
      </dsp:nvSpPr>
      <dsp:spPr>
        <a:xfrm>
          <a:off x="1971194" y="2122220"/>
          <a:ext cx="1012865" cy="64316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0800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Одсек за интероперабилност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железничког система</a:t>
          </a:r>
          <a:endParaRPr lang="en-US" sz="700" u="none" kern="1200" baseline="0">
            <a:solidFill>
              <a:sysClr val="windowText" lastClr="000000">
                <a:hueOff val="0"/>
                <a:satOff val="0"/>
                <a:lumOff val="0"/>
                <a:alphaOff val="0"/>
              </a:sysClr>
            </a:solidFill>
            <a:latin typeface="Cambria"/>
            <a:ea typeface="+mn-ea"/>
            <a:cs typeface="+mn-cs"/>
          </a:endParaRPr>
        </a:p>
        <a:p>
          <a:pPr lvl="0" algn="ctr" defTabSz="31115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1990032" y="2141058"/>
        <a:ext cx="975189" cy="605493"/>
      </dsp:txXfrm>
    </dsp:sp>
    <dsp:sp modelId="{0EADFC47-CA8F-4701-B558-C685A7349D72}">
      <dsp:nvSpPr>
        <dsp:cNvPr id="0" name=""/>
        <dsp:cNvSpPr/>
      </dsp:nvSpPr>
      <dsp:spPr>
        <a:xfrm>
          <a:off x="1245628" y="1082971"/>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1FB5965-2AC3-4948-A32A-36F409AC5E77}">
      <dsp:nvSpPr>
        <dsp:cNvPr id="0" name=""/>
        <dsp:cNvSpPr/>
      </dsp:nvSpPr>
      <dsp:spPr>
        <a:xfrm>
          <a:off x="1358168" y="1189884"/>
          <a:ext cx="1012865" cy="64316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a:t>
          </a:r>
        </a:p>
      </dsp:txBody>
      <dsp:txXfrm>
        <a:off x="1377006" y="1208722"/>
        <a:ext cx="975189" cy="605493"/>
      </dsp:txXfrm>
    </dsp:sp>
    <dsp:sp modelId="{B24EDF1F-7C4B-4685-B75D-1AA2941DBD8B}">
      <dsp:nvSpPr>
        <dsp:cNvPr id="0" name=""/>
        <dsp:cNvSpPr/>
      </dsp:nvSpPr>
      <dsp:spPr>
        <a:xfrm>
          <a:off x="3715573" y="1077562"/>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4EECDD-1B6B-4B6E-9B60-4BD1EAF921C1}">
      <dsp:nvSpPr>
        <dsp:cNvPr id="0" name=""/>
        <dsp:cNvSpPr/>
      </dsp:nvSpPr>
      <dsp:spPr>
        <a:xfrm>
          <a:off x="3828114" y="1184475"/>
          <a:ext cx="1012865" cy="64316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Одељење </a:t>
          </a:r>
          <a:r>
            <a:rPr lang="sr-Cyrl-CS" sz="700" b="1" u="none" kern="1200"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dsp:txBody>
      <dsp:txXfrm>
        <a:off x="3846952" y="1203313"/>
        <a:ext cx="975189" cy="605493"/>
      </dsp:txXfrm>
    </dsp:sp>
    <dsp:sp modelId="{C888E249-D66B-4F51-B6C6-59C751C9C0AB}">
      <dsp:nvSpPr>
        <dsp:cNvPr id="0" name=""/>
        <dsp:cNvSpPr/>
      </dsp:nvSpPr>
      <dsp:spPr>
        <a:xfrm>
          <a:off x="3096600" y="2015306"/>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16B0F10-148C-4DF0-B520-0F3D917DBA78}">
      <dsp:nvSpPr>
        <dsp:cNvPr id="0" name=""/>
        <dsp:cNvSpPr/>
      </dsp:nvSpPr>
      <dsp:spPr>
        <a:xfrm>
          <a:off x="3209141" y="2122220"/>
          <a:ext cx="1012865" cy="64316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dsp:txBody>
      <dsp:txXfrm>
        <a:off x="3227979" y="2141058"/>
        <a:ext cx="975189" cy="605493"/>
      </dsp:txXfrm>
    </dsp:sp>
    <dsp:sp modelId="{60AFE7B7-973C-4FC4-A9BA-C5A277E61FCC}">
      <dsp:nvSpPr>
        <dsp:cNvPr id="0" name=""/>
        <dsp:cNvSpPr/>
      </dsp:nvSpPr>
      <dsp:spPr>
        <a:xfrm>
          <a:off x="4334547" y="2015306"/>
          <a:ext cx="1012865" cy="643169"/>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E82310-C84E-4885-8FE1-F44590E177DB}">
      <dsp:nvSpPr>
        <dsp:cNvPr id="0" name=""/>
        <dsp:cNvSpPr/>
      </dsp:nvSpPr>
      <dsp:spPr>
        <a:xfrm>
          <a:off x="4447087" y="2122220"/>
          <a:ext cx="1012865" cy="643169"/>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dsp:txBody>
      <dsp:txXfrm>
        <a:off x="4465925" y="2141058"/>
        <a:ext cx="975189" cy="6054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77E37-3D32-4005-B517-F5185182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10205</Words>
  <Characters>58172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Наташа Церовић</cp:lastModifiedBy>
  <cp:revision>3</cp:revision>
  <cp:lastPrinted>2019-11-01T11:17:00Z</cp:lastPrinted>
  <dcterms:created xsi:type="dcterms:W3CDTF">2019-11-01T11:15:00Z</dcterms:created>
  <dcterms:modified xsi:type="dcterms:W3CDTF">2019-11-01T11:19:00Z</dcterms:modified>
</cp:coreProperties>
</file>