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Default Extension="jxr" ContentType="image/png"/>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A5701" w14:textId="64E583DB" w:rsidR="00055CC5" w:rsidRPr="00D82393" w:rsidRDefault="008F7F5D" w:rsidP="00055CC5">
      <w:pPr>
        <w:jc w:val="center"/>
        <w:rPr>
          <w:b/>
          <w:lang w:val="sr-Cyrl-CS"/>
        </w:rPr>
      </w:pPr>
      <w:bookmarkStart w:id="0" w:name="_GoBack"/>
      <w:bookmarkEnd w:id="0"/>
      <w:r>
        <w:rPr>
          <w:b/>
          <w:lang w:val="sr-Cyrl-CS"/>
        </w:rPr>
        <w:t xml:space="preserve"> </w:t>
      </w:r>
      <w:r w:rsidR="00055CC5">
        <w:rPr>
          <w:b/>
          <w:noProof/>
        </w:rPr>
        <w:drawing>
          <wp:inline distT="0" distB="0" distL="0" distR="0" wp14:anchorId="7FBF63C2" wp14:editId="6C630CAC">
            <wp:extent cx="409575" cy="680085"/>
            <wp:effectExtent l="0" t="0" r="9525" b="5715"/>
            <wp:docPr id="5" name="Picture 5" descr="Grb-Srbija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Srbija_200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flipV="1">
                      <a:off x="0" y="0"/>
                      <a:ext cx="409575" cy="680085"/>
                    </a:xfrm>
                    <a:prstGeom prst="rect">
                      <a:avLst/>
                    </a:prstGeom>
                    <a:noFill/>
                    <a:ln>
                      <a:noFill/>
                    </a:ln>
                  </pic:spPr>
                </pic:pic>
              </a:graphicData>
            </a:graphic>
          </wp:inline>
        </w:drawing>
      </w:r>
    </w:p>
    <w:p w14:paraId="03C8A7B8" w14:textId="77777777" w:rsidR="00055CC5" w:rsidRDefault="00055CC5" w:rsidP="00055CC5">
      <w:pPr>
        <w:jc w:val="center"/>
        <w:rPr>
          <w:b/>
          <w:lang w:val="sr-Cyrl-CS"/>
        </w:rPr>
      </w:pPr>
      <w:r w:rsidRPr="00D82393">
        <w:rPr>
          <w:b/>
          <w:lang w:val="sr-Cyrl-CS"/>
        </w:rPr>
        <w:t>Република Србија</w:t>
      </w:r>
    </w:p>
    <w:p w14:paraId="43D6F61D" w14:textId="77777777" w:rsidR="00055CC5" w:rsidRPr="00026FCA" w:rsidRDefault="00055CC5" w:rsidP="00055CC5">
      <w:pPr>
        <w:jc w:val="center"/>
        <w:rPr>
          <w:b/>
          <w:lang w:val="sr-Cyrl-CS"/>
        </w:rPr>
      </w:pPr>
      <w:r w:rsidRPr="00D82393">
        <w:rPr>
          <w:b/>
          <w:lang w:val="sr-Cyrl-CS"/>
        </w:rPr>
        <w:t>ДИРЕКЦИЈА ЗА ЖЕЛЕЗНИЦЕ</w:t>
      </w:r>
    </w:p>
    <w:p w14:paraId="28ACA030" w14:textId="77777777" w:rsidR="00055CC5" w:rsidRPr="00D82393" w:rsidRDefault="00055CC5" w:rsidP="00055CC5">
      <w:pPr>
        <w:rPr>
          <w:b/>
          <w:lang w:val="sr-Latn-RS"/>
        </w:rPr>
      </w:pPr>
    </w:p>
    <w:p w14:paraId="27920F2E" w14:textId="77777777" w:rsidR="00055CC5" w:rsidRPr="00D82393" w:rsidRDefault="00055CC5" w:rsidP="00055CC5">
      <w:pPr>
        <w:rPr>
          <w:b/>
          <w:lang w:val="sr-Latn-CS"/>
        </w:rPr>
      </w:pPr>
    </w:p>
    <w:p w14:paraId="295D2843" w14:textId="77777777" w:rsidR="00055CC5" w:rsidRPr="00D82393" w:rsidRDefault="00055CC5" w:rsidP="00055CC5">
      <w:pPr>
        <w:rPr>
          <w:b/>
          <w:lang w:val="sr-Latn-CS"/>
        </w:rPr>
      </w:pPr>
    </w:p>
    <w:p w14:paraId="2438E49B" w14:textId="77777777" w:rsidR="00055CC5" w:rsidRPr="002234FA" w:rsidRDefault="00055CC5" w:rsidP="00055CC5">
      <w:pPr>
        <w:jc w:val="center"/>
        <w:rPr>
          <w:b/>
          <w:bCs/>
          <w:lang w:val="sr-Cyrl-CS"/>
        </w:rPr>
      </w:pPr>
    </w:p>
    <w:p w14:paraId="35A6E706" w14:textId="77777777" w:rsidR="00055CC5" w:rsidRPr="00B87368" w:rsidRDefault="00055CC5" w:rsidP="00055CC5">
      <w:pPr>
        <w:jc w:val="center"/>
        <w:rPr>
          <w:rFonts w:cs="Arial"/>
          <w:b/>
          <w:bCs/>
          <w:lang w:val="sr-Cyrl-CS"/>
        </w:rPr>
      </w:pPr>
      <w:r w:rsidRPr="00B87368">
        <w:rPr>
          <w:rFonts w:cs="Arial"/>
          <w:b/>
          <w:bCs/>
          <w:lang w:val="sr-Cyrl-CS"/>
        </w:rPr>
        <w:t>ИЗВЕШТАЈ</w:t>
      </w:r>
    </w:p>
    <w:p w14:paraId="5EF9AD6A" w14:textId="77777777" w:rsidR="00055CC5" w:rsidRPr="00B87368" w:rsidRDefault="00055CC5" w:rsidP="00055CC5">
      <w:pPr>
        <w:jc w:val="center"/>
        <w:rPr>
          <w:rFonts w:cs="Arial"/>
          <w:b/>
          <w:caps/>
          <w:lang w:val="sr-Cyrl-RS"/>
        </w:rPr>
      </w:pPr>
    </w:p>
    <w:p w14:paraId="22DFACF1" w14:textId="77777777" w:rsidR="00193D79" w:rsidRDefault="00055CC5" w:rsidP="00055CC5">
      <w:pPr>
        <w:jc w:val="center"/>
        <w:rPr>
          <w:rFonts w:eastAsia="Calibri" w:cs="Arial"/>
          <w:b/>
          <w:caps/>
          <w:lang w:val="sr-Cyrl-RS"/>
        </w:rPr>
      </w:pPr>
      <w:r w:rsidRPr="00B87368">
        <w:rPr>
          <w:rFonts w:eastAsia="Calibri" w:cs="Arial"/>
          <w:b/>
          <w:caps/>
          <w:lang w:val="sr-Cyrl-RS"/>
        </w:rPr>
        <w:t xml:space="preserve">Дирекције за железнице </w:t>
      </w:r>
      <w:r w:rsidR="00C126E6" w:rsidRPr="00C126E6">
        <w:rPr>
          <w:rFonts w:eastAsia="Calibri" w:cs="Arial"/>
          <w:b/>
          <w:caps/>
          <w:lang w:val="sr-Cyrl-RS"/>
        </w:rPr>
        <w:t xml:space="preserve">о стању безбедности </w:t>
      </w:r>
    </w:p>
    <w:p w14:paraId="2B7EAC5A" w14:textId="20E240E1" w:rsidR="00055CC5" w:rsidRPr="00B87368" w:rsidRDefault="00193D79" w:rsidP="00055CC5">
      <w:pPr>
        <w:jc w:val="center"/>
        <w:rPr>
          <w:rFonts w:cs="Arial"/>
          <w:b/>
          <w:bCs/>
          <w:caps/>
          <w:lang w:val="sr-Cyrl-RS"/>
        </w:rPr>
      </w:pPr>
      <w:r>
        <w:rPr>
          <w:rFonts w:eastAsia="Calibri" w:cs="Arial"/>
          <w:b/>
          <w:caps/>
          <w:lang w:val="sr-Cyrl-RS"/>
        </w:rPr>
        <w:t>У ЖЕЛЕЗНИЧКОМ САОБРАЋАЈУ</w:t>
      </w:r>
    </w:p>
    <w:p w14:paraId="35A6C14D" w14:textId="77777777" w:rsidR="00055CC5" w:rsidRPr="00B87368" w:rsidRDefault="00055CC5" w:rsidP="00055CC5">
      <w:pPr>
        <w:jc w:val="center"/>
        <w:rPr>
          <w:rFonts w:cs="Arial"/>
          <w:b/>
          <w:bCs/>
          <w:lang w:val="sr-Cyrl-RS"/>
        </w:rPr>
      </w:pPr>
    </w:p>
    <w:p w14:paraId="5952812F" w14:textId="77777777" w:rsidR="00055CC5" w:rsidRPr="00B87368" w:rsidRDefault="00055CC5" w:rsidP="00055CC5">
      <w:pPr>
        <w:jc w:val="center"/>
        <w:rPr>
          <w:rFonts w:cs="Arial"/>
          <w:b/>
          <w:bCs/>
        </w:rPr>
      </w:pPr>
      <w:r w:rsidRPr="00B87368">
        <w:rPr>
          <w:rFonts w:cs="Arial"/>
          <w:b/>
          <w:bCs/>
        </w:rPr>
        <w:t>ЗА 201</w:t>
      </w:r>
      <w:r w:rsidR="00D1309A">
        <w:rPr>
          <w:rFonts w:cs="Arial"/>
          <w:b/>
          <w:bCs/>
          <w:lang w:val="sr-Latn-RS"/>
        </w:rPr>
        <w:t>9</w:t>
      </w:r>
      <w:r w:rsidRPr="00B87368">
        <w:rPr>
          <w:rFonts w:cs="Arial"/>
          <w:b/>
          <w:bCs/>
        </w:rPr>
        <w:t>. ГОДИНУ</w:t>
      </w:r>
    </w:p>
    <w:p w14:paraId="4D32DC96" w14:textId="77777777" w:rsidR="00055CC5" w:rsidRPr="00D82393" w:rsidRDefault="00055CC5" w:rsidP="00055CC5">
      <w:pPr>
        <w:rPr>
          <w:b/>
          <w:lang w:val="sr-Cyrl-RS"/>
        </w:rPr>
      </w:pPr>
    </w:p>
    <w:p w14:paraId="334551A4" w14:textId="77777777" w:rsidR="00055CC5" w:rsidRPr="00D82393" w:rsidRDefault="00055CC5" w:rsidP="00055CC5">
      <w:pPr>
        <w:rPr>
          <w:b/>
          <w:lang w:val="sr-Cyrl-RS"/>
        </w:rPr>
      </w:pPr>
    </w:p>
    <w:p w14:paraId="0559D0AE" w14:textId="77777777" w:rsidR="00055CC5" w:rsidRPr="00D82393" w:rsidRDefault="00055CC5" w:rsidP="00055CC5">
      <w:pPr>
        <w:rPr>
          <w:b/>
          <w:lang w:val="sr-Cyrl-RS"/>
        </w:rPr>
      </w:pPr>
    </w:p>
    <w:p w14:paraId="61A75D5B" w14:textId="77777777" w:rsidR="00055CC5" w:rsidRPr="00D82393" w:rsidRDefault="00055CC5" w:rsidP="00055CC5">
      <w:pPr>
        <w:rPr>
          <w:b/>
          <w:lang w:val="sr-Cyrl-RS"/>
        </w:rPr>
      </w:pPr>
    </w:p>
    <w:p w14:paraId="6CB54419" w14:textId="7DC2A395" w:rsidR="00055CC5" w:rsidRPr="00D82393" w:rsidRDefault="00A04598" w:rsidP="00055CC5">
      <w:pPr>
        <w:rPr>
          <w:b/>
          <w:lang w:val="sr-Cyrl-RS"/>
        </w:rPr>
      </w:pPr>
      <w:r>
        <w:rPr>
          <w:b/>
          <w:noProof/>
        </w:rPr>
        <w:drawing>
          <wp:inline distT="0" distB="0" distL="0" distR="0" wp14:anchorId="2F0A83D7" wp14:editId="28B31FA4">
            <wp:extent cx="5715000" cy="3762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in 1.jxr"/>
                    <pic:cNvPicPr/>
                  </pic:nvPicPr>
                  <pic:blipFill>
                    <a:blip r:embed="rId10">
                      <a:extLst>
                        <a:ext uri="{28A0092B-C50C-407E-A947-70E740481C1C}">
                          <a14:useLocalDpi xmlns:a14="http://schemas.microsoft.com/office/drawing/2010/main" val="0"/>
                        </a:ext>
                      </a:extLst>
                    </a:blip>
                    <a:stretch>
                      <a:fillRect/>
                    </a:stretch>
                  </pic:blipFill>
                  <pic:spPr>
                    <a:xfrm>
                      <a:off x="0" y="0"/>
                      <a:ext cx="5779211" cy="3804647"/>
                    </a:xfrm>
                    <a:prstGeom prst="rect">
                      <a:avLst/>
                    </a:prstGeom>
                  </pic:spPr>
                </pic:pic>
              </a:graphicData>
            </a:graphic>
          </wp:inline>
        </w:drawing>
      </w:r>
    </w:p>
    <w:p w14:paraId="01025D56" w14:textId="334E1F6E" w:rsidR="00055CC5" w:rsidRPr="00D82393" w:rsidRDefault="00055CC5" w:rsidP="00055CC5">
      <w:pPr>
        <w:rPr>
          <w:b/>
          <w:lang w:val="sr-Cyrl-RS"/>
        </w:rPr>
      </w:pPr>
    </w:p>
    <w:p w14:paraId="52C34F3C" w14:textId="77777777" w:rsidR="00055CC5" w:rsidRPr="00D82393" w:rsidRDefault="00055CC5" w:rsidP="00055CC5">
      <w:pPr>
        <w:rPr>
          <w:b/>
          <w:lang w:val="sr-Cyrl-RS"/>
        </w:rPr>
      </w:pPr>
    </w:p>
    <w:p w14:paraId="29C383F8" w14:textId="77777777" w:rsidR="00055CC5" w:rsidRPr="00D82393" w:rsidRDefault="00055CC5" w:rsidP="00055CC5">
      <w:pPr>
        <w:rPr>
          <w:b/>
          <w:lang w:val="sr-Cyrl-RS"/>
        </w:rPr>
      </w:pPr>
    </w:p>
    <w:p w14:paraId="4CAA97DC" w14:textId="77777777" w:rsidR="00055CC5" w:rsidRPr="00D82393" w:rsidRDefault="00055CC5" w:rsidP="00055CC5">
      <w:pPr>
        <w:rPr>
          <w:b/>
          <w:lang w:val="sr-Cyrl-RS"/>
        </w:rPr>
      </w:pPr>
    </w:p>
    <w:p w14:paraId="4790B9CC" w14:textId="77777777" w:rsidR="00055CC5" w:rsidRDefault="00055CC5" w:rsidP="00055CC5">
      <w:pPr>
        <w:rPr>
          <w:b/>
          <w:lang w:val="sr-Cyrl-RS"/>
        </w:rPr>
      </w:pPr>
    </w:p>
    <w:p w14:paraId="06263142" w14:textId="77777777" w:rsidR="00983695" w:rsidRPr="00D82393" w:rsidRDefault="00983695" w:rsidP="00055CC5">
      <w:pPr>
        <w:rPr>
          <w:b/>
          <w:lang w:val="sr-Cyrl-RS"/>
        </w:rPr>
      </w:pPr>
    </w:p>
    <w:p w14:paraId="023C5300" w14:textId="77777777" w:rsidR="00055CC5" w:rsidRDefault="00055CC5" w:rsidP="00055CC5">
      <w:pPr>
        <w:rPr>
          <w:b/>
          <w:lang w:val="sr-Cyrl-RS"/>
        </w:rPr>
      </w:pPr>
    </w:p>
    <w:p w14:paraId="5D403BA0" w14:textId="77777777" w:rsidR="00055CC5" w:rsidRDefault="00055CC5" w:rsidP="00055CC5">
      <w:pPr>
        <w:rPr>
          <w:b/>
          <w:lang w:val="sr-Latn-RS"/>
        </w:rPr>
      </w:pPr>
    </w:p>
    <w:p w14:paraId="043C61D7" w14:textId="77777777" w:rsidR="001A5A03" w:rsidRPr="00204A52" w:rsidRDefault="00055CC5" w:rsidP="001A5A03">
      <w:pPr>
        <w:jc w:val="center"/>
        <w:rPr>
          <w:b/>
          <w:sz w:val="20"/>
          <w:szCs w:val="20"/>
          <w:lang w:val="sr-Cyrl-RS"/>
        </w:rPr>
      </w:pPr>
      <w:r w:rsidRPr="00461179">
        <w:rPr>
          <w:b/>
          <w:sz w:val="20"/>
          <w:szCs w:val="20"/>
          <w:lang w:val="sr-Cyrl-RS"/>
        </w:rPr>
        <w:t>Београд</w:t>
      </w:r>
      <w:r>
        <w:rPr>
          <w:b/>
          <w:sz w:val="20"/>
          <w:szCs w:val="20"/>
        </w:rPr>
        <w:t xml:space="preserve">,  </w:t>
      </w:r>
      <w:r w:rsidR="00204A52">
        <w:rPr>
          <w:b/>
          <w:sz w:val="20"/>
          <w:szCs w:val="20"/>
          <w:lang w:val="sr-Cyrl-RS"/>
        </w:rPr>
        <w:t>септембар 2020</w:t>
      </w:r>
      <w:r>
        <w:rPr>
          <w:b/>
          <w:sz w:val="20"/>
          <w:szCs w:val="20"/>
          <w:lang w:val="sr-Latn-RS"/>
        </w:rPr>
        <w:t>.</w:t>
      </w:r>
      <w:r w:rsidR="00204A52">
        <w:rPr>
          <w:b/>
          <w:sz w:val="20"/>
          <w:szCs w:val="20"/>
          <w:lang w:val="sr-Cyrl-RS"/>
        </w:rPr>
        <w:t xml:space="preserve"> године</w:t>
      </w:r>
    </w:p>
    <w:p w14:paraId="1B821A1F" w14:textId="77777777" w:rsidR="00983695" w:rsidRDefault="00983695" w:rsidP="00204A52">
      <w:pPr>
        <w:pStyle w:val="Heading1"/>
        <w:rPr>
          <w:lang w:val="sr-Cyrl-RS"/>
        </w:rPr>
        <w:sectPr w:rsidR="00983695" w:rsidSect="00855398">
          <w:headerReference w:type="default" r:id="rId11"/>
          <w:footerReference w:type="default" r:id="rId12"/>
          <w:footerReference w:type="first" r:id="rId13"/>
          <w:pgSz w:w="11906" w:h="16838" w:code="9"/>
          <w:pgMar w:top="1440" w:right="1440" w:bottom="1440" w:left="1440" w:header="720" w:footer="720" w:gutter="0"/>
          <w:pgNumType w:start="1"/>
          <w:cols w:space="720"/>
          <w:titlePg/>
          <w:docGrid w:linePitch="360"/>
        </w:sectPr>
      </w:pPr>
    </w:p>
    <w:sdt>
      <w:sdtPr>
        <w:rPr>
          <w:rFonts w:ascii="Arial" w:eastAsiaTheme="minorHAnsi" w:hAnsi="Arial" w:cstheme="minorBidi"/>
          <w:color w:val="auto"/>
          <w:sz w:val="24"/>
          <w:szCs w:val="22"/>
        </w:rPr>
        <w:id w:val="-1358657732"/>
        <w:docPartObj>
          <w:docPartGallery w:val="Table of Contents"/>
          <w:docPartUnique/>
        </w:docPartObj>
      </w:sdtPr>
      <w:sdtEndPr>
        <w:rPr>
          <w:rFonts w:ascii="Arial Narrow" w:hAnsi="Arial Narrow"/>
          <w:bCs/>
          <w:noProof/>
          <w:szCs w:val="24"/>
        </w:rPr>
      </w:sdtEndPr>
      <w:sdtContent>
        <w:p w14:paraId="6930E6C2" w14:textId="77777777" w:rsidR="00983695" w:rsidRPr="001974D4" w:rsidRDefault="001974D4">
          <w:pPr>
            <w:pStyle w:val="TOCHeading"/>
            <w:rPr>
              <w:rFonts w:ascii="Arial Narrow" w:hAnsi="Arial Narrow"/>
              <w:color w:val="000000" w:themeColor="text1"/>
              <w:lang w:val="sr-Cyrl-RS"/>
            </w:rPr>
          </w:pPr>
          <w:r w:rsidRPr="001974D4">
            <w:rPr>
              <w:rFonts w:ascii="Arial Narrow" w:hAnsi="Arial Narrow"/>
              <w:color w:val="000000" w:themeColor="text1"/>
              <w:lang w:val="sr-Cyrl-RS"/>
            </w:rPr>
            <w:t>САДРЖАЈ</w:t>
          </w:r>
        </w:p>
        <w:p w14:paraId="141195F8" w14:textId="77777777" w:rsidR="001974D4" w:rsidRPr="001974D4" w:rsidRDefault="001974D4" w:rsidP="001974D4">
          <w:pPr>
            <w:rPr>
              <w:lang w:val="sr-Cyrl-RS"/>
            </w:rPr>
          </w:pPr>
        </w:p>
        <w:p w14:paraId="18A822B7" w14:textId="427D6B10" w:rsidR="007252AE" w:rsidRPr="007252AE" w:rsidRDefault="00983695">
          <w:pPr>
            <w:pStyle w:val="TOC1"/>
            <w:rPr>
              <w:rFonts w:ascii="Arial Narrow" w:eastAsiaTheme="minorEastAsia" w:hAnsi="Arial Narrow"/>
              <w:noProof/>
              <w:szCs w:val="24"/>
            </w:rPr>
          </w:pPr>
          <w:r w:rsidRPr="007252AE">
            <w:rPr>
              <w:rFonts w:ascii="Arial Narrow" w:hAnsi="Arial Narrow"/>
              <w:szCs w:val="24"/>
            </w:rPr>
            <w:fldChar w:fldCharType="begin"/>
          </w:r>
          <w:r w:rsidRPr="007252AE">
            <w:rPr>
              <w:rFonts w:ascii="Arial Narrow" w:hAnsi="Arial Narrow"/>
              <w:szCs w:val="24"/>
            </w:rPr>
            <w:instrText xml:space="preserve"> TOC \o "1-3" \h \z \u </w:instrText>
          </w:r>
          <w:r w:rsidRPr="007252AE">
            <w:rPr>
              <w:rFonts w:ascii="Arial Narrow" w:hAnsi="Arial Narrow"/>
              <w:szCs w:val="24"/>
            </w:rPr>
            <w:fldChar w:fldCharType="separate"/>
          </w:r>
          <w:hyperlink w:anchor="_Toc52281049" w:history="1">
            <w:r w:rsidR="007252AE" w:rsidRPr="007252AE">
              <w:rPr>
                <w:rStyle w:val="Hyperlink"/>
                <w:rFonts w:ascii="Arial Narrow" w:hAnsi="Arial Narrow"/>
                <w:noProof/>
                <w:szCs w:val="24"/>
              </w:rPr>
              <w:t>I.</w:t>
            </w:r>
            <w:r w:rsidR="007252AE" w:rsidRPr="007252AE">
              <w:rPr>
                <w:rFonts w:ascii="Arial Narrow" w:eastAsiaTheme="minorEastAsia" w:hAnsi="Arial Narrow"/>
                <w:noProof/>
                <w:szCs w:val="24"/>
              </w:rPr>
              <w:tab/>
            </w:r>
            <w:r w:rsidR="007252AE" w:rsidRPr="007252AE">
              <w:rPr>
                <w:rStyle w:val="Hyperlink"/>
                <w:rFonts w:ascii="Arial Narrow" w:hAnsi="Arial Narrow"/>
                <w:noProof/>
                <w:szCs w:val="24"/>
                <w:lang w:val="sr-Cyrl-RS"/>
              </w:rPr>
              <w:t>ПРЕДМЕТ ИЗВЕШТАЈА</w:t>
            </w:r>
            <w:r w:rsidR="007252AE" w:rsidRPr="007252AE">
              <w:rPr>
                <w:rFonts w:ascii="Arial Narrow" w:hAnsi="Arial Narrow"/>
                <w:noProof/>
                <w:webHidden/>
                <w:szCs w:val="24"/>
              </w:rPr>
              <w:tab/>
            </w:r>
            <w:r w:rsidR="007252AE" w:rsidRPr="007252AE">
              <w:rPr>
                <w:rFonts w:ascii="Arial Narrow" w:hAnsi="Arial Narrow"/>
                <w:noProof/>
                <w:webHidden/>
                <w:szCs w:val="24"/>
              </w:rPr>
              <w:fldChar w:fldCharType="begin"/>
            </w:r>
            <w:r w:rsidR="007252AE" w:rsidRPr="007252AE">
              <w:rPr>
                <w:rFonts w:ascii="Arial Narrow" w:hAnsi="Arial Narrow"/>
                <w:noProof/>
                <w:webHidden/>
                <w:szCs w:val="24"/>
              </w:rPr>
              <w:instrText xml:space="preserve"> PAGEREF _Toc52281049 \h </w:instrText>
            </w:r>
            <w:r w:rsidR="007252AE" w:rsidRPr="007252AE">
              <w:rPr>
                <w:rFonts w:ascii="Arial Narrow" w:hAnsi="Arial Narrow"/>
                <w:noProof/>
                <w:webHidden/>
                <w:szCs w:val="24"/>
              </w:rPr>
            </w:r>
            <w:r w:rsidR="007252AE" w:rsidRPr="007252AE">
              <w:rPr>
                <w:rFonts w:ascii="Arial Narrow" w:hAnsi="Arial Narrow"/>
                <w:noProof/>
                <w:webHidden/>
                <w:szCs w:val="24"/>
              </w:rPr>
              <w:fldChar w:fldCharType="separate"/>
            </w:r>
            <w:r w:rsidR="008F7F5D">
              <w:rPr>
                <w:rFonts w:ascii="Arial Narrow" w:hAnsi="Arial Narrow"/>
                <w:noProof/>
                <w:webHidden/>
                <w:szCs w:val="24"/>
              </w:rPr>
              <w:t>4</w:t>
            </w:r>
            <w:r w:rsidR="007252AE" w:rsidRPr="007252AE">
              <w:rPr>
                <w:rFonts w:ascii="Arial Narrow" w:hAnsi="Arial Narrow"/>
                <w:noProof/>
                <w:webHidden/>
                <w:szCs w:val="24"/>
              </w:rPr>
              <w:fldChar w:fldCharType="end"/>
            </w:r>
          </w:hyperlink>
        </w:p>
        <w:p w14:paraId="054884AD" w14:textId="37219C9B" w:rsidR="007252AE" w:rsidRPr="007252AE" w:rsidRDefault="00F21E8A">
          <w:pPr>
            <w:pStyle w:val="TOC1"/>
            <w:rPr>
              <w:rFonts w:ascii="Arial Narrow" w:eastAsiaTheme="minorEastAsia" w:hAnsi="Arial Narrow"/>
              <w:noProof/>
              <w:szCs w:val="24"/>
            </w:rPr>
          </w:pPr>
          <w:hyperlink w:anchor="_Toc52281050" w:history="1">
            <w:r w:rsidR="007252AE" w:rsidRPr="007252AE">
              <w:rPr>
                <w:rStyle w:val="Hyperlink"/>
                <w:rFonts w:ascii="Arial Narrow" w:hAnsi="Arial Narrow"/>
                <w:noProof/>
                <w:szCs w:val="24"/>
              </w:rPr>
              <w:t>II.</w:t>
            </w:r>
            <w:r w:rsidR="007252AE" w:rsidRPr="007252AE">
              <w:rPr>
                <w:rFonts w:ascii="Arial Narrow" w:eastAsiaTheme="minorEastAsia" w:hAnsi="Arial Narrow"/>
                <w:noProof/>
                <w:szCs w:val="24"/>
              </w:rPr>
              <w:tab/>
            </w:r>
            <w:r w:rsidR="007252AE" w:rsidRPr="007252AE">
              <w:rPr>
                <w:rStyle w:val="Hyperlink"/>
                <w:rFonts w:ascii="Arial Narrow" w:hAnsi="Arial Narrow"/>
                <w:noProof/>
                <w:szCs w:val="24"/>
                <w:lang w:val="sr-Cyrl-RS"/>
              </w:rPr>
              <w:t>УВОДНИ ДЕО</w:t>
            </w:r>
            <w:r w:rsidR="007252AE" w:rsidRPr="007252AE">
              <w:rPr>
                <w:rFonts w:ascii="Arial Narrow" w:hAnsi="Arial Narrow"/>
                <w:noProof/>
                <w:webHidden/>
                <w:szCs w:val="24"/>
              </w:rPr>
              <w:tab/>
            </w:r>
            <w:r w:rsidR="007252AE" w:rsidRPr="007252AE">
              <w:rPr>
                <w:rFonts w:ascii="Arial Narrow" w:hAnsi="Arial Narrow"/>
                <w:noProof/>
                <w:webHidden/>
                <w:szCs w:val="24"/>
              </w:rPr>
              <w:fldChar w:fldCharType="begin"/>
            </w:r>
            <w:r w:rsidR="007252AE" w:rsidRPr="007252AE">
              <w:rPr>
                <w:rFonts w:ascii="Arial Narrow" w:hAnsi="Arial Narrow"/>
                <w:noProof/>
                <w:webHidden/>
                <w:szCs w:val="24"/>
              </w:rPr>
              <w:instrText xml:space="preserve"> PAGEREF _Toc52281050 \h </w:instrText>
            </w:r>
            <w:r w:rsidR="007252AE" w:rsidRPr="007252AE">
              <w:rPr>
                <w:rFonts w:ascii="Arial Narrow" w:hAnsi="Arial Narrow"/>
                <w:noProof/>
                <w:webHidden/>
                <w:szCs w:val="24"/>
              </w:rPr>
            </w:r>
            <w:r w:rsidR="007252AE" w:rsidRPr="007252AE">
              <w:rPr>
                <w:rFonts w:ascii="Arial Narrow" w:hAnsi="Arial Narrow"/>
                <w:noProof/>
                <w:webHidden/>
                <w:szCs w:val="24"/>
              </w:rPr>
              <w:fldChar w:fldCharType="separate"/>
            </w:r>
            <w:r w:rsidR="008F7F5D">
              <w:rPr>
                <w:rFonts w:ascii="Arial Narrow" w:hAnsi="Arial Narrow"/>
                <w:noProof/>
                <w:webHidden/>
                <w:szCs w:val="24"/>
              </w:rPr>
              <w:t>5</w:t>
            </w:r>
            <w:r w:rsidR="007252AE" w:rsidRPr="007252AE">
              <w:rPr>
                <w:rFonts w:ascii="Arial Narrow" w:hAnsi="Arial Narrow"/>
                <w:noProof/>
                <w:webHidden/>
                <w:szCs w:val="24"/>
              </w:rPr>
              <w:fldChar w:fldCharType="end"/>
            </w:r>
          </w:hyperlink>
        </w:p>
        <w:p w14:paraId="4A168B2F" w14:textId="4D879C91" w:rsidR="007252AE" w:rsidRPr="007252AE" w:rsidRDefault="00F21E8A">
          <w:pPr>
            <w:pStyle w:val="TOC2"/>
            <w:rPr>
              <w:rFonts w:ascii="Arial Narrow" w:eastAsiaTheme="minorEastAsia" w:hAnsi="Arial Narrow"/>
              <w:noProof/>
              <w:szCs w:val="24"/>
            </w:rPr>
          </w:pPr>
          <w:hyperlink w:anchor="_Toc52281051" w:history="1">
            <w:r w:rsidR="007252AE" w:rsidRPr="007252AE">
              <w:rPr>
                <w:rStyle w:val="Hyperlink"/>
                <w:rFonts w:ascii="Arial Narrow" w:hAnsi="Arial Narrow"/>
                <w:noProof/>
                <w:szCs w:val="24"/>
              </w:rPr>
              <w:t>1.</w:t>
            </w:r>
            <w:r w:rsidR="007252AE" w:rsidRPr="007252AE">
              <w:rPr>
                <w:rFonts w:ascii="Arial Narrow" w:eastAsiaTheme="minorEastAsia" w:hAnsi="Arial Narrow"/>
                <w:noProof/>
                <w:szCs w:val="24"/>
              </w:rPr>
              <w:tab/>
            </w:r>
            <w:r w:rsidR="007252AE" w:rsidRPr="007252AE">
              <w:rPr>
                <w:rStyle w:val="Hyperlink"/>
                <w:rFonts w:ascii="Arial Narrow" w:hAnsi="Arial Narrow"/>
                <w:noProof/>
                <w:szCs w:val="24"/>
              </w:rPr>
              <w:t>Законски основ</w:t>
            </w:r>
            <w:r w:rsidR="007252AE" w:rsidRPr="007252AE">
              <w:rPr>
                <w:rStyle w:val="Hyperlink"/>
                <w:rFonts w:ascii="Arial Narrow" w:hAnsi="Arial Narrow"/>
                <w:noProof/>
                <w:szCs w:val="24"/>
                <w:lang w:val="sr-Cyrl-RS"/>
              </w:rPr>
              <w:t xml:space="preserve"> за израду годишњег извештаја</w:t>
            </w:r>
            <w:r w:rsidR="007252AE" w:rsidRPr="007252AE">
              <w:rPr>
                <w:rFonts w:ascii="Arial Narrow" w:hAnsi="Arial Narrow"/>
                <w:noProof/>
                <w:webHidden/>
                <w:szCs w:val="24"/>
              </w:rPr>
              <w:tab/>
            </w:r>
            <w:r w:rsidR="007252AE" w:rsidRPr="007252AE">
              <w:rPr>
                <w:rFonts w:ascii="Arial Narrow" w:hAnsi="Arial Narrow"/>
                <w:noProof/>
                <w:webHidden/>
                <w:szCs w:val="24"/>
              </w:rPr>
              <w:fldChar w:fldCharType="begin"/>
            </w:r>
            <w:r w:rsidR="007252AE" w:rsidRPr="007252AE">
              <w:rPr>
                <w:rFonts w:ascii="Arial Narrow" w:hAnsi="Arial Narrow"/>
                <w:noProof/>
                <w:webHidden/>
                <w:szCs w:val="24"/>
              </w:rPr>
              <w:instrText xml:space="preserve"> PAGEREF _Toc52281051 \h </w:instrText>
            </w:r>
            <w:r w:rsidR="007252AE" w:rsidRPr="007252AE">
              <w:rPr>
                <w:rFonts w:ascii="Arial Narrow" w:hAnsi="Arial Narrow"/>
                <w:noProof/>
                <w:webHidden/>
                <w:szCs w:val="24"/>
              </w:rPr>
            </w:r>
            <w:r w:rsidR="007252AE" w:rsidRPr="007252AE">
              <w:rPr>
                <w:rFonts w:ascii="Arial Narrow" w:hAnsi="Arial Narrow"/>
                <w:noProof/>
                <w:webHidden/>
                <w:szCs w:val="24"/>
              </w:rPr>
              <w:fldChar w:fldCharType="separate"/>
            </w:r>
            <w:r w:rsidR="008F7F5D">
              <w:rPr>
                <w:rFonts w:ascii="Arial Narrow" w:hAnsi="Arial Narrow"/>
                <w:noProof/>
                <w:webHidden/>
                <w:szCs w:val="24"/>
              </w:rPr>
              <w:t>5</w:t>
            </w:r>
            <w:r w:rsidR="007252AE" w:rsidRPr="007252AE">
              <w:rPr>
                <w:rFonts w:ascii="Arial Narrow" w:hAnsi="Arial Narrow"/>
                <w:noProof/>
                <w:webHidden/>
                <w:szCs w:val="24"/>
              </w:rPr>
              <w:fldChar w:fldCharType="end"/>
            </w:r>
          </w:hyperlink>
        </w:p>
        <w:p w14:paraId="5DE6559A" w14:textId="7950E501" w:rsidR="007252AE" w:rsidRPr="007252AE" w:rsidRDefault="00F21E8A">
          <w:pPr>
            <w:pStyle w:val="TOC2"/>
            <w:rPr>
              <w:rFonts w:ascii="Arial Narrow" w:eastAsiaTheme="minorEastAsia" w:hAnsi="Arial Narrow"/>
              <w:noProof/>
              <w:szCs w:val="24"/>
            </w:rPr>
          </w:pPr>
          <w:hyperlink w:anchor="_Toc52281052" w:history="1">
            <w:r w:rsidR="007252AE" w:rsidRPr="007252AE">
              <w:rPr>
                <w:rStyle w:val="Hyperlink"/>
                <w:rFonts w:ascii="Arial Narrow" w:hAnsi="Arial Narrow"/>
                <w:noProof/>
                <w:szCs w:val="24"/>
              </w:rPr>
              <w:t>2.</w:t>
            </w:r>
            <w:r w:rsidR="007252AE" w:rsidRPr="007252AE">
              <w:rPr>
                <w:rFonts w:ascii="Arial Narrow" w:eastAsiaTheme="minorEastAsia" w:hAnsi="Arial Narrow"/>
                <w:noProof/>
                <w:szCs w:val="24"/>
              </w:rPr>
              <w:tab/>
            </w:r>
            <w:r w:rsidR="007252AE" w:rsidRPr="007252AE">
              <w:rPr>
                <w:rStyle w:val="Hyperlink"/>
                <w:rFonts w:ascii="Arial Narrow" w:hAnsi="Arial Narrow"/>
                <w:noProof/>
                <w:szCs w:val="24"/>
              </w:rPr>
              <w:t>Достављање и објављивање извештаја</w:t>
            </w:r>
            <w:r w:rsidR="007252AE" w:rsidRPr="007252AE">
              <w:rPr>
                <w:rFonts w:ascii="Arial Narrow" w:hAnsi="Arial Narrow"/>
                <w:noProof/>
                <w:webHidden/>
                <w:szCs w:val="24"/>
              </w:rPr>
              <w:tab/>
            </w:r>
            <w:r w:rsidR="007252AE" w:rsidRPr="007252AE">
              <w:rPr>
                <w:rFonts w:ascii="Arial Narrow" w:hAnsi="Arial Narrow"/>
                <w:noProof/>
                <w:webHidden/>
                <w:szCs w:val="24"/>
              </w:rPr>
              <w:fldChar w:fldCharType="begin"/>
            </w:r>
            <w:r w:rsidR="007252AE" w:rsidRPr="007252AE">
              <w:rPr>
                <w:rFonts w:ascii="Arial Narrow" w:hAnsi="Arial Narrow"/>
                <w:noProof/>
                <w:webHidden/>
                <w:szCs w:val="24"/>
              </w:rPr>
              <w:instrText xml:space="preserve"> PAGEREF _Toc52281052 \h </w:instrText>
            </w:r>
            <w:r w:rsidR="007252AE" w:rsidRPr="007252AE">
              <w:rPr>
                <w:rFonts w:ascii="Arial Narrow" w:hAnsi="Arial Narrow"/>
                <w:noProof/>
                <w:webHidden/>
                <w:szCs w:val="24"/>
              </w:rPr>
            </w:r>
            <w:r w:rsidR="007252AE" w:rsidRPr="007252AE">
              <w:rPr>
                <w:rFonts w:ascii="Arial Narrow" w:hAnsi="Arial Narrow"/>
                <w:noProof/>
                <w:webHidden/>
                <w:szCs w:val="24"/>
              </w:rPr>
              <w:fldChar w:fldCharType="separate"/>
            </w:r>
            <w:r w:rsidR="008F7F5D">
              <w:rPr>
                <w:rFonts w:ascii="Arial Narrow" w:hAnsi="Arial Narrow"/>
                <w:noProof/>
                <w:webHidden/>
                <w:szCs w:val="24"/>
              </w:rPr>
              <w:t>5</w:t>
            </w:r>
            <w:r w:rsidR="007252AE" w:rsidRPr="007252AE">
              <w:rPr>
                <w:rFonts w:ascii="Arial Narrow" w:hAnsi="Arial Narrow"/>
                <w:noProof/>
                <w:webHidden/>
                <w:szCs w:val="24"/>
              </w:rPr>
              <w:fldChar w:fldCharType="end"/>
            </w:r>
          </w:hyperlink>
        </w:p>
        <w:p w14:paraId="686ED261" w14:textId="33EC0C69" w:rsidR="007252AE" w:rsidRPr="007252AE" w:rsidRDefault="00F21E8A">
          <w:pPr>
            <w:pStyle w:val="TOC2"/>
            <w:rPr>
              <w:rFonts w:ascii="Arial Narrow" w:eastAsiaTheme="minorEastAsia" w:hAnsi="Arial Narrow"/>
              <w:noProof/>
              <w:szCs w:val="24"/>
            </w:rPr>
          </w:pPr>
          <w:hyperlink w:anchor="_Toc52281053" w:history="1">
            <w:r w:rsidR="007252AE" w:rsidRPr="007252AE">
              <w:rPr>
                <w:rStyle w:val="Hyperlink"/>
                <w:rFonts w:ascii="Arial Narrow" w:hAnsi="Arial Narrow"/>
                <w:noProof/>
                <w:szCs w:val="24"/>
                <w:lang w:val="sr-Cyrl-RS"/>
              </w:rPr>
              <w:t>3.</w:t>
            </w:r>
            <w:r w:rsidR="007252AE" w:rsidRPr="007252AE">
              <w:rPr>
                <w:rFonts w:ascii="Arial Narrow" w:eastAsiaTheme="minorEastAsia" w:hAnsi="Arial Narrow"/>
                <w:noProof/>
                <w:szCs w:val="24"/>
              </w:rPr>
              <w:tab/>
            </w:r>
            <w:r w:rsidR="007252AE" w:rsidRPr="007252AE">
              <w:rPr>
                <w:rStyle w:val="Hyperlink"/>
                <w:rFonts w:ascii="Arial Narrow" w:hAnsi="Arial Narrow"/>
                <w:noProof/>
                <w:szCs w:val="24"/>
              </w:rPr>
              <w:t>Инфoрмaциjа</w:t>
            </w:r>
            <w:r w:rsidR="007252AE" w:rsidRPr="007252AE">
              <w:rPr>
                <w:rStyle w:val="Hyperlink"/>
                <w:rFonts w:ascii="Arial Narrow" w:hAnsi="Arial Narrow"/>
                <w:noProof/>
                <w:szCs w:val="24"/>
                <w:lang w:val="sr-Cyrl-RS"/>
              </w:rPr>
              <w:t xml:space="preserve"> </w:t>
            </w:r>
            <w:r w:rsidR="007252AE" w:rsidRPr="007252AE">
              <w:rPr>
                <w:rStyle w:val="Hyperlink"/>
                <w:rFonts w:ascii="Arial Narrow" w:hAnsi="Arial Narrow"/>
                <w:noProof/>
                <w:szCs w:val="24"/>
              </w:rPr>
              <w:t>o</w:t>
            </w:r>
            <w:r w:rsidR="007252AE" w:rsidRPr="007252AE">
              <w:rPr>
                <w:rStyle w:val="Hyperlink"/>
                <w:rFonts w:ascii="Arial Narrow" w:hAnsi="Arial Narrow"/>
                <w:noProof/>
                <w:szCs w:val="24"/>
                <w:lang w:val="sr-Cyrl-RS"/>
              </w:rPr>
              <w:t xml:space="preserve"> структури ж</w:t>
            </w:r>
            <w:r w:rsidR="007252AE" w:rsidRPr="007252AE">
              <w:rPr>
                <w:rStyle w:val="Hyperlink"/>
                <w:rFonts w:ascii="Arial Narrow" w:hAnsi="Arial Narrow"/>
                <w:noProof/>
                <w:szCs w:val="24"/>
              </w:rPr>
              <w:t>e</w:t>
            </w:r>
            <w:r w:rsidR="007252AE" w:rsidRPr="007252AE">
              <w:rPr>
                <w:rStyle w:val="Hyperlink"/>
                <w:rFonts w:ascii="Arial Narrow" w:hAnsi="Arial Narrow"/>
                <w:noProof/>
                <w:szCs w:val="24"/>
                <w:lang w:val="sr-Cyrl-RS"/>
              </w:rPr>
              <w:t>л</w:t>
            </w:r>
            <w:r w:rsidR="007252AE" w:rsidRPr="007252AE">
              <w:rPr>
                <w:rStyle w:val="Hyperlink"/>
                <w:rFonts w:ascii="Arial Narrow" w:hAnsi="Arial Narrow"/>
                <w:noProof/>
                <w:szCs w:val="24"/>
              </w:rPr>
              <w:t>e</w:t>
            </w:r>
            <w:r w:rsidR="007252AE" w:rsidRPr="007252AE">
              <w:rPr>
                <w:rStyle w:val="Hyperlink"/>
                <w:rFonts w:ascii="Arial Narrow" w:hAnsi="Arial Narrow"/>
                <w:noProof/>
                <w:szCs w:val="24"/>
                <w:lang w:val="sr-Cyrl-RS"/>
              </w:rPr>
              <w:t>зничког система Републике Србије</w:t>
            </w:r>
            <w:r w:rsidR="007252AE" w:rsidRPr="007252AE">
              <w:rPr>
                <w:rFonts w:ascii="Arial Narrow" w:hAnsi="Arial Narrow"/>
                <w:noProof/>
                <w:webHidden/>
                <w:szCs w:val="24"/>
              </w:rPr>
              <w:tab/>
            </w:r>
            <w:r w:rsidR="007252AE" w:rsidRPr="007252AE">
              <w:rPr>
                <w:rFonts w:ascii="Arial Narrow" w:hAnsi="Arial Narrow"/>
                <w:noProof/>
                <w:webHidden/>
                <w:szCs w:val="24"/>
              </w:rPr>
              <w:fldChar w:fldCharType="begin"/>
            </w:r>
            <w:r w:rsidR="007252AE" w:rsidRPr="007252AE">
              <w:rPr>
                <w:rFonts w:ascii="Arial Narrow" w:hAnsi="Arial Narrow"/>
                <w:noProof/>
                <w:webHidden/>
                <w:szCs w:val="24"/>
              </w:rPr>
              <w:instrText xml:space="preserve"> PAGEREF _Toc52281053 \h </w:instrText>
            </w:r>
            <w:r w:rsidR="007252AE" w:rsidRPr="007252AE">
              <w:rPr>
                <w:rFonts w:ascii="Arial Narrow" w:hAnsi="Arial Narrow"/>
                <w:noProof/>
                <w:webHidden/>
                <w:szCs w:val="24"/>
              </w:rPr>
            </w:r>
            <w:r w:rsidR="007252AE" w:rsidRPr="007252AE">
              <w:rPr>
                <w:rFonts w:ascii="Arial Narrow" w:hAnsi="Arial Narrow"/>
                <w:noProof/>
                <w:webHidden/>
                <w:szCs w:val="24"/>
              </w:rPr>
              <w:fldChar w:fldCharType="separate"/>
            </w:r>
            <w:r w:rsidR="008F7F5D">
              <w:rPr>
                <w:rFonts w:ascii="Arial Narrow" w:hAnsi="Arial Narrow"/>
                <w:noProof/>
                <w:webHidden/>
                <w:szCs w:val="24"/>
              </w:rPr>
              <w:t>6</w:t>
            </w:r>
            <w:r w:rsidR="007252AE" w:rsidRPr="007252AE">
              <w:rPr>
                <w:rFonts w:ascii="Arial Narrow" w:hAnsi="Arial Narrow"/>
                <w:noProof/>
                <w:webHidden/>
                <w:szCs w:val="24"/>
              </w:rPr>
              <w:fldChar w:fldCharType="end"/>
            </w:r>
          </w:hyperlink>
        </w:p>
        <w:p w14:paraId="7E89C07B" w14:textId="2F460955" w:rsidR="007252AE" w:rsidRPr="007252AE" w:rsidRDefault="00F21E8A">
          <w:pPr>
            <w:pStyle w:val="TOC2"/>
            <w:rPr>
              <w:rFonts w:ascii="Arial Narrow" w:eastAsiaTheme="minorEastAsia" w:hAnsi="Arial Narrow"/>
              <w:noProof/>
              <w:szCs w:val="24"/>
            </w:rPr>
          </w:pPr>
          <w:hyperlink w:anchor="_Toc52281054" w:history="1">
            <w:r w:rsidR="007252AE" w:rsidRPr="007252AE">
              <w:rPr>
                <w:rStyle w:val="Hyperlink"/>
                <w:rFonts w:ascii="Arial Narrow" w:hAnsi="Arial Narrow"/>
                <w:noProof/>
                <w:szCs w:val="24"/>
                <w:lang w:val="sr-Cyrl-RS"/>
              </w:rPr>
              <w:t>4.</w:t>
            </w:r>
            <w:r w:rsidR="007252AE" w:rsidRPr="007252AE">
              <w:rPr>
                <w:rFonts w:ascii="Arial Narrow" w:eastAsiaTheme="minorEastAsia" w:hAnsi="Arial Narrow"/>
                <w:noProof/>
                <w:szCs w:val="24"/>
              </w:rPr>
              <w:tab/>
            </w:r>
            <w:r w:rsidR="007252AE" w:rsidRPr="007252AE">
              <w:rPr>
                <w:rStyle w:val="Hyperlink"/>
                <w:rFonts w:ascii="Arial Narrow" w:hAnsi="Arial Narrow"/>
                <w:noProof/>
                <w:szCs w:val="24"/>
                <w:lang w:val="sr-Latn-CS" w:eastAsia="sr-Cyrl-CS"/>
              </w:rPr>
              <w:t xml:space="preserve">Рeзимe – </w:t>
            </w:r>
            <w:r w:rsidR="007252AE" w:rsidRPr="007252AE">
              <w:rPr>
                <w:rStyle w:val="Hyperlink"/>
                <w:rFonts w:ascii="Arial Narrow" w:hAnsi="Arial Narrow"/>
                <w:noProof/>
                <w:szCs w:val="24"/>
                <w:lang w:val="sr-Cyrl-RS" w:eastAsia="sr-Cyrl-CS"/>
              </w:rPr>
              <w:t>а</w:t>
            </w:r>
            <w:r w:rsidR="007252AE" w:rsidRPr="007252AE">
              <w:rPr>
                <w:rStyle w:val="Hyperlink"/>
                <w:rFonts w:ascii="Arial Narrow" w:hAnsi="Arial Narrow"/>
                <w:noProof/>
                <w:szCs w:val="24"/>
                <w:lang w:val="sr-Latn-CS" w:eastAsia="sr-Cyrl-CS"/>
              </w:rPr>
              <w:t xml:space="preserve">нaлизa </w:t>
            </w:r>
            <w:r w:rsidR="007252AE" w:rsidRPr="007252AE">
              <w:rPr>
                <w:rStyle w:val="Hyperlink"/>
                <w:rFonts w:ascii="Arial Narrow" w:hAnsi="Arial Narrow"/>
                <w:noProof/>
                <w:szCs w:val="24"/>
              </w:rPr>
              <w:t>oпштeг</w:t>
            </w:r>
            <w:r w:rsidR="007252AE" w:rsidRPr="007252AE">
              <w:rPr>
                <w:rStyle w:val="Hyperlink"/>
                <w:rFonts w:ascii="Arial Narrow" w:hAnsi="Arial Narrow"/>
                <w:noProof/>
                <w:szCs w:val="24"/>
                <w:lang w:val="sr-Latn-CS" w:eastAsia="sr-Cyrl-CS"/>
              </w:rPr>
              <w:t xml:space="preserve"> трeндa бeзбeднoсти</w:t>
            </w:r>
            <w:r w:rsidR="007252AE" w:rsidRPr="007252AE">
              <w:rPr>
                <w:rFonts w:ascii="Arial Narrow" w:hAnsi="Arial Narrow"/>
                <w:noProof/>
                <w:webHidden/>
                <w:szCs w:val="24"/>
              </w:rPr>
              <w:tab/>
            </w:r>
            <w:r w:rsidR="007252AE" w:rsidRPr="007252AE">
              <w:rPr>
                <w:rFonts w:ascii="Arial Narrow" w:hAnsi="Arial Narrow"/>
                <w:noProof/>
                <w:webHidden/>
                <w:szCs w:val="24"/>
              </w:rPr>
              <w:fldChar w:fldCharType="begin"/>
            </w:r>
            <w:r w:rsidR="007252AE" w:rsidRPr="007252AE">
              <w:rPr>
                <w:rFonts w:ascii="Arial Narrow" w:hAnsi="Arial Narrow"/>
                <w:noProof/>
                <w:webHidden/>
                <w:szCs w:val="24"/>
              </w:rPr>
              <w:instrText xml:space="preserve"> PAGEREF _Toc52281054 \h </w:instrText>
            </w:r>
            <w:r w:rsidR="007252AE" w:rsidRPr="007252AE">
              <w:rPr>
                <w:rFonts w:ascii="Arial Narrow" w:hAnsi="Arial Narrow"/>
                <w:noProof/>
                <w:webHidden/>
                <w:szCs w:val="24"/>
              </w:rPr>
            </w:r>
            <w:r w:rsidR="007252AE" w:rsidRPr="007252AE">
              <w:rPr>
                <w:rFonts w:ascii="Arial Narrow" w:hAnsi="Arial Narrow"/>
                <w:noProof/>
                <w:webHidden/>
                <w:szCs w:val="24"/>
              </w:rPr>
              <w:fldChar w:fldCharType="separate"/>
            </w:r>
            <w:r w:rsidR="008F7F5D">
              <w:rPr>
                <w:rFonts w:ascii="Arial Narrow" w:hAnsi="Arial Narrow"/>
                <w:noProof/>
                <w:webHidden/>
                <w:szCs w:val="24"/>
              </w:rPr>
              <w:t>6</w:t>
            </w:r>
            <w:r w:rsidR="007252AE" w:rsidRPr="007252AE">
              <w:rPr>
                <w:rFonts w:ascii="Arial Narrow" w:hAnsi="Arial Narrow"/>
                <w:noProof/>
                <w:webHidden/>
                <w:szCs w:val="24"/>
              </w:rPr>
              <w:fldChar w:fldCharType="end"/>
            </w:r>
          </w:hyperlink>
        </w:p>
        <w:p w14:paraId="05AA2872" w14:textId="48C1A5DF" w:rsidR="007252AE" w:rsidRPr="007252AE" w:rsidRDefault="00F21E8A">
          <w:pPr>
            <w:pStyle w:val="TOC1"/>
            <w:rPr>
              <w:rFonts w:ascii="Arial Narrow" w:eastAsiaTheme="minorEastAsia" w:hAnsi="Arial Narrow"/>
              <w:noProof/>
              <w:szCs w:val="24"/>
            </w:rPr>
          </w:pPr>
          <w:hyperlink w:anchor="_Toc52281055" w:history="1">
            <w:r w:rsidR="007252AE" w:rsidRPr="007252AE">
              <w:rPr>
                <w:rStyle w:val="Hyperlink"/>
                <w:rFonts w:ascii="Arial Narrow" w:hAnsi="Arial Narrow"/>
                <w:noProof/>
                <w:szCs w:val="24"/>
              </w:rPr>
              <w:t>III.</w:t>
            </w:r>
            <w:r w:rsidR="007252AE" w:rsidRPr="007252AE">
              <w:rPr>
                <w:rFonts w:ascii="Arial Narrow" w:eastAsiaTheme="minorEastAsia" w:hAnsi="Arial Narrow"/>
                <w:noProof/>
                <w:szCs w:val="24"/>
              </w:rPr>
              <w:tab/>
            </w:r>
            <w:r w:rsidR="007252AE" w:rsidRPr="007252AE">
              <w:rPr>
                <w:rStyle w:val="Hyperlink"/>
                <w:rFonts w:ascii="Arial Narrow" w:hAnsi="Arial Narrow"/>
                <w:noProof/>
                <w:szCs w:val="24"/>
                <w:lang w:val="sr-Cyrl-RS"/>
              </w:rPr>
              <w:t>ДИРЕКЦИЈА ЗА ЖЕЛЕЗНИЦЕ</w:t>
            </w:r>
            <w:r w:rsidR="007252AE" w:rsidRPr="007252AE">
              <w:rPr>
                <w:rFonts w:ascii="Arial Narrow" w:hAnsi="Arial Narrow"/>
                <w:noProof/>
                <w:webHidden/>
                <w:szCs w:val="24"/>
              </w:rPr>
              <w:tab/>
            </w:r>
            <w:r w:rsidR="007252AE" w:rsidRPr="007252AE">
              <w:rPr>
                <w:rFonts w:ascii="Arial Narrow" w:hAnsi="Arial Narrow"/>
                <w:noProof/>
                <w:webHidden/>
                <w:szCs w:val="24"/>
              </w:rPr>
              <w:fldChar w:fldCharType="begin"/>
            </w:r>
            <w:r w:rsidR="007252AE" w:rsidRPr="007252AE">
              <w:rPr>
                <w:rFonts w:ascii="Arial Narrow" w:hAnsi="Arial Narrow"/>
                <w:noProof/>
                <w:webHidden/>
                <w:szCs w:val="24"/>
              </w:rPr>
              <w:instrText xml:space="preserve"> PAGEREF _Toc52281055 \h </w:instrText>
            </w:r>
            <w:r w:rsidR="007252AE" w:rsidRPr="007252AE">
              <w:rPr>
                <w:rFonts w:ascii="Arial Narrow" w:hAnsi="Arial Narrow"/>
                <w:noProof/>
                <w:webHidden/>
                <w:szCs w:val="24"/>
              </w:rPr>
            </w:r>
            <w:r w:rsidR="007252AE" w:rsidRPr="007252AE">
              <w:rPr>
                <w:rFonts w:ascii="Arial Narrow" w:hAnsi="Arial Narrow"/>
                <w:noProof/>
                <w:webHidden/>
                <w:szCs w:val="24"/>
              </w:rPr>
              <w:fldChar w:fldCharType="separate"/>
            </w:r>
            <w:r w:rsidR="008F7F5D">
              <w:rPr>
                <w:rFonts w:ascii="Arial Narrow" w:hAnsi="Arial Narrow"/>
                <w:noProof/>
                <w:webHidden/>
                <w:szCs w:val="24"/>
              </w:rPr>
              <w:t>8</w:t>
            </w:r>
            <w:r w:rsidR="007252AE" w:rsidRPr="007252AE">
              <w:rPr>
                <w:rFonts w:ascii="Arial Narrow" w:hAnsi="Arial Narrow"/>
                <w:noProof/>
                <w:webHidden/>
                <w:szCs w:val="24"/>
              </w:rPr>
              <w:fldChar w:fldCharType="end"/>
            </w:r>
          </w:hyperlink>
        </w:p>
        <w:p w14:paraId="6BDE5755" w14:textId="0B4D29A1" w:rsidR="007252AE" w:rsidRPr="007252AE" w:rsidRDefault="00F21E8A">
          <w:pPr>
            <w:pStyle w:val="TOC2"/>
            <w:rPr>
              <w:rFonts w:ascii="Arial Narrow" w:eastAsiaTheme="minorEastAsia" w:hAnsi="Arial Narrow"/>
              <w:noProof/>
              <w:szCs w:val="24"/>
            </w:rPr>
          </w:pPr>
          <w:hyperlink w:anchor="_Toc52281056" w:history="1">
            <w:r w:rsidR="007252AE" w:rsidRPr="007252AE">
              <w:rPr>
                <w:rStyle w:val="Hyperlink"/>
                <w:rFonts w:ascii="Arial Narrow" w:hAnsi="Arial Narrow"/>
                <w:noProof/>
                <w:szCs w:val="24"/>
                <w:lang w:val="sr-Cyrl-RS"/>
              </w:rPr>
              <w:t>1.</w:t>
            </w:r>
            <w:r w:rsidR="007252AE" w:rsidRPr="007252AE">
              <w:rPr>
                <w:rFonts w:ascii="Arial Narrow" w:eastAsiaTheme="minorEastAsia" w:hAnsi="Arial Narrow"/>
                <w:noProof/>
                <w:szCs w:val="24"/>
              </w:rPr>
              <w:tab/>
            </w:r>
            <w:r w:rsidR="007252AE" w:rsidRPr="007252AE">
              <w:rPr>
                <w:rStyle w:val="Hyperlink"/>
                <w:rFonts w:ascii="Arial Narrow" w:hAnsi="Arial Narrow"/>
                <w:noProof/>
                <w:szCs w:val="24"/>
                <w:lang w:val="sr-Cyrl-RS"/>
              </w:rPr>
              <w:t>Основни подаци о Дирекцији за железнице</w:t>
            </w:r>
            <w:r w:rsidR="007252AE" w:rsidRPr="007252AE">
              <w:rPr>
                <w:rFonts w:ascii="Arial Narrow" w:hAnsi="Arial Narrow"/>
                <w:noProof/>
                <w:webHidden/>
                <w:szCs w:val="24"/>
              </w:rPr>
              <w:tab/>
            </w:r>
            <w:r w:rsidR="007252AE" w:rsidRPr="007252AE">
              <w:rPr>
                <w:rFonts w:ascii="Arial Narrow" w:hAnsi="Arial Narrow"/>
                <w:noProof/>
                <w:webHidden/>
                <w:szCs w:val="24"/>
              </w:rPr>
              <w:fldChar w:fldCharType="begin"/>
            </w:r>
            <w:r w:rsidR="007252AE" w:rsidRPr="007252AE">
              <w:rPr>
                <w:rFonts w:ascii="Arial Narrow" w:hAnsi="Arial Narrow"/>
                <w:noProof/>
                <w:webHidden/>
                <w:szCs w:val="24"/>
              </w:rPr>
              <w:instrText xml:space="preserve"> PAGEREF _Toc52281056 \h </w:instrText>
            </w:r>
            <w:r w:rsidR="007252AE" w:rsidRPr="007252AE">
              <w:rPr>
                <w:rFonts w:ascii="Arial Narrow" w:hAnsi="Arial Narrow"/>
                <w:noProof/>
                <w:webHidden/>
                <w:szCs w:val="24"/>
              </w:rPr>
            </w:r>
            <w:r w:rsidR="007252AE" w:rsidRPr="007252AE">
              <w:rPr>
                <w:rFonts w:ascii="Arial Narrow" w:hAnsi="Arial Narrow"/>
                <w:noProof/>
                <w:webHidden/>
                <w:szCs w:val="24"/>
              </w:rPr>
              <w:fldChar w:fldCharType="separate"/>
            </w:r>
            <w:r w:rsidR="008F7F5D">
              <w:rPr>
                <w:rFonts w:ascii="Arial Narrow" w:hAnsi="Arial Narrow"/>
                <w:noProof/>
                <w:webHidden/>
                <w:szCs w:val="24"/>
              </w:rPr>
              <w:t>8</w:t>
            </w:r>
            <w:r w:rsidR="007252AE" w:rsidRPr="007252AE">
              <w:rPr>
                <w:rFonts w:ascii="Arial Narrow" w:hAnsi="Arial Narrow"/>
                <w:noProof/>
                <w:webHidden/>
                <w:szCs w:val="24"/>
              </w:rPr>
              <w:fldChar w:fldCharType="end"/>
            </w:r>
          </w:hyperlink>
        </w:p>
        <w:p w14:paraId="4BC94161" w14:textId="5F149280" w:rsidR="007252AE" w:rsidRPr="007252AE" w:rsidRDefault="00F21E8A">
          <w:pPr>
            <w:pStyle w:val="TOC2"/>
            <w:rPr>
              <w:rFonts w:ascii="Arial Narrow" w:eastAsiaTheme="minorEastAsia" w:hAnsi="Arial Narrow"/>
              <w:noProof/>
              <w:szCs w:val="24"/>
            </w:rPr>
          </w:pPr>
          <w:hyperlink w:anchor="_Toc52281057" w:history="1">
            <w:r w:rsidR="007252AE" w:rsidRPr="007252AE">
              <w:rPr>
                <w:rStyle w:val="Hyperlink"/>
                <w:rFonts w:ascii="Arial Narrow" w:hAnsi="Arial Narrow"/>
                <w:noProof/>
                <w:szCs w:val="24"/>
                <w:lang w:val="sr-Cyrl-RS"/>
              </w:rPr>
              <w:t>2.</w:t>
            </w:r>
            <w:r w:rsidR="007252AE" w:rsidRPr="007252AE">
              <w:rPr>
                <w:rFonts w:ascii="Arial Narrow" w:eastAsiaTheme="minorEastAsia" w:hAnsi="Arial Narrow"/>
                <w:noProof/>
                <w:szCs w:val="24"/>
              </w:rPr>
              <w:tab/>
            </w:r>
            <w:r w:rsidR="007252AE" w:rsidRPr="007252AE">
              <w:rPr>
                <w:rStyle w:val="Hyperlink"/>
                <w:rFonts w:ascii="Arial Narrow" w:hAnsi="Arial Narrow"/>
                <w:noProof/>
                <w:szCs w:val="24"/>
                <w:lang w:val="sr-Cyrl-RS"/>
              </w:rPr>
              <w:t>Организациона структура Дирекције за железнице</w:t>
            </w:r>
            <w:r w:rsidR="007252AE" w:rsidRPr="007252AE">
              <w:rPr>
                <w:rFonts w:ascii="Arial Narrow" w:hAnsi="Arial Narrow"/>
                <w:noProof/>
                <w:webHidden/>
                <w:szCs w:val="24"/>
              </w:rPr>
              <w:tab/>
            </w:r>
            <w:r w:rsidR="007252AE" w:rsidRPr="007252AE">
              <w:rPr>
                <w:rFonts w:ascii="Arial Narrow" w:hAnsi="Arial Narrow"/>
                <w:noProof/>
                <w:webHidden/>
                <w:szCs w:val="24"/>
              </w:rPr>
              <w:fldChar w:fldCharType="begin"/>
            </w:r>
            <w:r w:rsidR="007252AE" w:rsidRPr="007252AE">
              <w:rPr>
                <w:rFonts w:ascii="Arial Narrow" w:hAnsi="Arial Narrow"/>
                <w:noProof/>
                <w:webHidden/>
                <w:szCs w:val="24"/>
              </w:rPr>
              <w:instrText xml:space="preserve"> PAGEREF _Toc52281057 \h </w:instrText>
            </w:r>
            <w:r w:rsidR="007252AE" w:rsidRPr="007252AE">
              <w:rPr>
                <w:rFonts w:ascii="Arial Narrow" w:hAnsi="Arial Narrow"/>
                <w:noProof/>
                <w:webHidden/>
                <w:szCs w:val="24"/>
              </w:rPr>
            </w:r>
            <w:r w:rsidR="007252AE" w:rsidRPr="007252AE">
              <w:rPr>
                <w:rFonts w:ascii="Arial Narrow" w:hAnsi="Arial Narrow"/>
                <w:noProof/>
                <w:webHidden/>
                <w:szCs w:val="24"/>
              </w:rPr>
              <w:fldChar w:fldCharType="separate"/>
            </w:r>
            <w:r w:rsidR="008F7F5D">
              <w:rPr>
                <w:rFonts w:ascii="Arial Narrow" w:hAnsi="Arial Narrow"/>
                <w:noProof/>
                <w:webHidden/>
                <w:szCs w:val="24"/>
              </w:rPr>
              <w:t>10</w:t>
            </w:r>
            <w:r w:rsidR="007252AE" w:rsidRPr="007252AE">
              <w:rPr>
                <w:rFonts w:ascii="Arial Narrow" w:hAnsi="Arial Narrow"/>
                <w:noProof/>
                <w:webHidden/>
                <w:szCs w:val="24"/>
              </w:rPr>
              <w:fldChar w:fldCharType="end"/>
            </w:r>
          </w:hyperlink>
        </w:p>
        <w:p w14:paraId="02DDF67E" w14:textId="7F91FA99" w:rsidR="007252AE" w:rsidRPr="007252AE" w:rsidRDefault="00F21E8A">
          <w:pPr>
            <w:pStyle w:val="TOC1"/>
            <w:rPr>
              <w:rFonts w:ascii="Arial Narrow" w:eastAsiaTheme="minorEastAsia" w:hAnsi="Arial Narrow"/>
              <w:noProof/>
              <w:szCs w:val="24"/>
            </w:rPr>
          </w:pPr>
          <w:hyperlink w:anchor="_Toc52281058" w:history="1">
            <w:r w:rsidR="007252AE" w:rsidRPr="007252AE">
              <w:rPr>
                <w:rStyle w:val="Hyperlink"/>
                <w:rFonts w:ascii="Arial Narrow" w:hAnsi="Arial Narrow"/>
                <w:noProof/>
                <w:szCs w:val="24"/>
                <w:lang w:val="sr-Latn-CS" w:eastAsia="sr-Cyrl-CS"/>
              </w:rPr>
              <w:t>IV.</w:t>
            </w:r>
            <w:r w:rsidR="007252AE" w:rsidRPr="007252AE">
              <w:rPr>
                <w:rFonts w:ascii="Arial Narrow" w:eastAsiaTheme="minorEastAsia" w:hAnsi="Arial Narrow"/>
                <w:noProof/>
                <w:szCs w:val="24"/>
              </w:rPr>
              <w:tab/>
            </w:r>
            <w:r w:rsidR="007252AE" w:rsidRPr="007252AE">
              <w:rPr>
                <w:rStyle w:val="Hyperlink"/>
                <w:rFonts w:ascii="Arial Narrow" w:hAnsi="Arial Narrow"/>
                <w:noProof/>
                <w:szCs w:val="24"/>
              </w:rPr>
              <w:t>РAЗВOJ</w:t>
            </w:r>
            <w:r w:rsidR="007252AE" w:rsidRPr="007252AE">
              <w:rPr>
                <w:rStyle w:val="Hyperlink"/>
                <w:rFonts w:ascii="Arial Narrow" w:hAnsi="Arial Narrow"/>
                <w:noProof/>
                <w:szCs w:val="24"/>
                <w:lang w:val="sr-Latn-CS" w:eastAsia="sr-Cyrl-CS"/>
              </w:rPr>
              <w:t xml:space="preserve"> </w:t>
            </w:r>
            <w:r w:rsidR="007252AE" w:rsidRPr="007252AE">
              <w:rPr>
                <w:rStyle w:val="Hyperlink"/>
                <w:rFonts w:ascii="Arial Narrow" w:hAnsi="Arial Narrow"/>
                <w:noProof/>
                <w:szCs w:val="24"/>
                <w:lang w:val="sr-Cyrl-RS" w:eastAsia="sr-Cyrl-CS"/>
              </w:rPr>
              <w:t xml:space="preserve">СТАЊА </w:t>
            </w:r>
            <w:r w:rsidR="007252AE" w:rsidRPr="007252AE">
              <w:rPr>
                <w:rStyle w:val="Hyperlink"/>
                <w:rFonts w:ascii="Arial Narrow" w:hAnsi="Arial Narrow"/>
                <w:noProof/>
                <w:szCs w:val="24"/>
                <w:lang w:val="sr-Latn-CS" w:eastAsia="sr-Cyrl-CS"/>
              </w:rPr>
              <w:t>БEЗБEДНOСТИ НA ЖEЛEЗНИЦИ</w:t>
            </w:r>
            <w:r w:rsidR="007252AE" w:rsidRPr="007252AE">
              <w:rPr>
                <w:rFonts w:ascii="Arial Narrow" w:hAnsi="Arial Narrow"/>
                <w:noProof/>
                <w:webHidden/>
                <w:szCs w:val="24"/>
              </w:rPr>
              <w:tab/>
            </w:r>
            <w:r w:rsidR="007252AE" w:rsidRPr="007252AE">
              <w:rPr>
                <w:rFonts w:ascii="Arial Narrow" w:hAnsi="Arial Narrow"/>
                <w:noProof/>
                <w:webHidden/>
                <w:szCs w:val="24"/>
              </w:rPr>
              <w:fldChar w:fldCharType="begin"/>
            </w:r>
            <w:r w:rsidR="007252AE" w:rsidRPr="007252AE">
              <w:rPr>
                <w:rFonts w:ascii="Arial Narrow" w:hAnsi="Arial Narrow"/>
                <w:noProof/>
                <w:webHidden/>
                <w:szCs w:val="24"/>
              </w:rPr>
              <w:instrText xml:space="preserve"> PAGEREF _Toc52281058 \h </w:instrText>
            </w:r>
            <w:r w:rsidR="007252AE" w:rsidRPr="007252AE">
              <w:rPr>
                <w:rFonts w:ascii="Arial Narrow" w:hAnsi="Arial Narrow"/>
                <w:noProof/>
                <w:webHidden/>
                <w:szCs w:val="24"/>
              </w:rPr>
            </w:r>
            <w:r w:rsidR="007252AE" w:rsidRPr="007252AE">
              <w:rPr>
                <w:rFonts w:ascii="Arial Narrow" w:hAnsi="Arial Narrow"/>
                <w:noProof/>
                <w:webHidden/>
                <w:szCs w:val="24"/>
              </w:rPr>
              <w:fldChar w:fldCharType="separate"/>
            </w:r>
            <w:r w:rsidR="008F7F5D">
              <w:rPr>
                <w:rFonts w:ascii="Arial Narrow" w:hAnsi="Arial Narrow"/>
                <w:noProof/>
                <w:webHidden/>
                <w:szCs w:val="24"/>
              </w:rPr>
              <w:t>11</w:t>
            </w:r>
            <w:r w:rsidR="007252AE" w:rsidRPr="007252AE">
              <w:rPr>
                <w:rFonts w:ascii="Arial Narrow" w:hAnsi="Arial Narrow"/>
                <w:noProof/>
                <w:webHidden/>
                <w:szCs w:val="24"/>
              </w:rPr>
              <w:fldChar w:fldCharType="end"/>
            </w:r>
          </w:hyperlink>
        </w:p>
        <w:p w14:paraId="1845E17E" w14:textId="3EEEF24A" w:rsidR="007252AE" w:rsidRPr="007252AE" w:rsidRDefault="00F21E8A">
          <w:pPr>
            <w:pStyle w:val="TOC2"/>
            <w:rPr>
              <w:rFonts w:ascii="Arial Narrow" w:eastAsiaTheme="minorEastAsia" w:hAnsi="Arial Narrow"/>
              <w:noProof/>
              <w:szCs w:val="24"/>
            </w:rPr>
          </w:pPr>
          <w:hyperlink w:anchor="_Toc52281059" w:history="1">
            <w:r w:rsidR="007252AE" w:rsidRPr="007252AE">
              <w:rPr>
                <w:rStyle w:val="Hyperlink"/>
                <w:rFonts w:ascii="Arial Narrow" w:hAnsi="Arial Narrow"/>
                <w:noProof/>
                <w:szCs w:val="24"/>
                <w:lang w:val="sr-Cyrl-RS"/>
              </w:rPr>
              <w:t>1.</w:t>
            </w:r>
            <w:r w:rsidR="007252AE" w:rsidRPr="007252AE">
              <w:rPr>
                <w:rFonts w:ascii="Arial Narrow" w:eastAsiaTheme="minorEastAsia" w:hAnsi="Arial Narrow"/>
                <w:noProof/>
                <w:szCs w:val="24"/>
              </w:rPr>
              <w:tab/>
            </w:r>
            <w:r w:rsidR="007252AE" w:rsidRPr="007252AE">
              <w:rPr>
                <w:rStyle w:val="Hyperlink"/>
                <w:rFonts w:ascii="Arial Narrow" w:hAnsi="Arial Narrow"/>
                <w:noProof/>
                <w:szCs w:val="24"/>
                <w:lang w:val="sr-Cyrl-RS"/>
              </w:rPr>
              <w:t>Иницијативе за одржавање/побољшање безбедносних перформанси</w:t>
            </w:r>
            <w:r w:rsidR="007252AE" w:rsidRPr="007252AE">
              <w:rPr>
                <w:rFonts w:ascii="Arial Narrow" w:hAnsi="Arial Narrow"/>
                <w:noProof/>
                <w:webHidden/>
                <w:szCs w:val="24"/>
              </w:rPr>
              <w:tab/>
            </w:r>
            <w:r w:rsidR="007252AE" w:rsidRPr="007252AE">
              <w:rPr>
                <w:rFonts w:ascii="Arial Narrow" w:hAnsi="Arial Narrow"/>
                <w:noProof/>
                <w:webHidden/>
                <w:szCs w:val="24"/>
              </w:rPr>
              <w:fldChar w:fldCharType="begin"/>
            </w:r>
            <w:r w:rsidR="007252AE" w:rsidRPr="007252AE">
              <w:rPr>
                <w:rFonts w:ascii="Arial Narrow" w:hAnsi="Arial Narrow"/>
                <w:noProof/>
                <w:webHidden/>
                <w:szCs w:val="24"/>
              </w:rPr>
              <w:instrText xml:space="preserve"> PAGEREF _Toc52281059 \h </w:instrText>
            </w:r>
            <w:r w:rsidR="007252AE" w:rsidRPr="007252AE">
              <w:rPr>
                <w:rFonts w:ascii="Arial Narrow" w:hAnsi="Arial Narrow"/>
                <w:noProof/>
                <w:webHidden/>
                <w:szCs w:val="24"/>
              </w:rPr>
            </w:r>
            <w:r w:rsidR="007252AE" w:rsidRPr="007252AE">
              <w:rPr>
                <w:rFonts w:ascii="Arial Narrow" w:hAnsi="Arial Narrow"/>
                <w:noProof/>
                <w:webHidden/>
                <w:szCs w:val="24"/>
              </w:rPr>
              <w:fldChar w:fldCharType="separate"/>
            </w:r>
            <w:r w:rsidR="008F7F5D">
              <w:rPr>
                <w:rFonts w:ascii="Arial Narrow" w:hAnsi="Arial Narrow"/>
                <w:noProof/>
                <w:webHidden/>
                <w:szCs w:val="24"/>
              </w:rPr>
              <w:t>11</w:t>
            </w:r>
            <w:r w:rsidR="007252AE" w:rsidRPr="007252AE">
              <w:rPr>
                <w:rFonts w:ascii="Arial Narrow" w:hAnsi="Arial Narrow"/>
                <w:noProof/>
                <w:webHidden/>
                <w:szCs w:val="24"/>
              </w:rPr>
              <w:fldChar w:fldCharType="end"/>
            </w:r>
          </w:hyperlink>
        </w:p>
        <w:p w14:paraId="4BE86E93" w14:textId="5E007C90" w:rsidR="007252AE" w:rsidRPr="007252AE" w:rsidRDefault="00F21E8A">
          <w:pPr>
            <w:pStyle w:val="TOC2"/>
            <w:rPr>
              <w:rFonts w:ascii="Arial Narrow" w:eastAsiaTheme="minorEastAsia" w:hAnsi="Arial Narrow"/>
              <w:noProof/>
              <w:szCs w:val="24"/>
            </w:rPr>
          </w:pPr>
          <w:hyperlink w:anchor="_Toc52281060" w:history="1">
            <w:r w:rsidR="007252AE" w:rsidRPr="007252AE">
              <w:rPr>
                <w:rStyle w:val="Hyperlink"/>
                <w:rFonts w:ascii="Arial Narrow" w:hAnsi="Arial Narrow"/>
                <w:noProof/>
                <w:szCs w:val="24"/>
                <w:lang w:val="sr-Cyrl-RS"/>
              </w:rPr>
              <w:t>2.</w:t>
            </w:r>
            <w:r w:rsidR="007252AE" w:rsidRPr="007252AE">
              <w:rPr>
                <w:rFonts w:ascii="Arial Narrow" w:eastAsiaTheme="minorEastAsia" w:hAnsi="Arial Narrow"/>
                <w:noProof/>
                <w:szCs w:val="24"/>
              </w:rPr>
              <w:tab/>
            </w:r>
            <w:r w:rsidR="007252AE" w:rsidRPr="007252AE">
              <w:rPr>
                <w:rStyle w:val="Hyperlink"/>
                <w:rFonts w:ascii="Arial Narrow" w:hAnsi="Arial Narrow"/>
                <w:noProof/>
                <w:szCs w:val="24"/>
                <w:lang w:val="sr-Cyrl-RS"/>
              </w:rPr>
              <w:t>Детаљна анализа заједничких показатеља безбедности</w:t>
            </w:r>
            <w:r w:rsidR="007252AE" w:rsidRPr="007252AE">
              <w:rPr>
                <w:rFonts w:ascii="Arial Narrow" w:hAnsi="Arial Narrow"/>
                <w:noProof/>
                <w:webHidden/>
                <w:szCs w:val="24"/>
              </w:rPr>
              <w:tab/>
            </w:r>
            <w:r w:rsidR="007252AE" w:rsidRPr="007252AE">
              <w:rPr>
                <w:rFonts w:ascii="Arial Narrow" w:hAnsi="Arial Narrow"/>
                <w:noProof/>
                <w:webHidden/>
                <w:szCs w:val="24"/>
              </w:rPr>
              <w:fldChar w:fldCharType="begin"/>
            </w:r>
            <w:r w:rsidR="007252AE" w:rsidRPr="007252AE">
              <w:rPr>
                <w:rFonts w:ascii="Arial Narrow" w:hAnsi="Arial Narrow"/>
                <w:noProof/>
                <w:webHidden/>
                <w:szCs w:val="24"/>
              </w:rPr>
              <w:instrText xml:space="preserve"> PAGEREF _Toc52281060 \h </w:instrText>
            </w:r>
            <w:r w:rsidR="007252AE" w:rsidRPr="007252AE">
              <w:rPr>
                <w:rFonts w:ascii="Arial Narrow" w:hAnsi="Arial Narrow"/>
                <w:noProof/>
                <w:webHidden/>
                <w:szCs w:val="24"/>
              </w:rPr>
            </w:r>
            <w:r w:rsidR="007252AE" w:rsidRPr="007252AE">
              <w:rPr>
                <w:rFonts w:ascii="Arial Narrow" w:hAnsi="Arial Narrow"/>
                <w:noProof/>
                <w:webHidden/>
                <w:szCs w:val="24"/>
              </w:rPr>
              <w:fldChar w:fldCharType="separate"/>
            </w:r>
            <w:r w:rsidR="008F7F5D">
              <w:rPr>
                <w:rFonts w:ascii="Arial Narrow" w:hAnsi="Arial Narrow"/>
                <w:noProof/>
                <w:webHidden/>
                <w:szCs w:val="24"/>
              </w:rPr>
              <w:t>13</w:t>
            </w:r>
            <w:r w:rsidR="007252AE" w:rsidRPr="007252AE">
              <w:rPr>
                <w:rFonts w:ascii="Arial Narrow" w:hAnsi="Arial Narrow"/>
                <w:noProof/>
                <w:webHidden/>
                <w:szCs w:val="24"/>
              </w:rPr>
              <w:fldChar w:fldCharType="end"/>
            </w:r>
          </w:hyperlink>
        </w:p>
        <w:p w14:paraId="2EE6D90A" w14:textId="429C2768" w:rsidR="007252AE" w:rsidRPr="007252AE" w:rsidRDefault="00F21E8A">
          <w:pPr>
            <w:pStyle w:val="TOC2"/>
            <w:rPr>
              <w:rFonts w:ascii="Arial Narrow" w:eastAsiaTheme="minorEastAsia" w:hAnsi="Arial Narrow"/>
              <w:noProof/>
              <w:szCs w:val="24"/>
            </w:rPr>
          </w:pPr>
          <w:hyperlink w:anchor="_Toc52281061" w:history="1">
            <w:r w:rsidR="007252AE" w:rsidRPr="007252AE">
              <w:rPr>
                <w:rStyle w:val="Hyperlink"/>
                <w:rFonts w:ascii="Arial Narrow" w:hAnsi="Arial Narrow"/>
                <w:noProof/>
                <w:szCs w:val="24"/>
                <w:lang w:val="sr-Cyrl-RS"/>
              </w:rPr>
              <w:t>3.</w:t>
            </w:r>
            <w:r w:rsidR="007252AE" w:rsidRPr="007252AE">
              <w:rPr>
                <w:rFonts w:ascii="Arial Narrow" w:eastAsiaTheme="minorEastAsia" w:hAnsi="Arial Narrow"/>
                <w:noProof/>
                <w:szCs w:val="24"/>
              </w:rPr>
              <w:tab/>
            </w:r>
            <w:r w:rsidR="007252AE" w:rsidRPr="007252AE">
              <w:rPr>
                <w:rStyle w:val="Hyperlink"/>
                <w:rFonts w:ascii="Arial Narrow" w:hAnsi="Arial Narrow"/>
                <w:noProof/>
                <w:szCs w:val="24"/>
                <w:lang w:val="sr-Cyrl-RS"/>
              </w:rPr>
              <w:t>Резултати безбедносних препорука</w:t>
            </w:r>
            <w:r w:rsidR="007252AE" w:rsidRPr="007252AE">
              <w:rPr>
                <w:rFonts w:ascii="Arial Narrow" w:hAnsi="Arial Narrow"/>
                <w:noProof/>
                <w:webHidden/>
                <w:szCs w:val="24"/>
              </w:rPr>
              <w:tab/>
            </w:r>
            <w:r w:rsidR="007252AE" w:rsidRPr="007252AE">
              <w:rPr>
                <w:rFonts w:ascii="Arial Narrow" w:hAnsi="Arial Narrow"/>
                <w:noProof/>
                <w:webHidden/>
                <w:szCs w:val="24"/>
              </w:rPr>
              <w:fldChar w:fldCharType="begin"/>
            </w:r>
            <w:r w:rsidR="007252AE" w:rsidRPr="007252AE">
              <w:rPr>
                <w:rFonts w:ascii="Arial Narrow" w:hAnsi="Arial Narrow"/>
                <w:noProof/>
                <w:webHidden/>
                <w:szCs w:val="24"/>
              </w:rPr>
              <w:instrText xml:space="preserve"> PAGEREF _Toc52281061 \h </w:instrText>
            </w:r>
            <w:r w:rsidR="007252AE" w:rsidRPr="007252AE">
              <w:rPr>
                <w:rFonts w:ascii="Arial Narrow" w:hAnsi="Arial Narrow"/>
                <w:noProof/>
                <w:webHidden/>
                <w:szCs w:val="24"/>
              </w:rPr>
            </w:r>
            <w:r w:rsidR="007252AE" w:rsidRPr="007252AE">
              <w:rPr>
                <w:rFonts w:ascii="Arial Narrow" w:hAnsi="Arial Narrow"/>
                <w:noProof/>
                <w:webHidden/>
                <w:szCs w:val="24"/>
              </w:rPr>
              <w:fldChar w:fldCharType="separate"/>
            </w:r>
            <w:r w:rsidR="008F7F5D">
              <w:rPr>
                <w:rFonts w:ascii="Arial Narrow" w:hAnsi="Arial Narrow"/>
                <w:noProof/>
                <w:webHidden/>
                <w:szCs w:val="24"/>
              </w:rPr>
              <w:t>14</w:t>
            </w:r>
            <w:r w:rsidR="007252AE" w:rsidRPr="007252AE">
              <w:rPr>
                <w:rFonts w:ascii="Arial Narrow" w:hAnsi="Arial Narrow"/>
                <w:noProof/>
                <w:webHidden/>
                <w:szCs w:val="24"/>
              </w:rPr>
              <w:fldChar w:fldCharType="end"/>
            </w:r>
          </w:hyperlink>
        </w:p>
        <w:p w14:paraId="69213417" w14:textId="5B6F9666" w:rsidR="007252AE" w:rsidRPr="007252AE" w:rsidRDefault="00F21E8A">
          <w:pPr>
            <w:pStyle w:val="TOC1"/>
            <w:rPr>
              <w:rFonts w:ascii="Arial Narrow" w:eastAsiaTheme="minorEastAsia" w:hAnsi="Arial Narrow"/>
              <w:noProof/>
              <w:szCs w:val="24"/>
            </w:rPr>
          </w:pPr>
          <w:hyperlink w:anchor="_Toc52281062" w:history="1">
            <w:r w:rsidR="007252AE" w:rsidRPr="007252AE">
              <w:rPr>
                <w:rStyle w:val="Hyperlink"/>
                <w:rFonts w:ascii="Arial Narrow" w:hAnsi="Arial Narrow"/>
                <w:noProof/>
                <w:szCs w:val="24"/>
                <w:lang w:val="sr-Latn-CS" w:eastAsia="sr-Cyrl-CS"/>
              </w:rPr>
              <w:t>V.</w:t>
            </w:r>
            <w:r w:rsidR="007252AE" w:rsidRPr="007252AE">
              <w:rPr>
                <w:rFonts w:ascii="Arial Narrow" w:eastAsiaTheme="minorEastAsia" w:hAnsi="Arial Narrow"/>
                <w:noProof/>
                <w:szCs w:val="24"/>
              </w:rPr>
              <w:tab/>
            </w:r>
            <w:r w:rsidR="007252AE" w:rsidRPr="007252AE">
              <w:rPr>
                <w:rStyle w:val="Hyperlink"/>
                <w:rFonts w:ascii="Arial Narrow" w:hAnsi="Arial Narrow"/>
                <w:noProof/>
                <w:szCs w:val="24"/>
                <w:lang w:val="sr-Cyrl-RS"/>
              </w:rPr>
              <w:t>ВАЖНЕ ИЗМЕНЕ У ЗАКОНОДАВСТВУ И РЕГУЛИСАЊУ БЕЗБЕДНОСТИ НА ЖЕЛЕЗНИЦИ</w:t>
            </w:r>
            <w:r w:rsidR="007252AE" w:rsidRPr="007252AE">
              <w:rPr>
                <w:rFonts w:ascii="Arial Narrow" w:hAnsi="Arial Narrow"/>
                <w:noProof/>
                <w:webHidden/>
                <w:szCs w:val="24"/>
              </w:rPr>
              <w:tab/>
            </w:r>
            <w:r w:rsidR="007252AE" w:rsidRPr="007252AE">
              <w:rPr>
                <w:rFonts w:ascii="Arial Narrow" w:hAnsi="Arial Narrow"/>
                <w:noProof/>
                <w:webHidden/>
                <w:szCs w:val="24"/>
              </w:rPr>
              <w:fldChar w:fldCharType="begin"/>
            </w:r>
            <w:r w:rsidR="007252AE" w:rsidRPr="007252AE">
              <w:rPr>
                <w:rFonts w:ascii="Arial Narrow" w:hAnsi="Arial Narrow"/>
                <w:noProof/>
                <w:webHidden/>
                <w:szCs w:val="24"/>
              </w:rPr>
              <w:instrText xml:space="preserve"> PAGEREF _Toc52281062 \h </w:instrText>
            </w:r>
            <w:r w:rsidR="007252AE" w:rsidRPr="007252AE">
              <w:rPr>
                <w:rFonts w:ascii="Arial Narrow" w:hAnsi="Arial Narrow"/>
                <w:noProof/>
                <w:webHidden/>
                <w:szCs w:val="24"/>
              </w:rPr>
            </w:r>
            <w:r w:rsidR="007252AE" w:rsidRPr="007252AE">
              <w:rPr>
                <w:rFonts w:ascii="Arial Narrow" w:hAnsi="Arial Narrow"/>
                <w:noProof/>
                <w:webHidden/>
                <w:szCs w:val="24"/>
              </w:rPr>
              <w:fldChar w:fldCharType="separate"/>
            </w:r>
            <w:r w:rsidR="008F7F5D">
              <w:rPr>
                <w:rFonts w:ascii="Arial Narrow" w:hAnsi="Arial Narrow"/>
                <w:noProof/>
                <w:webHidden/>
                <w:szCs w:val="24"/>
              </w:rPr>
              <w:t>20</w:t>
            </w:r>
            <w:r w:rsidR="007252AE" w:rsidRPr="007252AE">
              <w:rPr>
                <w:rFonts w:ascii="Arial Narrow" w:hAnsi="Arial Narrow"/>
                <w:noProof/>
                <w:webHidden/>
                <w:szCs w:val="24"/>
              </w:rPr>
              <w:fldChar w:fldCharType="end"/>
            </w:r>
          </w:hyperlink>
        </w:p>
        <w:p w14:paraId="39D83FEE" w14:textId="3891BA12" w:rsidR="007252AE" w:rsidRPr="007252AE" w:rsidRDefault="00F21E8A">
          <w:pPr>
            <w:pStyle w:val="TOC1"/>
            <w:rPr>
              <w:rFonts w:ascii="Arial Narrow" w:eastAsiaTheme="minorEastAsia" w:hAnsi="Arial Narrow"/>
              <w:noProof/>
              <w:szCs w:val="24"/>
            </w:rPr>
          </w:pPr>
          <w:hyperlink w:anchor="_Toc52281063" w:history="1">
            <w:r w:rsidR="007252AE" w:rsidRPr="007252AE">
              <w:rPr>
                <w:rStyle w:val="Hyperlink"/>
                <w:rFonts w:ascii="Arial Narrow" w:hAnsi="Arial Narrow"/>
                <w:noProof/>
                <w:szCs w:val="24"/>
              </w:rPr>
              <w:t>VI.</w:t>
            </w:r>
            <w:r w:rsidR="007252AE" w:rsidRPr="007252AE">
              <w:rPr>
                <w:rFonts w:ascii="Arial Narrow" w:eastAsiaTheme="minorEastAsia" w:hAnsi="Arial Narrow"/>
                <w:noProof/>
                <w:szCs w:val="24"/>
              </w:rPr>
              <w:tab/>
            </w:r>
            <w:r w:rsidR="007252AE" w:rsidRPr="007252AE">
              <w:rPr>
                <w:rStyle w:val="Hyperlink"/>
                <w:rFonts w:ascii="Arial Narrow" w:hAnsi="Arial Narrow"/>
                <w:noProof/>
                <w:szCs w:val="24"/>
              </w:rPr>
              <w:t>УНАПРЕЂЕЊЕ ПОСТУПAКА СЕРТИФИКАЦИЈЕ О БЕЗБЕДНОСТИ ЗА УПРАВЉАЊЕ ЖЕЛЕЗНИЧКОМ ИНФРАСТРУКТУРОМ И СЕРТИФИКАЦИЈЕ О БЕЗБЕДНОСТИ ЗА ПРЕВОЗ</w:t>
            </w:r>
            <w:r w:rsidR="007252AE" w:rsidRPr="007252AE">
              <w:rPr>
                <w:rFonts w:ascii="Arial Narrow" w:hAnsi="Arial Narrow"/>
                <w:noProof/>
                <w:webHidden/>
                <w:szCs w:val="24"/>
              </w:rPr>
              <w:tab/>
            </w:r>
            <w:r w:rsidR="007252AE" w:rsidRPr="007252AE">
              <w:rPr>
                <w:rFonts w:ascii="Arial Narrow" w:hAnsi="Arial Narrow"/>
                <w:noProof/>
                <w:webHidden/>
                <w:szCs w:val="24"/>
              </w:rPr>
              <w:fldChar w:fldCharType="begin"/>
            </w:r>
            <w:r w:rsidR="007252AE" w:rsidRPr="007252AE">
              <w:rPr>
                <w:rFonts w:ascii="Arial Narrow" w:hAnsi="Arial Narrow"/>
                <w:noProof/>
                <w:webHidden/>
                <w:szCs w:val="24"/>
              </w:rPr>
              <w:instrText xml:space="preserve"> PAGEREF _Toc52281063 \h </w:instrText>
            </w:r>
            <w:r w:rsidR="007252AE" w:rsidRPr="007252AE">
              <w:rPr>
                <w:rFonts w:ascii="Arial Narrow" w:hAnsi="Arial Narrow"/>
                <w:noProof/>
                <w:webHidden/>
                <w:szCs w:val="24"/>
              </w:rPr>
            </w:r>
            <w:r w:rsidR="007252AE" w:rsidRPr="007252AE">
              <w:rPr>
                <w:rFonts w:ascii="Arial Narrow" w:hAnsi="Arial Narrow"/>
                <w:noProof/>
                <w:webHidden/>
                <w:szCs w:val="24"/>
              </w:rPr>
              <w:fldChar w:fldCharType="separate"/>
            </w:r>
            <w:r w:rsidR="008F7F5D">
              <w:rPr>
                <w:rFonts w:ascii="Arial Narrow" w:hAnsi="Arial Narrow"/>
                <w:noProof/>
                <w:webHidden/>
                <w:szCs w:val="24"/>
              </w:rPr>
              <w:t>21</w:t>
            </w:r>
            <w:r w:rsidR="007252AE" w:rsidRPr="007252AE">
              <w:rPr>
                <w:rFonts w:ascii="Arial Narrow" w:hAnsi="Arial Narrow"/>
                <w:noProof/>
                <w:webHidden/>
                <w:szCs w:val="24"/>
              </w:rPr>
              <w:fldChar w:fldCharType="end"/>
            </w:r>
          </w:hyperlink>
        </w:p>
        <w:p w14:paraId="381964AE" w14:textId="037495DD" w:rsidR="007252AE" w:rsidRPr="007252AE" w:rsidRDefault="00F21E8A">
          <w:pPr>
            <w:pStyle w:val="TOC2"/>
            <w:rPr>
              <w:rFonts w:ascii="Arial Narrow" w:eastAsiaTheme="minorEastAsia" w:hAnsi="Arial Narrow"/>
              <w:noProof/>
              <w:szCs w:val="24"/>
            </w:rPr>
          </w:pPr>
          <w:hyperlink w:anchor="_Toc52281064" w:history="1">
            <w:r w:rsidR="007252AE" w:rsidRPr="007252AE">
              <w:rPr>
                <w:rStyle w:val="Hyperlink"/>
                <w:rFonts w:ascii="Arial Narrow" w:hAnsi="Arial Narrow"/>
                <w:noProof/>
                <w:szCs w:val="24"/>
                <w:lang w:val="sr-Cyrl-RS"/>
              </w:rPr>
              <w:t>1.</w:t>
            </w:r>
            <w:r w:rsidR="007252AE" w:rsidRPr="007252AE">
              <w:rPr>
                <w:rFonts w:ascii="Arial Narrow" w:eastAsiaTheme="minorEastAsia" w:hAnsi="Arial Narrow"/>
                <w:noProof/>
                <w:szCs w:val="24"/>
              </w:rPr>
              <w:tab/>
            </w:r>
            <w:r w:rsidR="007252AE" w:rsidRPr="007252AE">
              <w:rPr>
                <w:rStyle w:val="Hyperlink"/>
                <w:rFonts w:ascii="Arial Narrow" w:hAnsi="Arial Narrow"/>
                <w:noProof/>
                <w:szCs w:val="24"/>
              </w:rPr>
              <w:t>Зaкoнски oснoв, пoчeтaк примeнe, рaспoлoживoст инфoрмaциja o сeртификaтимa o бeзбeднoсти</w:t>
            </w:r>
            <w:r w:rsidR="007252AE" w:rsidRPr="007252AE">
              <w:rPr>
                <w:rFonts w:ascii="Arial Narrow" w:hAnsi="Arial Narrow"/>
                <w:noProof/>
                <w:webHidden/>
                <w:szCs w:val="24"/>
              </w:rPr>
              <w:tab/>
            </w:r>
            <w:r w:rsidR="007252AE" w:rsidRPr="007252AE">
              <w:rPr>
                <w:rFonts w:ascii="Arial Narrow" w:hAnsi="Arial Narrow"/>
                <w:noProof/>
                <w:webHidden/>
                <w:szCs w:val="24"/>
              </w:rPr>
              <w:fldChar w:fldCharType="begin"/>
            </w:r>
            <w:r w:rsidR="007252AE" w:rsidRPr="007252AE">
              <w:rPr>
                <w:rFonts w:ascii="Arial Narrow" w:hAnsi="Arial Narrow"/>
                <w:noProof/>
                <w:webHidden/>
                <w:szCs w:val="24"/>
              </w:rPr>
              <w:instrText xml:space="preserve"> PAGEREF _Toc52281064 \h </w:instrText>
            </w:r>
            <w:r w:rsidR="007252AE" w:rsidRPr="007252AE">
              <w:rPr>
                <w:rFonts w:ascii="Arial Narrow" w:hAnsi="Arial Narrow"/>
                <w:noProof/>
                <w:webHidden/>
                <w:szCs w:val="24"/>
              </w:rPr>
            </w:r>
            <w:r w:rsidR="007252AE" w:rsidRPr="007252AE">
              <w:rPr>
                <w:rFonts w:ascii="Arial Narrow" w:hAnsi="Arial Narrow"/>
                <w:noProof/>
                <w:webHidden/>
                <w:szCs w:val="24"/>
              </w:rPr>
              <w:fldChar w:fldCharType="separate"/>
            </w:r>
            <w:r w:rsidR="008F7F5D">
              <w:rPr>
                <w:rFonts w:ascii="Arial Narrow" w:hAnsi="Arial Narrow"/>
                <w:noProof/>
                <w:webHidden/>
                <w:szCs w:val="24"/>
              </w:rPr>
              <w:t>21</w:t>
            </w:r>
            <w:r w:rsidR="007252AE" w:rsidRPr="007252AE">
              <w:rPr>
                <w:rFonts w:ascii="Arial Narrow" w:hAnsi="Arial Narrow"/>
                <w:noProof/>
                <w:webHidden/>
                <w:szCs w:val="24"/>
              </w:rPr>
              <w:fldChar w:fldCharType="end"/>
            </w:r>
          </w:hyperlink>
        </w:p>
        <w:p w14:paraId="41382B2C" w14:textId="3D9DDAA6" w:rsidR="007252AE" w:rsidRPr="007252AE" w:rsidRDefault="00F21E8A">
          <w:pPr>
            <w:pStyle w:val="TOC2"/>
            <w:rPr>
              <w:rFonts w:ascii="Arial Narrow" w:eastAsiaTheme="minorEastAsia" w:hAnsi="Arial Narrow"/>
              <w:noProof/>
              <w:szCs w:val="24"/>
            </w:rPr>
          </w:pPr>
          <w:hyperlink w:anchor="_Toc52281065" w:history="1">
            <w:r w:rsidR="007252AE" w:rsidRPr="007252AE">
              <w:rPr>
                <w:rStyle w:val="Hyperlink"/>
                <w:rFonts w:ascii="Arial Narrow" w:hAnsi="Arial Narrow"/>
                <w:noProof/>
                <w:szCs w:val="24"/>
                <w:lang w:val="sr-Latn-RS"/>
              </w:rPr>
              <w:t>2.</w:t>
            </w:r>
            <w:r w:rsidR="007252AE" w:rsidRPr="007252AE">
              <w:rPr>
                <w:rFonts w:ascii="Arial Narrow" w:eastAsiaTheme="minorEastAsia" w:hAnsi="Arial Narrow"/>
                <w:noProof/>
                <w:szCs w:val="24"/>
              </w:rPr>
              <w:tab/>
            </w:r>
            <w:r w:rsidR="007252AE" w:rsidRPr="007252AE">
              <w:rPr>
                <w:rStyle w:val="Hyperlink"/>
                <w:rFonts w:ascii="Arial Narrow" w:hAnsi="Arial Narrow"/>
                <w:noProof/>
                <w:szCs w:val="24"/>
              </w:rPr>
              <w:t>Нумерички</w:t>
            </w:r>
            <w:r w:rsidR="007252AE" w:rsidRPr="007252AE">
              <w:rPr>
                <w:rStyle w:val="Hyperlink"/>
                <w:rFonts w:ascii="Arial Narrow" w:hAnsi="Arial Narrow"/>
                <w:noProof/>
                <w:szCs w:val="24"/>
                <w:lang w:val="sr-Cyrl-RS"/>
              </w:rPr>
              <w:t xml:space="preserve"> подаци</w:t>
            </w:r>
            <w:r w:rsidR="007252AE" w:rsidRPr="007252AE">
              <w:rPr>
                <w:rFonts w:ascii="Arial Narrow" w:hAnsi="Arial Narrow"/>
                <w:noProof/>
                <w:webHidden/>
                <w:szCs w:val="24"/>
              </w:rPr>
              <w:tab/>
            </w:r>
            <w:r w:rsidR="007252AE" w:rsidRPr="007252AE">
              <w:rPr>
                <w:rFonts w:ascii="Arial Narrow" w:hAnsi="Arial Narrow"/>
                <w:noProof/>
                <w:webHidden/>
                <w:szCs w:val="24"/>
              </w:rPr>
              <w:fldChar w:fldCharType="begin"/>
            </w:r>
            <w:r w:rsidR="007252AE" w:rsidRPr="007252AE">
              <w:rPr>
                <w:rFonts w:ascii="Arial Narrow" w:hAnsi="Arial Narrow"/>
                <w:noProof/>
                <w:webHidden/>
                <w:szCs w:val="24"/>
              </w:rPr>
              <w:instrText xml:space="preserve"> PAGEREF _Toc52281065 \h </w:instrText>
            </w:r>
            <w:r w:rsidR="007252AE" w:rsidRPr="007252AE">
              <w:rPr>
                <w:rFonts w:ascii="Arial Narrow" w:hAnsi="Arial Narrow"/>
                <w:noProof/>
                <w:webHidden/>
                <w:szCs w:val="24"/>
              </w:rPr>
            </w:r>
            <w:r w:rsidR="007252AE" w:rsidRPr="007252AE">
              <w:rPr>
                <w:rFonts w:ascii="Arial Narrow" w:hAnsi="Arial Narrow"/>
                <w:noProof/>
                <w:webHidden/>
                <w:szCs w:val="24"/>
              </w:rPr>
              <w:fldChar w:fldCharType="separate"/>
            </w:r>
            <w:r w:rsidR="008F7F5D">
              <w:rPr>
                <w:rFonts w:ascii="Arial Narrow" w:hAnsi="Arial Narrow"/>
                <w:noProof/>
                <w:webHidden/>
                <w:szCs w:val="24"/>
              </w:rPr>
              <w:t>22</w:t>
            </w:r>
            <w:r w:rsidR="007252AE" w:rsidRPr="007252AE">
              <w:rPr>
                <w:rFonts w:ascii="Arial Narrow" w:hAnsi="Arial Narrow"/>
                <w:noProof/>
                <w:webHidden/>
                <w:szCs w:val="24"/>
              </w:rPr>
              <w:fldChar w:fldCharType="end"/>
            </w:r>
          </w:hyperlink>
        </w:p>
        <w:p w14:paraId="22DD0729" w14:textId="1F6AF9F7" w:rsidR="007252AE" w:rsidRPr="007252AE" w:rsidRDefault="00F21E8A">
          <w:pPr>
            <w:pStyle w:val="TOC2"/>
            <w:rPr>
              <w:rFonts w:ascii="Arial Narrow" w:eastAsiaTheme="minorEastAsia" w:hAnsi="Arial Narrow"/>
              <w:noProof/>
              <w:szCs w:val="24"/>
            </w:rPr>
          </w:pPr>
          <w:hyperlink w:anchor="_Toc52281066" w:history="1">
            <w:r w:rsidR="007252AE" w:rsidRPr="007252AE">
              <w:rPr>
                <w:rStyle w:val="Hyperlink"/>
                <w:rFonts w:ascii="Arial Narrow" w:hAnsi="Arial Narrow"/>
                <w:noProof/>
                <w:szCs w:val="24"/>
              </w:rPr>
              <w:t>3.</w:t>
            </w:r>
            <w:r w:rsidR="007252AE" w:rsidRPr="007252AE">
              <w:rPr>
                <w:rFonts w:ascii="Arial Narrow" w:eastAsiaTheme="minorEastAsia" w:hAnsi="Arial Narrow"/>
                <w:noProof/>
                <w:szCs w:val="24"/>
              </w:rPr>
              <w:tab/>
            </w:r>
            <w:r w:rsidR="007252AE" w:rsidRPr="007252AE">
              <w:rPr>
                <w:rStyle w:val="Hyperlink"/>
                <w:rFonts w:ascii="Arial Narrow" w:hAnsi="Arial Narrow"/>
                <w:noProof/>
                <w:szCs w:val="24"/>
                <w:lang w:val="sr-Cyrl-RS"/>
              </w:rPr>
              <w:t>П</w:t>
            </w:r>
            <w:r w:rsidR="007252AE" w:rsidRPr="007252AE">
              <w:rPr>
                <w:rStyle w:val="Hyperlink"/>
                <w:rFonts w:ascii="Arial Narrow" w:hAnsi="Arial Narrow"/>
                <w:noProof/>
                <w:szCs w:val="24"/>
              </w:rPr>
              <w:t>роцедурални аспекти</w:t>
            </w:r>
            <w:r w:rsidR="007252AE" w:rsidRPr="007252AE">
              <w:rPr>
                <w:rFonts w:ascii="Arial Narrow" w:hAnsi="Arial Narrow"/>
                <w:noProof/>
                <w:webHidden/>
                <w:szCs w:val="24"/>
              </w:rPr>
              <w:tab/>
            </w:r>
            <w:r w:rsidR="007252AE" w:rsidRPr="007252AE">
              <w:rPr>
                <w:rFonts w:ascii="Arial Narrow" w:hAnsi="Arial Narrow"/>
                <w:noProof/>
                <w:webHidden/>
                <w:szCs w:val="24"/>
              </w:rPr>
              <w:fldChar w:fldCharType="begin"/>
            </w:r>
            <w:r w:rsidR="007252AE" w:rsidRPr="007252AE">
              <w:rPr>
                <w:rFonts w:ascii="Arial Narrow" w:hAnsi="Arial Narrow"/>
                <w:noProof/>
                <w:webHidden/>
                <w:szCs w:val="24"/>
              </w:rPr>
              <w:instrText xml:space="preserve"> PAGEREF _Toc52281066 \h </w:instrText>
            </w:r>
            <w:r w:rsidR="007252AE" w:rsidRPr="007252AE">
              <w:rPr>
                <w:rFonts w:ascii="Arial Narrow" w:hAnsi="Arial Narrow"/>
                <w:noProof/>
                <w:webHidden/>
                <w:szCs w:val="24"/>
              </w:rPr>
            </w:r>
            <w:r w:rsidR="007252AE" w:rsidRPr="007252AE">
              <w:rPr>
                <w:rFonts w:ascii="Arial Narrow" w:hAnsi="Arial Narrow"/>
                <w:noProof/>
                <w:webHidden/>
                <w:szCs w:val="24"/>
              </w:rPr>
              <w:fldChar w:fldCharType="separate"/>
            </w:r>
            <w:r w:rsidR="008F7F5D">
              <w:rPr>
                <w:rFonts w:ascii="Arial Narrow" w:hAnsi="Arial Narrow"/>
                <w:noProof/>
                <w:webHidden/>
                <w:szCs w:val="24"/>
              </w:rPr>
              <w:t>22</w:t>
            </w:r>
            <w:r w:rsidR="007252AE" w:rsidRPr="007252AE">
              <w:rPr>
                <w:rFonts w:ascii="Arial Narrow" w:hAnsi="Arial Narrow"/>
                <w:noProof/>
                <w:webHidden/>
                <w:szCs w:val="24"/>
              </w:rPr>
              <w:fldChar w:fldCharType="end"/>
            </w:r>
          </w:hyperlink>
        </w:p>
        <w:p w14:paraId="14687103" w14:textId="4AB32CD2" w:rsidR="007252AE" w:rsidRPr="007252AE" w:rsidRDefault="00F21E8A">
          <w:pPr>
            <w:pStyle w:val="TOC1"/>
            <w:rPr>
              <w:rFonts w:ascii="Arial Narrow" w:eastAsiaTheme="minorEastAsia" w:hAnsi="Arial Narrow"/>
              <w:noProof/>
              <w:szCs w:val="24"/>
            </w:rPr>
          </w:pPr>
          <w:hyperlink w:anchor="_Toc52281067" w:history="1">
            <w:r w:rsidR="007252AE" w:rsidRPr="007252AE">
              <w:rPr>
                <w:rStyle w:val="Hyperlink"/>
                <w:rFonts w:ascii="Arial Narrow" w:hAnsi="Arial Narrow"/>
                <w:noProof/>
                <w:szCs w:val="24"/>
              </w:rPr>
              <w:t>VII.</w:t>
            </w:r>
            <w:r w:rsidR="007252AE" w:rsidRPr="007252AE">
              <w:rPr>
                <w:rFonts w:ascii="Arial Narrow" w:eastAsiaTheme="minorEastAsia" w:hAnsi="Arial Narrow"/>
                <w:noProof/>
                <w:szCs w:val="24"/>
              </w:rPr>
              <w:tab/>
            </w:r>
            <w:r w:rsidR="007252AE" w:rsidRPr="007252AE">
              <w:rPr>
                <w:rStyle w:val="Hyperlink"/>
                <w:rFonts w:ascii="Arial Narrow" w:hAnsi="Arial Narrow"/>
                <w:noProof/>
                <w:szCs w:val="24"/>
              </w:rPr>
              <w:t>РЕЗУЛТАТИ И ИСКУСТВА ВЕЗАНА ЗА НАДЗОР НАД УПРАВЉАЧИМА ЖЕЛЕЗНИЧКЕ ИНФРАСТРУКТУРЕ И ЖЕЛЕЗНИЧКИМ ПРЕВОЗНИЦИМА</w:t>
            </w:r>
            <w:r w:rsidR="007252AE" w:rsidRPr="007252AE">
              <w:rPr>
                <w:rFonts w:ascii="Arial Narrow" w:hAnsi="Arial Narrow"/>
                <w:noProof/>
                <w:webHidden/>
                <w:szCs w:val="24"/>
              </w:rPr>
              <w:tab/>
            </w:r>
            <w:r w:rsidR="007252AE" w:rsidRPr="007252AE">
              <w:rPr>
                <w:rFonts w:ascii="Arial Narrow" w:hAnsi="Arial Narrow"/>
                <w:noProof/>
                <w:webHidden/>
                <w:szCs w:val="24"/>
              </w:rPr>
              <w:fldChar w:fldCharType="begin"/>
            </w:r>
            <w:r w:rsidR="007252AE" w:rsidRPr="007252AE">
              <w:rPr>
                <w:rFonts w:ascii="Arial Narrow" w:hAnsi="Arial Narrow"/>
                <w:noProof/>
                <w:webHidden/>
                <w:szCs w:val="24"/>
              </w:rPr>
              <w:instrText xml:space="preserve"> PAGEREF _Toc52281067 \h </w:instrText>
            </w:r>
            <w:r w:rsidR="007252AE" w:rsidRPr="007252AE">
              <w:rPr>
                <w:rFonts w:ascii="Arial Narrow" w:hAnsi="Arial Narrow"/>
                <w:noProof/>
                <w:webHidden/>
                <w:szCs w:val="24"/>
              </w:rPr>
            </w:r>
            <w:r w:rsidR="007252AE" w:rsidRPr="007252AE">
              <w:rPr>
                <w:rFonts w:ascii="Arial Narrow" w:hAnsi="Arial Narrow"/>
                <w:noProof/>
                <w:webHidden/>
                <w:szCs w:val="24"/>
              </w:rPr>
              <w:fldChar w:fldCharType="separate"/>
            </w:r>
            <w:r w:rsidR="008F7F5D">
              <w:rPr>
                <w:rFonts w:ascii="Arial Narrow" w:hAnsi="Arial Narrow"/>
                <w:noProof/>
                <w:webHidden/>
                <w:szCs w:val="24"/>
              </w:rPr>
              <w:t>25</w:t>
            </w:r>
            <w:r w:rsidR="007252AE" w:rsidRPr="007252AE">
              <w:rPr>
                <w:rFonts w:ascii="Arial Narrow" w:hAnsi="Arial Narrow"/>
                <w:noProof/>
                <w:webHidden/>
                <w:szCs w:val="24"/>
              </w:rPr>
              <w:fldChar w:fldCharType="end"/>
            </w:r>
          </w:hyperlink>
        </w:p>
        <w:p w14:paraId="05C42DA6" w14:textId="50365D06" w:rsidR="007252AE" w:rsidRPr="007252AE" w:rsidRDefault="00F21E8A">
          <w:pPr>
            <w:pStyle w:val="TOC2"/>
            <w:rPr>
              <w:rFonts w:ascii="Arial Narrow" w:eastAsiaTheme="minorEastAsia" w:hAnsi="Arial Narrow"/>
              <w:noProof/>
              <w:szCs w:val="24"/>
            </w:rPr>
          </w:pPr>
          <w:hyperlink w:anchor="_Toc52281068" w:history="1">
            <w:r w:rsidR="007252AE" w:rsidRPr="007252AE">
              <w:rPr>
                <w:rStyle w:val="Hyperlink"/>
                <w:rFonts w:ascii="Arial Narrow" w:eastAsia="Times New Roman" w:hAnsi="Arial Narrow"/>
                <w:noProof/>
                <w:szCs w:val="24"/>
                <w:lang w:val="sr-Cyrl-RS"/>
              </w:rPr>
              <w:t>1.</w:t>
            </w:r>
            <w:r w:rsidR="007252AE" w:rsidRPr="007252AE">
              <w:rPr>
                <w:rFonts w:ascii="Arial Narrow" w:eastAsiaTheme="minorEastAsia" w:hAnsi="Arial Narrow"/>
                <w:noProof/>
                <w:szCs w:val="24"/>
              </w:rPr>
              <w:tab/>
            </w:r>
            <w:r w:rsidR="007252AE" w:rsidRPr="007252AE">
              <w:rPr>
                <w:rStyle w:val="Hyperlink"/>
                <w:rFonts w:ascii="Arial Narrow" w:eastAsia="Times New Roman" w:hAnsi="Arial Narrow"/>
                <w:noProof/>
                <w:szCs w:val="24"/>
                <w:lang w:val="sr-Cyrl-RS"/>
              </w:rPr>
              <w:t>О</w:t>
            </w:r>
            <w:r w:rsidR="007252AE" w:rsidRPr="007252AE">
              <w:rPr>
                <w:rStyle w:val="Hyperlink"/>
                <w:rFonts w:ascii="Arial Narrow" w:eastAsia="Times New Roman" w:hAnsi="Arial Narrow"/>
                <w:noProof/>
                <w:szCs w:val="24"/>
              </w:rPr>
              <w:t>пис нaдзoрa</w:t>
            </w:r>
            <w:r w:rsidR="007252AE" w:rsidRPr="007252AE">
              <w:rPr>
                <w:rFonts w:ascii="Arial Narrow" w:hAnsi="Arial Narrow"/>
                <w:noProof/>
                <w:webHidden/>
                <w:szCs w:val="24"/>
              </w:rPr>
              <w:tab/>
            </w:r>
            <w:r w:rsidR="007252AE" w:rsidRPr="007252AE">
              <w:rPr>
                <w:rFonts w:ascii="Arial Narrow" w:hAnsi="Arial Narrow"/>
                <w:noProof/>
                <w:webHidden/>
                <w:szCs w:val="24"/>
              </w:rPr>
              <w:fldChar w:fldCharType="begin"/>
            </w:r>
            <w:r w:rsidR="007252AE" w:rsidRPr="007252AE">
              <w:rPr>
                <w:rFonts w:ascii="Arial Narrow" w:hAnsi="Arial Narrow"/>
                <w:noProof/>
                <w:webHidden/>
                <w:szCs w:val="24"/>
              </w:rPr>
              <w:instrText xml:space="preserve"> PAGEREF _Toc52281068 \h </w:instrText>
            </w:r>
            <w:r w:rsidR="007252AE" w:rsidRPr="007252AE">
              <w:rPr>
                <w:rFonts w:ascii="Arial Narrow" w:hAnsi="Arial Narrow"/>
                <w:noProof/>
                <w:webHidden/>
                <w:szCs w:val="24"/>
              </w:rPr>
            </w:r>
            <w:r w:rsidR="007252AE" w:rsidRPr="007252AE">
              <w:rPr>
                <w:rFonts w:ascii="Arial Narrow" w:hAnsi="Arial Narrow"/>
                <w:noProof/>
                <w:webHidden/>
                <w:szCs w:val="24"/>
              </w:rPr>
              <w:fldChar w:fldCharType="separate"/>
            </w:r>
            <w:r w:rsidR="008F7F5D">
              <w:rPr>
                <w:rFonts w:ascii="Arial Narrow" w:hAnsi="Arial Narrow"/>
                <w:noProof/>
                <w:webHidden/>
                <w:szCs w:val="24"/>
              </w:rPr>
              <w:t>25</w:t>
            </w:r>
            <w:r w:rsidR="007252AE" w:rsidRPr="007252AE">
              <w:rPr>
                <w:rFonts w:ascii="Arial Narrow" w:hAnsi="Arial Narrow"/>
                <w:noProof/>
                <w:webHidden/>
                <w:szCs w:val="24"/>
              </w:rPr>
              <w:fldChar w:fldCharType="end"/>
            </w:r>
          </w:hyperlink>
        </w:p>
        <w:p w14:paraId="5217FD90" w14:textId="78A264F8" w:rsidR="007252AE" w:rsidRPr="007252AE" w:rsidRDefault="00F21E8A">
          <w:pPr>
            <w:pStyle w:val="TOC2"/>
            <w:rPr>
              <w:rFonts w:ascii="Arial Narrow" w:eastAsiaTheme="minorEastAsia" w:hAnsi="Arial Narrow"/>
              <w:noProof/>
              <w:szCs w:val="24"/>
            </w:rPr>
          </w:pPr>
          <w:hyperlink w:anchor="_Toc52281069" w:history="1">
            <w:r w:rsidR="007252AE" w:rsidRPr="007252AE">
              <w:rPr>
                <w:rStyle w:val="Hyperlink"/>
                <w:rFonts w:ascii="Arial Narrow" w:eastAsia="Times New Roman" w:hAnsi="Arial Narrow"/>
                <w:noProof/>
                <w:szCs w:val="24"/>
                <w:lang w:val="sr-Cyrl-RS"/>
              </w:rPr>
              <w:t>2.</w:t>
            </w:r>
            <w:r w:rsidR="007252AE" w:rsidRPr="007252AE">
              <w:rPr>
                <w:rFonts w:ascii="Arial Narrow" w:eastAsiaTheme="minorEastAsia" w:hAnsi="Arial Narrow"/>
                <w:noProof/>
                <w:szCs w:val="24"/>
              </w:rPr>
              <w:tab/>
            </w:r>
            <w:r w:rsidR="007252AE" w:rsidRPr="007252AE">
              <w:rPr>
                <w:rStyle w:val="Hyperlink"/>
                <w:rFonts w:ascii="Arial Narrow" w:eastAsia="Times New Roman" w:hAnsi="Arial Narrow"/>
                <w:noProof/>
                <w:szCs w:val="24"/>
                <w:lang w:val="sr-Cyrl-RS"/>
              </w:rPr>
              <w:t>Поштовање законске обавезе о подношењу годишњих извештаја о безбедности до 30. јуна текуће године од стране управљача инфраструктуре и железничких превозника</w:t>
            </w:r>
            <w:r w:rsidR="007252AE" w:rsidRPr="007252AE">
              <w:rPr>
                <w:rFonts w:ascii="Arial Narrow" w:hAnsi="Arial Narrow"/>
                <w:noProof/>
                <w:webHidden/>
                <w:szCs w:val="24"/>
              </w:rPr>
              <w:tab/>
            </w:r>
            <w:r w:rsidR="007252AE" w:rsidRPr="007252AE">
              <w:rPr>
                <w:rFonts w:ascii="Arial Narrow" w:hAnsi="Arial Narrow"/>
                <w:noProof/>
                <w:webHidden/>
                <w:szCs w:val="24"/>
              </w:rPr>
              <w:fldChar w:fldCharType="begin"/>
            </w:r>
            <w:r w:rsidR="007252AE" w:rsidRPr="007252AE">
              <w:rPr>
                <w:rFonts w:ascii="Arial Narrow" w:hAnsi="Arial Narrow"/>
                <w:noProof/>
                <w:webHidden/>
                <w:szCs w:val="24"/>
              </w:rPr>
              <w:instrText xml:space="preserve"> PAGEREF _Toc52281069 \h </w:instrText>
            </w:r>
            <w:r w:rsidR="007252AE" w:rsidRPr="007252AE">
              <w:rPr>
                <w:rFonts w:ascii="Arial Narrow" w:hAnsi="Arial Narrow"/>
                <w:noProof/>
                <w:webHidden/>
                <w:szCs w:val="24"/>
              </w:rPr>
            </w:r>
            <w:r w:rsidR="007252AE" w:rsidRPr="007252AE">
              <w:rPr>
                <w:rFonts w:ascii="Arial Narrow" w:hAnsi="Arial Narrow"/>
                <w:noProof/>
                <w:webHidden/>
                <w:szCs w:val="24"/>
              </w:rPr>
              <w:fldChar w:fldCharType="separate"/>
            </w:r>
            <w:r w:rsidR="008F7F5D">
              <w:rPr>
                <w:rFonts w:ascii="Arial Narrow" w:hAnsi="Arial Narrow"/>
                <w:noProof/>
                <w:webHidden/>
                <w:szCs w:val="24"/>
              </w:rPr>
              <w:t>26</w:t>
            </w:r>
            <w:r w:rsidR="007252AE" w:rsidRPr="007252AE">
              <w:rPr>
                <w:rFonts w:ascii="Arial Narrow" w:hAnsi="Arial Narrow"/>
                <w:noProof/>
                <w:webHidden/>
                <w:szCs w:val="24"/>
              </w:rPr>
              <w:fldChar w:fldCharType="end"/>
            </w:r>
          </w:hyperlink>
        </w:p>
        <w:p w14:paraId="7D67695B" w14:textId="25FEBA11" w:rsidR="007252AE" w:rsidRPr="007252AE" w:rsidRDefault="00F21E8A">
          <w:pPr>
            <w:pStyle w:val="TOC2"/>
            <w:rPr>
              <w:rFonts w:ascii="Arial Narrow" w:eastAsiaTheme="minorEastAsia" w:hAnsi="Arial Narrow"/>
              <w:noProof/>
              <w:szCs w:val="24"/>
            </w:rPr>
          </w:pPr>
          <w:hyperlink w:anchor="_Toc52281070" w:history="1">
            <w:r w:rsidR="007252AE" w:rsidRPr="007252AE">
              <w:rPr>
                <w:rStyle w:val="Hyperlink"/>
                <w:rFonts w:ascii="Arial Narrow" w:eastAsia="Times New Roman" w:hAnsi="Arial Narrow"/>
                <w:noProof/>
                <w:szCs w:val="24"/>
                <w:lang w:val="sr-Cyrl-RS"/>
              </w:rPr>
              <w:t>3.</w:t>
            </w:r>
            <w:r w:rsidR="007252AE" w:rsidRPr="007252AE">
              <w:rPr>
                <w:rFonts w:ascii="Arial Narrow" w:eastAsiaTheme="minorEastAsia" w:hAnsi="Arial Narrow"/>
                <w:noProof/>
                <w:szCs w:val="24"/>
              </w:rPr>
              <w:tab/>
            </w:r>
            <w:r w:rsidR="007252AE" w:rsidRPr="007252AE">
              <w:rPr>
                <w:rStyle w:val="Hyperlink"/>
                <w:rFonts w:ascii="Arial Narrow" w:eastAsia="Times New Roman" w:hAnsi="Arial Narrow"/>
                <w:noProof/>
                <w:szCs w:val="24"/>
                <w:lang w:val="sr-Cyrl-RS"/>
              </w:rPr>
              <w:t>Број извршених надзора</w:t>
            </w:r>
            <w:r w:rsidR="007252AE" w:rsidRPr="007252AE">
              <w:rPr>
                <w:rFonts w:ascii="Arial Narrow" w:hAnsi="Arial Narrow"/>
                <w:noProof/>
                <w:webHidden/>
                <w:szCs w:val="24"/>
              </w:rPr>
              <w:tab/>
            </w:r>
            <w:r w:rsidR="007252AE" w:rsidRPr="007252AE">
              <w:rPr>
                <w:rFonts w:ascii="Arial Narrow" w:hAnsi="Arial Narrow"/>
                <w:noProof/>
                <w:webHidden/>
                <w:szCs w:val="24"/>
              </w:rPr>
              <w:fldChar w:fldCharType="begin"/>
            </w:r>
            <w:r w:rsidR="007252AE" w:rsidRPr="007252AE">
              <w:rPr>
                <w:rFonts w:ascii="Arial Narrow" w:hAnsi="Arial Narrow"/>
                <w:noProof/>
                <w:webHidden/>
                <w:szCs w:val="24"/>
              </w:rPr>
              <w:instrText xml:space="preserve"> PAGEREF _Toc52281070 \h </w:instrText>
            </w:r>
            <w:r w:rsidR="007252AE" w:rsidRPr="007252AE">
              <w:rPr>
                <w:rFonts w:ascii="Arial Narrow" w:hAnsi="Arial Narrow"/>
                <w:noProof/>
                <w:webHidden/>
                <w:szCs w:val="24"/>
              </w:rPr>
            </w:r>
            <w:r w:rsidR="007252AE" w:rsidRPr="007252AE">
              <w:rPr>
                <w:rFonts w:ascii="Arial Narrow" w:hAnsi="Arial Narrow"/>
                <w:noProof/>
                <w:webHidden/>
                <w:szCs w:val="24"/>
              </w:rPr>
              <w:fldChar w:fldCharType="separate"/>
            </w:r>
            <w:r w:rsidR="008F7F5D">
              <w:rPr>
                <w:rFonts w:ascii="Arial Narrow" w:hAnsi="Arial Narrow"/>
                <w:noProof/>
                <w:webHidden/>
                <w:szCs w:val="24"/>
              </w:rPr>
              <w:t>26</w:t>
            </w:r>
            <w:r w:rsidR="007252AE" w:rsidRPr="007252AE">
              <w:rPr>
                <w:rFonts w:ascii="Arial Narrow" w:hAnsi="Arial Narrow"/>
                <w:noProof/>
                <w:webHidden/>
                <w:szCs w:val="24"/>
              </w:rPr>
              <w:fldChar w:fldCharType="end"/>
            </w:r>
          </w:hyperlink>
        </w:p>
        <w:p w14:paraId="0341C56B" w14:textId="5DE89F00" w:rsidR="007252AE" w:rsidRPr="007252AE" w:rsidRDefault="00F21E8A">
          <w:pPr>
            <w:pStyle w:val="TOC2"/>
            <w:rPr>
              <w:rFonts w:ascii="Arial Narrow" w:eastAsiaTheme="minorEastAsia" w:hAnsi="Arial Narrow"/>
              <w:noProof/>
              <w:szCs w:val="24"/>
            </w:rPr>
          </w:pPr>
          <w:hyperlink w:anchor="_Toc52281071" w:history="1">
            <w:r w:rsidR="007252AE" w:rsidRPr="007252AE">
              <w:rPr>
                <w:rStyle w:val="Hyperlink"/>
                <w:rFonts w:ascii="Arial Narrow" w:eastAsia="Times New Roman" w:hAnsi="Arial Narrow"/>
                <w:noProof/>
                <w:szCs w:val="24"/>
                <w:lang w:val="sr-Cyrl-RS"/>
              </w:rPr>
              <w:t>4.</w:t>
            </w:r>
            <w:r w:rsidR="007252AE" w:rsidRPr="007252AE">
              <w:rPr>
                <w:rFonts w:ascii="Arial Narrow" w:eastAsiaTheme="minorEastAsia" w:hAnsi="Arial Narrow"/>
                <w:noProof/>
                <w:szCs w:val="24"/>
              </w:rPr>
              <w:tab/>
            </w:r>
            <w:r w:rsidR="007252AE" w:rsidRPr="007252AE">
              <w:rPr>
                <w:rStyle w:val="Hyperlink"/>
                <w:rFonts w:ascii="Arial Narrow" w:eastAsia="Times New Roman" w:hAnsi="Arial Narrow"/>
                <w:noProof/>
                <w:szCs w:val="24"/>
                <w:lang w:val="sr-Cyrl-RS"/>
              </w:rPr>
              <w:t>Број извршених инспекцијских надзора од стране републичког инспектора за железнички саобраћај</w:t>
            </w:r>
            <w:r w:rsidR="007252AE" w:rsidRPr="007252AE">
              <w:rPr>
                <w:rFonts w:ascii="Arial Narrow" w:hAnsi="Arial Narrow"/>
                <w:noProof/>
                <w:webHidden/>
                <w:szCs w:val="24"/>
              </w:rPr>
              <w:tab/>
            </w:r>
            <w:r w:rsidR="007252AE" w:rsidRPr="007252AE">
              <w:rPr>
                <w:rFonts w:ascii="Arial Narrow" w:hAnsi="Arial Narrow"/>
                <w:noProof/>
                <w:webHidden/>
                <w:szCs w:val="24"/>
              </w:rPr>
              <w:fldChar w:fldCharType="begin"/>
            </w:r>
            <w:r w:rsidR="007252AE" w:rsidRPr="007252AE">
              <w:rPr>
                <w:rFonts w:ascii="Arial Narrow" w:hAnsi="Arial Narrow"/>
                <w:noProof/>
                <w:webHidden/>
                <w:szCs w:val="24"/>
              </w:rPr>
              <w:instrText xml:space="preserve"> PAGEREF _Toc52281071 \h </w:instrText>
            </w:r>
            <w:r w:rsidR="007252AE" w:rsidRPr="007252AE">
              <w:rPr>
                <w:rFonts w:ascii="Arial Narrow" w:hAnsi="Arial Narrow"/>
                <w:noProof/>
                <w:webHidden/>
                <w:szCs w:val="24"/>
              </w:rPr>
            </w:r>
            <w:r w:rsidR="007252AE" w:rsidRPr="007252AE">
              <w:rPr>
                <w:rFonts w:ascii="Arial Narrow" w:hAnsi="Arial Narrow"/>
                <w:noProof/>
                <w:webHidden/>
                <w:szCs w:val="24"/>
              </w:rPr>
              <w:fldChar w:fldCharType="separate"/>
            </w:r>
            <w:r w:rsidR="008F7F5D">
              <w:rPr>
                <w:rFonts w:ascii="Arial Narrow" w:hAnsi="Arial Narrow"/>
                <w:noProof/>
                <w:webHidden/>
                <w:szCs w:val="24"/>
              </w:rPr>
              <w:t>26</w:t>
            </w:r>
            <w:r w:rsidR="007252AE" w:rsidRPr="007252AE">
              <w:rPr>
                <w:rFonts w:ascii="Arial Narrow" w:hAnsi="Arial Narrow"/>
                <w:noProof/>
                <w:webHidden/>
                <w:szCs w:val="24"/>
              </w:rPr>
              <w:fldChar w:fldCharType="end"/>
            </w:r>
          </w:hyperlink>
        </w:p>
        <w:p w14:paraId="0D3F4901" w14:textId="754025CB" w:rsidR="007252AE" w:rsidRPr="007252AE" w:rsidRDefault="00F21E8A">
          <w:pPr>
            <w:pStyle w:val="TOC2"/>
            <w:rPr>
              <w:rFonts w:ascii="Arial Narrow" w:eastAsiaTheme="minorEastAsia" w:hAnsi="Arial Narrow"/>
              <w:noProof/>
              <w:szCs w:val="24"/>
            </w:rPr>
          </w:pPr>
          <w:hyperlink w:anchor="_Toc52281072" w:history="1">
            <w:r w:rsidR="007252AE" w:rsidRPr="007252AE">
              <w:rPr>
                <w:rStyle w:val="Hyperlink"/>
                <w:rFonts w:ascii="Arial Narrow" w:eastAsia="Times New Roman" w:hAnsi="Arial Narrow"/>
                <w:noProof/>
                <w:szCs w:val="24"/>
                <w:lang w:val="sr-Cyrl-RS"/>
              </w:rPr>
              <w:t>5.</w:t>
            </w:r>
            <w:r w:rsidR="007252AE" w:rsidRPr="007252AE">
              <w:rPr>
                <w:rFonts w:ascii="Arial Narrow" w:eastAsiaTheme="minorEastAsia" w:hAnsi="Arial Narrow"/>
                <w:noProof/>
                <w:szCs w:val="24"/>
              </w:rPr>
              <w:tab/>
            </w:r>
            <w:r w:rsidR="007252AE" w:rsidRPr="007252AE">
              <w:rPr>
                <w:rStyle w:val="Hyperlink"/>
                <w:rFonts w:ascii="Arial Narrow" w:eastAsia="Times New Roman" w:hAnsi="Arial Narrow"/>
                <w:noProof/>
                <w:szCs w:val="24"/>
                <w:lang w:val="sr-Cyrl-RS"/>
              </w:rPr>
              <w:t>Сажетак примењених мера након надзора и инспекције</w:t>
            </w:r>
            <w:r w:rsidR="007252AE" w:rsidRPr="007252AE">
              <w:rPr>
                <w:rFonts w:ascii="Arial Narrow" w:hAnsi="Arial Narrow"/>
                <w:noProof/>
                <w:webHidden/>
                <w:szCs w:val="24"/>
              </w:rPr>
              <w:tab/>
            </w:r>
            <w:r w:rsidR="007252AE" w:rsidRPr="007252AE">
              <w:rPr>
                <w:rFonts w:ascii="Arial Narrow" w:hAnsi="Arial Narrow"/>
                <w:noProof/>
                <w:webHidden/>
                <w:szCs w:val="24"/>
              </w:rPr>
              <w:fldChar w:fldCharType="begin"/>
            </w:r>
            <w:r w:rsidR="007252AE" w:rsidRPr="007252AE">
              <w:rPr>
                <w:rFonts w:ascii="Arial Narrow" w:hAnsi="Arial Narrow"/>
                <w:noProof/>
                <w:webHidden/>
                <w:szCs w:val="24"/>
              </w:rPr>
              <w:instrText xml:space="preserve"> PAGEREF _Toc52281072 \h </w:instrText>
            </w:r>
            <w:r w:rsidR="007252AE" w:rsidRPr="007252AE">
              <w:rPr>
                <w:rFonts w:ascii="Arial Narrow" w:hAnsi="Arial Narrow"/>
                <w:noProof/>
                <w:webHidden/>
                <w:szCs w:val="24"/>
              </w:rPr>
            </w:r>
            <w:r w:rsidR="007252AE" w:rsidRPr="007252AE">
              <w:rPr>
                <w:rFonts w:ascii="Arial Narrow" w:hAnsi="Arial Narrow"/>
                <w:noProof/>
                <w:webHidden/>
                <w:szCs w:val="24"/>
              </w:rPr>
              <w:fldChar w:fldCharType="separate"/>
            </w:r>
            <w:r w:rsidR="008F7F5D">
              <w:rPr>
                <w:rFonts w:ascii="Arial Narrow" w:hAnsi="Arial Narrow"/>
                <w:noProof/>
                <w:webHidden/>
                <w:szCs w:val="24"/>
              </w:rPr>
              <w:t>27</w:t>
            </w:r>
            <w:r w:rsidR="007252AE" w:rsidRPr="007252AE">
              <w:rPr>
                <w:rFonts w:ascii="Arial Narrow" w:hAnsi="Arial Narrow"/>
                <w:noProof/>
                <w:webHidden/>
                <w:szCs w:val="24"/>
              </w:rPr>
              <w:fldChar w:fldCharType="end"/>
            </w:r>
          </w:hyperlink>
        </w:p>
        <w:p w14:paraId="4FE06882" w14:textId="724D7F06" w:rsidR="007252AE" w:rsidRPr="007252AE" w:rsidRDefault="00F21E8A">
          <w:pPr>
            <w:pStyle w:val="TOC2"/>
            <w:rPr>
              <w:rFonts w:ascii="Arial Narrow" w:eastAsiaTheme="minorEastAsia" w:hAnsi="Arial Narrow"/>
              <w:noProof/>
              <w:szCs w:val="24"/>
            </w:rPr>
          </w:pPr>
          <w:hyperlink w:anchor="_Toc52281073" w:history="1">
            <w:r w:rsidR="007252AE" w:rsidRPr="007252AE">
              <w:rPr>
                <w:rStyle w:val="Hyperlink"/>
                <w:rFonts w:ascii="Arial Narrow" w:eastAsia="Times New Roman" w:hAnsi="Arial Narrow"/>
                <w:noProof/>
                <w:szCs w:val="24"/>
                <w:lang w:val="sr-Cyrl-RS"/>
              </w:rPr>
              <w:t>6.</w:t>
            </w:r>
            <w:r w:rsidR="007252AE" w:rsidRPr="007252AE">
              <w:rPr>
                <w:rFonts w:ascii="Arial Narrow" w:eastAsiaTheme="minorEastAsia" w:hAnsi="Arial Narrow"/>
                <w:noProof/>
                <w:szCs w:val="24"/>
              </w:rPr>
              <w:tab/>
            </w:r>
            <w:r w:rsidR="007252AE" w:rsidRPr="007252AE">
              <w:rPr>
                <w:rStyle w:val="Hyperlink"/>
                <w:rFonts w:ascii="Arial Narrow" w:eastAsia="Times New Roman" w:hAnsi="Arial Narrow"/>
                <w:noProof/>
                <w:szCs w:val="24"/>
                <w:lang w:val="sr-Cyrl-RS"/>
              </w:rPr>
              <w:t>Кратак преглед жалби управљача инфраструктуре на услове из сертификата о безбедности за превоз Део А или Део Б железничких превозника</w:t>
            </w:r>
            <w:r w:rsidR="007252AE" w:rsidRPr="007252AE">
              <w:rPr>
                <w:rFonts w:ascii="Arial Narrow" w:hAnsi="Arial Narrow"/>
                <w:noProof/>
                <w:webHidden/>
                <w:szCs w:val="24"/>
              </w:rPr>
              <w:tab/>
            </w:r>
            <w:r w:rsidR="007252AE" w:rsidRPr="007252AE">
              <w:rPr>
                <w:rFonts w:ascii="Arial Narrow" w:hAnsi="Arial Narrow"/>
                <w:noProof/>
                <w:webHidden/>
                <w:szCs w:val="24"/>
              </w:rPr>
              <w:fldChar w:fldCharType="begin"/>
            </w:r>
            <w:r w:rsidR="007252AE" w:rsidRPr="007252AE">
              <w:rPr>
                <w:rFonts w:ascii="Arial Narrow" w:hAnsi="Arial Narrow"/>
                <w:noProof/>
                <w:webHidden/>
                <w:szCs w:val="24"/>
              </w:rPr>
              <w:instrText xml:space="preserve"> PAGEREF _Toc52281073 \h </w:instrText>
            </w:r>
            <w:r w:rsidR="007252AE" w:rsidRPr="007252AE">
              <w:rPr>
                <w:rFonts w:ascii="Arial Narrow" w:hAnsi="Arial Narrow"/>
                <w:noProof/>
                <w:webHidden/>
                <w:szCs w:val="24"/>
              </w:rPr>
            </w:r>
            <w:r w:rsidR="007252AE" w:rsidRPr="007252AE">
              <w:rPr>
                <w:rFonts w:ascii="Arial Narrow" w:hAnsi="Arial Narrow"/>
                <w:noProof/>
                <w:webHidden/>
                <w:szCs w:val="24"/>
              </w:rPr>
              <w:fldChar w:fldCharType="separate"/>
            </w:r>
            <w:r w:rsidR="008F7F5D">
              <w:rPr>
                <w:rFonts w:ascii="Arial Narrow" w:hAnsi="Arial Narrow"/>
                <w:noProof/>
                <w:webHidden/>
                <w:szCs w:val="24"/>
              </w:rPr>
              <w:t>29</w:t>
            </w:r>
            <w:r w:rsidR="007252AE" w:rsidRPr="007252AE">
              <w:rPr>
                <w:rFonts w:ascii="Arial Narrow" w:hAnsi="Arial Narrow"/>
                <w:noProof/>
                <w:webHidden/>
                <w:szCs w:val="24"/>
              </w:rPr>
              <w:fldChar w:fldCharType="end"/>
            </w:r>
          </w:hyperlink>
        </w:p>
        <w:p w14:paraId="6F161616" w14:textId="3378027D" w:rsidR="007252AE" w:rsidRPr="007252AE" w:rsidRDefault="00F21E8A">
          <w:pPr>
            <w:pStyle w:val="TOC2"/>
            <w:rPr>
              <w:rFonts w:ascii="Arial Narrow" w:eastAsiaTheme="minorEastAsia" w:hAnsi="Arial Narrow"/>
              <w:noProof/>
              <w:szCs w:val="24"/>
            </w:rPr>
          </w:pPr>
          <w:hyperlink w:anchor="_Toc52281074" w:history="1">
            <w:r w:rsidR="007252AE" w:rsidRPr="007252AE">
              <w:rPr>
                <w:rStyle w:val="Hyperlink"/>
                <w:rFonts w:ascii="Arial Narrow" w:eastAsia="Times New Roman" w:hAnsi="Arial Narrow"/>
                <w:noProof/>
                <w:szCs w:val="24"/>
                <w:lang w:val="sr-Cyrl-RS"/>
              </w:rPr>
              <w:t>7.</w:t>
            </w:r>
            <w:r w:rsidR="007252AE" w:rsidRPr="007252AE">
              <w:rPr>
                <w:rFonts w:ascii="Arial Narrow" w:eastAsiaTheme="minorEastAsia" w:hAnsi="Arial Narrow"/>
                <w:noProof/>
                <w:szCs w:val="24"/>
              </w:rPr>
              <w:tab/>
            </w:r>
            <w:r w:rsidR="007252AE" w:rsidRPr="007252AE">
              <w:rPr>
                <w:rStyle w:val="Hyperlink"/>
                <w:rFonts w:ascii="Arial Narrow" w:eastAsia="Times New Roman" w:hAnsi="Arial Narrow"/>
                <w:noProof/>
                <w:szCs w:val="24"/>
                <w:lang w:val="sr-Cyrl-RS"/>
              </w:rPr>
              <w:t>Кратак преглед жалби железничких превозника на услове из сертификата о безбедности за управљање железничком инфраструктуром управљача инфраструктуре</w:t>
            </w:r>
            <w:r w:rsidR="007252AE" w:rsidRPr="007252AE">
              <w:rPr>
                <w:rFonts w:ascii="Arial Narrow" w:hAnsi="Arial Narrow"/>
                <w:noProof/>
                <w:webHidden/>
                <w:szCs w:val="24"/>
              </w:rPr>
              <w:tab/>
            </w:r>
            <w:r w:rsidR="007252AE" w:rsidRPr="007252AE">
              <w:rPr>
                <w:rFonts w:ascii="Arial Narrow" w:hAnsi="Arial Narrow"/>
                <w:noProof/>
                <w:webHidden/>
                <w:szCs w:val="24"/>
              </w:rPr>
              <w:fldChar w:fldCharType="begin"/>
            </w:r>
            <w:r w:rsidR="007252AE" w:rsidRPr="007252AE">
              <w:rPr>
                <w:rFonts w:ascii="Arial Narrow" w:hAnsi="Arial Narrow"/>
                <w:noProof/>
                <w:webHidden/>
                <w:szCs w:val="24"/>
              </w:rPr>
              <w:instrText xml:space="preserve"> PAGEREF _Toc52281074 \h </w:instrText>
            </w:r>
            <w:r w:rsidR="007252AE" w:rsidRPr="007252AE">
              <w:rPr>
                <w:rFonts w:ascii="Arial Narrow" w:hAnsi="Arial Narrow"/>
                <w:noProof/>
                <w:webHidden/>
                <w:szCs w:val="24"/>
              </w:rPr>
            </w:r>
            <w:r w:rsidR="007252AE" w:rsidRPr="007252AE">
              <w:rPr>
                <w:rFonts w:ascii="Arial Narrow" w:hAnsi="Arial Narrow"/>
                <w:noProof/>
                <w:webHidden/>
                <w:szCs w:val="24"/>
              </w:rPr>
              <w:fldChar w:fldCharType="separate"/>
            </w:r>
            <w:r w:rsidR="008F7F5D">
              <w:rPr>
                <w:rFonts w:ascii="Arial Narrow" w:hAnsi="Arial Narrow"/>
                <w:noProof/>
                <w:webHidden/>
                <w:szCs w:val="24"/>
              </w:rPr>
              <w:t>29</w:t>
            </w:r>
            <w:r w:rsidR="007252AE" w:rsidRPr="007252AE">
              <w:rPr>
                <w:rFonts w:ascii="Arial Narrow" w:hAnsi="Arial Narrow"/>
                <w:noProof/>
                <w:webHidden/>
                <w:szCs w:val="24"/>
              </w:rPr>
              <w:fldChar w:fldCharType="end"/>
            </w:r>
          </w:hyperlink>
        </w:p>
        <w:p w14:paraId="3D5A36DD" w14:textId="246FD24C" w:rsidR="007252AE" w:rsidRPr="007252AE" w:rsidRDefault="00F21E8A">
          <w:pPr>
            <w:pStyle w:val="TOC2"/>
            <w:rPr>
              <w:rFonts w:ascii="Arial Narrow" w:eastAsiaTheme="minorEastAsia" w:hAnsi="Arial Narrow"/>
              <w:noProof/>
              <w:szCs w:val="24"/>
            </w:rPr>
          </w:pPr>
          <w:hyperlink w:anchor="_Toc52281075" w:history="1">
            <w:r w:rsidR="007252AE" w:rsidRPr="007252AE">
              <w:rPr>
                <w:rStyle w:val="Hyperlink"/>
                <w:rFonts w:ascii="Arial Narrow" w:eastAsia="Times New Roman" w:hAnsi="Arial Narrow"/>
                <w:noProof/>
                <w:szCs w:val="24"/>
                <w:lang w:val="sr-Cyrl-RS"/>
              </w:rPr>
              <w:t>8.</w:t>
            </w:r>
            <w:r w:rsidR="007252AE" w:rsidRPr="007252AE">
              <w:rPr>
                <w:rFonts w:ascii="Arial Narrow" w:eastAsiaTheme="minorEastAsia" w:hAnsi="Arial Narrow"/>
                <w:noProof/>
                <w:szCs w:val="24"/>
              </w:rPr>
              <w:tab/>
            </w:r>
            <w:r w:rsidR="007252AE" w:rsidRPr="007252AE">
              <w:rPr>
                <w:rStyle w:val="Hyperlink"/>
                <w:rFonts w:ascii="Arial Narrow" w:eastAsia="Times New Roman" w:hAnsi="Arial Narrow"/>
                <w:noProof/>
                <w:szCs w:val="24"/>
                <w:lang w:val="sr-Cyrl-RS"/>
              </w:rPr>
              <w:t>Искуства Дирекције за железнице у вези примене заједничке безбедосне методе за процену и оцену ризика</w:t>
            </w:r>
            <w:r w:rsidR="007252AE" w:rsidRPr="007252AE">
              <w:rPr>
                <w:rFonts w:ascii="Arial Narrow" w:hAnsi="Arial Narrow"/>
                <w:noProof/>
                <w:webHidden/>
                <w:szCs w:val="24"/>
              </w:rPr>
              <w:tab/>
            </w:r>
            <w:r w:rsidR="007252AE" w:rsidRPr="007252AE">
              <w:rPr>
                <w:rFonts w:ascii="Arial Narrow" w:hAnsi="Arial Narrow"/>
                <w:noProof/>
                <w:webHidden/>
                <w:szCs w:val="24"/>
              </w:rPr>
              <w:fldChar w:fldCharType="begin"/>
            </w:r>
            <w:r w:rsidR="007252AE" w:rsidRPr="007252AE">
              <w:rPr>
                <w:rFonts w:ascii="Arial Narrow" w:hAnsi="Arial Narrow"/>
                <w:noProof/>
                <w:webHidden/>
                <w:szCs w:val="24"/>
              </w:rPr>
              <w:instrText xml:space="preserve"> PAGEREF _Toc52281075 \h </w:instrText>
            </w:r>
            <w:r w:rsidR="007252AE" w:rsidRPr="007252AE">
              <w:rPr>
                <w:rFonts w:ascii="Arial Narrow" w:hAnsi="Arial Narrow"/>
                <w:noProof/>
                <w:webHidden/>
                <w:szCs w:val="24"/>
              </w:rPr>
            </w:r>
            <w:r w:rsidR="007252AE" w:rsidRPr="007252AE">
              <w:rPr>
                <w:rFonts w:ascii="Arial Narrow" w:hAnsi="Arial Narrow"/>
                <w:noProof/>
                <w:webHidden/>
                <w:szCs w:val="24"/>
              </w:rPr>
              <w:fldChar w:fldCharType="separate"/>
            </w:r>
            <w:r w:rsidR="008F7F5D">
              <w:rPr>
                <w:rFonts w:ascii="Arial Narrow" w:hAnsi="Arial Narrow"/>
                <w:noProof/>
                <w:webHidden/>
                <w:szCs w:val="24"/>
              </w:rPr>
              <w:t>29</w:t>
            </w:r>
            <w:r w:rsidR="007252AE" w:rsidRPr="007252AE">
              <w:rPr>
                <w:rFonts w:ascii="Arial Narrow" w:hAnsi="Arial Narrow"/>
                <w:noProof/>
                <w:webHidden/>
                <w:szCs w:val="24"/>
              </w:rPr>
              <w:fldChar w:fldCharType="end"/>
            </w:r>
          </w:hyperlink>
        </w:p>
        <w:p w14:paraId="48F79347" w14:textId="615A94C5" w:rsidR="007252AE" w:rsidRPr="007252AE" w:rsidRDefault="00F21E8A">
          <w:pPr>
            <w:pStyle w:val="TOC2"/>
            <w:rPr>
              <w:rFonts w:ascii="Arial Narrow" w:eastAsiaTheme="minorEastAsia" w:hAnsi="Arial Narrow"/>
              <w:noProof/>
              <w:szCs w:val="24"/>
            </w:rPr>
          </w:pPr>
          <w:hyperlink w:anchor="_Toc52281076" w:history="1">
            <w:r w:rsidR="007252AE" w:rsidRPr="007252AE">
              <w:rPr>
                <w:rStyle w:val="Hyperlink"/>
                <w:rFonts w:ascii="Arial Narrow" w:eastAsia="Times New Roman" w:hAnsi="Arial Narrow"/>
                <w:noProof/>
                <w:szCs w:val="24"/>
                <w:lang w:val="sr-Cyrl-RS"/>
              </w:rPr>
              <w:t>9.</w:t>
            </w:r>
            <w:r w:rsidR="007252AE" w:rsidRPr="007252AE">
              <w:rPr>
                <w:rFonts w:ascii="Arial Narrow" w:eastAsiaTheme="minorEastAsia" w:hAnsi="Arial Narrow"/>
                <w:noProof/>
                <w:szCs w:val="24"/>
              </w:rPr>
              <w:tab/>
            </w:r>
            <w:r w:rsidR="007252AE" w:rsidRPr="007252AE">
              <w:rPr>
                <w:rStyle w:val="Hyperlink"/>
                <w:rFonts w:ascii="Arial Narrow" w:eastAsia="Times New Roman" w:hAnsi="Arial Narrow"/>
                <w:noProof/>
                <w:szCs w:val="24"/>
                <w:lang w:val="sr-Cyrl-RS"/>
              </w:rPr>
              <w:t>Искуства управљача инфраструктуре и железничких превозника у примени заједничке безбедосне методе за процену и оцену ризика</w:t>
            </w:r>
            <w:r w:rsidR="007252AE" w:rsidRPr="007252AE">
              <w:rPr>
                <w:rFonts w:ascii="Arial Narrow" w:hAnsi="Arial Narrow"/>
                <w:noProof/>
                <w:webHidden/>
                <w:szCs w:val="24"/>
              </w:rPr>
              <w:tab/>
            </w:r>
            <w:r w:rsidR="007252AE" w:rsidRPr="007252AE">
              <w:rPr>
                <w:rFonts w:ascii="Arial Narrow" w:hAnsi="Arial Narrow"/>
                <w:noProof/>
                <w:webHidden/>
                <w:szCs w:val="24"/>
              </w:rPr>
              <w:fldChar w:fldCharType="begin"/>
            </w:r>
            <w:r w:rsidR="007252AE" w:rsidRPr="007252AE">
              <w:rPr>
                <w:rFonts w:ascii="Arial Narrow" w:hAnsi="Arial Narrow"/>
                <w:noProof/>
                <w:webHidden/>
                <w:szCs w:val="24"/>
              </w:rPr>
              <w:instrText xml:space="preserve"> PAGEREF _Toc52281076 \h </w:instrText>
            </w:r>
            <w:r w:rsidR="007252AE" w:rsidRPr="007252AE">
              <w:rPr>
                <w:rFonts w:ascii="Arial Narrow" w:hAnsi="Arial Narrow"/>
                <w:noProof/>
                <w:webHidden/>
                <w:szCs w:val="24"/>
              </w:rPr>
            </w:r>
            <w:r w:rsidR="007252AE" w:rsidRPr="007252AE">
              <w:rPr>
                <w:rFonts w:ascii="Arial Narrow" w:hAnsi="Arial Narrow"/>
                <w:noProof/>
                <w:webHidden/>
                <w:szCs w:val="24"/>
              </w:rPr>
              <w:fldChar w:fldCharType="separate"/>
            </w:r>
            <w:r w:rsidR="008F7F5D">
              <w:rPr>
                <w:rFonts w:ascii="Arial Narrow" w:hAnsi="Arial Narrow"/>
                <w:noProof/>
                <w:webHidden/>
                <w:szCs w:val="24"/>
              </w:rPr>
              <w:t>30</w:t>
            </w:r>
            <w:r w:rsidR="007252AE" w:rsidRPr="007252AE">
              <w:rPr>
                <w:rFonts w:ascii="Arial Narrow" w:hAnsi="Arial Narrow"/>
                <w:noProof/>
                <w:webHidden/>
                <w:szCs w:val="24"/>
              </w:rPr>
              <w:fldChar w:fldCharType="end"/>
            </w:r>
          </w:hyperlink>
        </w:p>
        <w:p w14:paraId="5CD9E036" w14:textId="01F3FC51" w:rsidR="007252AE" w:rsidRPr="007252AE" w:rsidRDefault="00F21E8A">
          <w:pPr>
            <w:pStyle w:val="TOC1"/>
            <w:rPr>
              <w:rFonts w:ascii="Arial Narrow" w:eastAsiaTheme="minorEastAsia" w:hAnsi="Arial Narrow"/>
              <w:noProof/>
              <w:szCs w:val="24"/>
            </w:rPr>
          </w:pPr>
          <w:hyperlink w:anchor="_Toc52281077" w:history="1">
            <w:r w:rsidR="007252AE" w:rsidRPr="007252AE">
              <w:rPr>
                <w:rStyle w:val="Hyperlink"/>
                <w:rFonts w:ascii="Arial Narrow" w:hAnsi="Arial Narrow"/>
                <w:noProof/>
                <w:szCs w:val="24"/>
              </w:rPr>
              <w:t>VIII.</w:t>
            </w:r>
            <w:r w:rsidR="007252AE" w:rsidRPr="007252AE">
              <w:rPr>
                <w:rFonts w:ascii="Arial Narrow" w:eastAsiaTheme="minorEastAsia" w:hAnsi="Arial Narrow"/>
                <w:noProof/>
                <w:szCs w:val="24"/>
              </w:rPr>
              <w:tab/>
            </w:r>
            <w:r w:rsidR="007252AE" w:rsidRPr="007252AE">
              <w:rPr>
                <w:rStyle w:val="Hyperlink"/>
                <w:rFonts w:ascii="Arial Narrow" w:hAnsi="Arial Narrow"/>
                <w:noProof/>
                <w:szCs w:val="24"/>
                <w:lang w:val="sr-Cyrl-RS"/>
              </w:rPr>
              <w:t>ЗАКЉУЧАК</w:t>
            </w:r>
            <w:r w:rsidR="007252AE" w:rsidRPr="007252AE">
              <w:rPr>
                <w:rFonts w:ascii="Arial Narrow" w:hAnsi="Arial Narrow"/>
                <w:noProof/>
                <w:webHidden/>
                <w:szCs w:val="24"/>
              </w:rPr>
              <w:tab/>
            </w:r>
            <w:r w:rsidR="007252AE" w:rsidRPr="007252AE">
              <w:rPr>
                <w:rFonts w:ascii="Arial Narrow" w:hAnsi="Arial Narrow"/>
                <w:noProof/>
                <w:webHidden/>
                <w:szCs w:val="24"/>
              </w:rPr>
              <w:fldChar w:fldCharType="begin"/>
            </w:r>
            <w:r w:rsidR="007252AE" w:rsidRPr="007252AE">
              <w:rPr>
                <w:rFonts w:ascii="Arial Narrow" w:hAnsi="Arial Narrow"/>
                <w:noProof/>
                <w:webHidden/>
                <w:szCs w:val="24"/>
              </w:rPr>
              <w:instrText xml:space="preserve"> PAGEREF _Toc52281077 \h </w:instrText>
            </w:r>
            <w:r w:rsidR="007252AE" w:rsidRPr="007252AE">
              <w:rPr>
                <w:rFonts w:ascii="Arial Narrow" w:hAnsi="Arial Narrow"/>
                <w:noProof/>
                <w:webHidden/>
                <w:szCs w:val="24"/>
              </w:rPr>
            </w:r>
            <w:r w:rsidR="007252AE" w:rsidRPr="007252AE">
              <w:rPr>
                <w:rFonts w:ascii="Arial Narrow" w:hAnsi="Arial Narrow"/>
                <w:noProof/>
                <w:webHidden/>
                <w:szCs w:val="24"/>
              </w:rPr>
              <w:fldChar w:fldCharType="separate"/>
            </w:r>
            <w:r w:rsidR="008F7F5D">
              <w:rPr>
                <w:rFonts w:ascii="Arial Narrow" w:hAnsi="Arial Narrow"/>
                <w:noProof/>
                <w:webHidden/>
                <w:szCs w:val="24"/>
              </w:rPr>
              <w:t>32</w:t>
            </w:r>
            <w:r w:rsidR="007252AE" w:rsidRPr="007252AE">
              <w:rPr>
                <w:rFonts w:ascii="Arial Narrow" w:hAnsi="Arial Narrow"/>
                <w:noProof/>
                <w:webHidden/>
                <w:szCs w:val="24"/>
              </w:rPr>
              <w:fldChar w:fldCharType="end"/>
            </w:r>
          </w:hyperlink>
        </w:p>
        <w:p w14:paraId="2D7B5428" w14:textId="4E79A1E8" w:rsidR="007252AE" w:rsidRPr="007252AE" w:rsidRDefault="00F21E8A">
          <w:pPr>
            <w:pStyle w:val="TOC1"/>
            <w:rPr>
              <w:rFonts w:ascii="Arial Narrow" w:eastAsiaTheme="minorEastAsia" w:hAnsi="Arial Narrow"/>
              <w:noProof/>
              <w:szCs w:val="24"/>
            </w:rPr>
          </w:pPr>
          <w:hyperlink w:anchor="_Toc52281078" w:history="1">
            <w:r w:rsidR="007252AE" w:rsidRPr="007252AE">
              <w:rPr>
                <w:rStyle w:val="Hyperlink"/>
                <w:rFonts w:ascii="Arial Narrow" w:hAnsi="Arial Narrow"/>
                <w:noProof/>
                <w:szCs w:val="24"/>
              </w:rPr>
              <w:t>IX.</w:t>
            </w:r>
            <w:r w:rsidR="007252AE" w:rsidRPr="007252AE">
              <w:rPr>
                <w:rFonts w:ascii="Arial Narrow" w:eastAsiaTheme="minorEastAsia" w:hAnsi="Arial Narrow"/>
                <w:noProof/>
                <w:szCs w:val="24"/>
              </w:rPr>
              <w:tab/>
            </w:r>
            <w:r w:rsidR="007252AE" w:rsidRPr="007252AE">
              <w:rPr>
                <w:rStyle w:val="Hyperlink"/>
                <w:rFonts w:ascii="Arial Narrow" w:hAnsi="Arial Narrow"/>
                <w:noProof/>
                <w:szCs w:val="24"/>
                <w:lang w:val="sr-Cyrl-RS"/>
              </w:rPr>
              <w:t>ИЗВОРИ ПОДАТАКА</w:t>
            </w:r>
            <w:r w:rsidR="007252AE" w:rsidRPr="007252AE">
              <w:rPr>
                <w:rFonts w:ascii="Arial Narrow" w:hAnsi="Arial Narrow"/>
                <w:noProof/>
                <w:webHidden/>
                <w:szCs w:val="24"/>
              </w:rPr>
              <w:tab/>
            </w:r>
            <w:r w:rsidR="007252AE" w:rsidRPr="007252AE">
              <w:rPr>
                <w:rFonts w:ascii="Arial Narrow" w:hAnsi="Arial Narrow"/>
                <w:noProof/>
                <w:webHidden/>
                <w:szCs w:val="24"/>
              </w:rPr>
              <w:fldChar w:fldCharType="begin"/>
            </w:r>
            <w:r w:rsidR="007252AE" w:rsidRPr="007252AE">
              <w:rPr>
                <w:rFonts w:ascii="Arial Narrow" w:hAnsi="Arial Narrow"/>
                <w:noProof/>
                <w:webHidden/>
                <w:szCs w:val="24"/>
              </w:rPr>
              <w:instrText xml:space="preserve"> PAGEREF _Toc52281078 \h </w:instrText>
            </w:r>
            <w:r w:rsidR="007252AE" w:rsidRPr="007252AE">
              <w:rPr>
                <w:rFonts w:ascii="Arial Narrow" w:hAnsi="Arial Narrow"/>
                <w:noProof/>
                <w:webHidden/>
                <w:szCs w:val="24"/>
              </w:rPr>
            </w:r>
            <w:r w:rsidR="007252AE" w:rsidRPr="007252AE">
              <w:rPr>
                <w:rFonts w:ascii="Arial Narrow" w:hAnsi="Arial Narrow"/>
                <w:noProof/>
                <w:webHidden/>
                <w:szCs w:val="24"/>
              </w:rPr>
              <w:fldChar w:fldCharType="separate"/>
            </w:r>
            <w:r w:rsidR="008F7F5D">
              <w:rPr>
                <w:rFonts w:ascii="Arial Narrow" w:hAnsi="Arial Narrow"/>
                <w:noProof/>
                <w:webHidden/>
                <w:szCs w:val="24"/>
              </w:rPr>
              <w:t>33</w:t>
            </w:r>
            <w:r w:rsidR="007252AE" w:rsidRPr="007252AE">
              <w:rPr>
                <w:rFonts w:ascii="Arial Narrow" w:hAnsi="Arial Narrow"/>
                <w:noProof/>
                <w:webHidden/>
                <w:szCs w:val="24"/>
              </w:rPr>
              <w:fldChar w:fldCharType="end"/>
            </w:r>
          </w:hyperlink>
        </w:p>
        <w:p w14:paraId="6F584284" w14:textId="13EED848" w:rsidR="007252AE" w:rsidRPr="007252AE" w:rsidRDefault="00F21E8A">
          <w:pPr>
            <w:pStyle w:val="TOC1"/>
            <w:rPr>
              <w:rFonts w:ascii="Arial Narrow" w:eastAsiaTheme="minorEastAsia" w:hAnsi="Arial Narrow"/>
              <w:noProof/>
              <w:szCs w:val="24"/>
            </w:rPr>
          </w:pPr>
          <w:hyperlink w:anchor="_Toc52281079" w:history="1">
            <w:r w:rsidR="007252AE" w:rsidRPr="007252AE">
              <w:rPr>
                <w:rStyle w:val="Hyperlink"/>
                <w:rFonts w:ascii="Arial Narrow" w:hAnsi="Arial Narrow"/>
                <w:noProof/>
                <w:szCs w:val="24"/>
                <w:lang w:val="sr-Cyrl-RS"/>
              </w:rPr>
              <w:t>ПРИЛОЗИ</w:t>
            </w:r>
            <w:r w:rsidR="007252AE" w:rsidRPr="007252AE">
              <w:rPr>
                <w:rFonts w:ascii="Arial Narrow" w:hAnsi="Arial Narrow"/>
                <w:noProof/>
                <w:webHidden/>
                <w:szCs w:val="24"/>
              </w:rPr>
              <w:tab/>
            </w:r>
            <w:r w:rsidR="007252AE" w:rsidRPr="007252AE">
              <w:rPr>
                <w:rFonts w:ascii="Arial Narrow" w:hAnsi="Arial Narrow"/>
                <w:noProof/>
                <w:webHidden/>
                <w:szCs w:val="24"/>
              </w:rPr>
              <w:fldChar w:fldCharType="begin"/>
            </w:r>
            <w:r w:rsidR="007252AE" w:rsidRPr="007252AE">
              <w:rPr>
                <w:rFonts w:ascii="Arial Narrow" w:hAnsi="Arial Narrow"/>
                <w:noProof/>
                <w:webHidden/>
                <w:szCs w:val="24"/>
              </w:rPr>
              <w:instrText xml:space="preserve"> PAGEREF _Toc52281079 \h </w:instrText>
            </w:r>
            <w:r w:rsidR="007252AE" w:rsidRPr="007252AE">
              <w:rPr>
                <w:rFonts w:ascii="Arial Narrow" w:hAnsi="Arial Narrow"/>
                <w:noProof/>
                <w:webHidden/>
                <w:szCs w:val="24"/>
              </w:rPr>
            </w:r>
            <w:r w:rsidR="007252AE" w:rsidRPr="007252AE">
              <w:rPr>
                <w:rFonts w:ascii="Arial Narrow" w:hAnsi="Arial Narrow"/>
                <w:noProof/>
                <w:webHidden/>
                <w:szCs w:val="24"/>
              </w:rPr>
              <w:fldChar w:fldCharType="separate"/>
            </w:r>
            <w:r w:rsidR="008F7F5D">
              <w:rPr>
                <w:rFonts w:ascii="Arial Narrow" w:hAnsi="Arial Narrow"/>
                <w:noProof/>
                <w:webHidden/>
                <w:szCs w:val="24"/>
              </w:rPr>
              <w:t>34</w:t>
            </w:r>
            <w:r w:rsidR="007252AE" w:rsidRPr="007252AE">
              <w:rPr>
                <w:rFonts w:ascii="Arial Narrow" w:hAnsi="Arial Narrow"/>
                <w:noProof/>
                <w:webHidden/>
                <w:szCs w:val="24"/>
              </w:rPr>
              <w:fldChar w:fldCharType="end"/>
            </w:r>
          </w:hyperlink>
        </w:p>
        <w:p w14:paraId="27FCC6CE" w14:textId="126942F8" w:rsidR="007252AE" w:rsidRPr="007252AE" w:rsidRDefault="00F21E8A">
          <w:pPr>
            <w:pStyle w:val="TOC2"/>
            <w:rPr>
              <w:rFonts w:ascii="Arial Narrow" w:eastAsiaTheme="minorEastAsia" w:hAnsi="Arial Narrow"/>
              <w:noProof/>
              <w:szCs w:val="24"/>
            </w:rPr>
          </w:pPr>
          <w:hyperlink w:anchor="_Toc52281080" w:history="1">
            <w:r w:rsidR="007252AE" w:rsidRPr="007252AE">
              <w:rPr>
                <w:rStyle w:val="Hyperlink"/>
                <w:rFonts w:ascii="Arial Narrow" w:hAnsi="Arial Narrow"/>
                <w:noProof/>
                <w:szCs w:val="24"/>
                <w:lang w:val="sr-Cyrl-RS"/>
              </w:rPr>
              <w:t xml:space="preserve">ПРИЛОГ </w:t>
            </w:r>
            <w:r w:rsidR="007252AE" w:rsidRPr="007252AE">
              <w:rPr>
                <w:rStyle w:val="Hyperlink"/>
                <w:rFonts w:ascii="Arial Narrow" w:hAnsi="Arial Narrow"/>
                <w:noProof/>
                <w:szCs w:val="24"/>
                <w:lang w:val="sr-Latn-RS"/>
              </w:rPr>
              <w:t>1.</w:t>
            </w:r>
            <w:r w:rsidR="007252AE" w:rsidRPr="007252AE">
              <w:rPr>
                <w:rStyle w:val="Hyperlink"/>
                <w:rFonts w:ascii="Arial Narrow" w:hAnsi="Arial Narrow"/>
                <w:noProof/>
                <w:szCs w:val="24"/>
                <w:lang w:val="sr-Cyrl-RS"/>
              </w:rPr>
              <w:t>1</w:t>
            </w:r>
            <w:r w:rsidR="007252AE" w:rsidRPr="007252AE">
              <w:rPr>
                <w:rFonts w:ascii="Arial Narrow" w:hAnsi="Arial Narrow"/>
                <w:noProof/>
                <w:webHidden/>
                <w:szCs w:val="24"/>
              </w:rPr>
              <w:tab/>
            </w:r>
            <w:r w:rsidR="007252AE" w:rsidRPr="007252AE">
              <w:rPr>
                <w:rFonts w:ascii="Arial Narrow" w:hAnsi="Arial Narrow"/>
                <w:noProof/>
                <w:webHidden/>
                <w:szCs w:val="24"/>
              </w:rPr>
              <w:fldChar w:fldCharType="begin"/>
            </w:r>
            <w:r w:rsidR="007252AE" w:rsidRPr="007252AE">
              <w:rPr>
                <w:rFonts w:ascii="Arial Narrow" w:hAnsi="Arial Narrow"/>
                <w:noProof/>
                <w:webHidden/>
                <w:szCs w:val="24"/>
              </w:rPr>
              <w:instrText xml:space="preserve"> PAGEREF _Toc52281080 \h </w:instrText>
            </w:r>
            <w:r w:rsidR="007252AE" w:rsidRPr="007252AE">
              <w:rPr>
                <w:rFonts w:ascii="Arial Narrow" w:hAnsi="Arial Narrow"/>
                <w:noProof/>
                <w:webHidden/>
                <w:szCs w:val="24"/>
              </w:rPr>
            </w:r>
            <w:r w:rsidR="007252AE" w:rsidRPr="007252AE">
              <w:rPr>
                <w:rFonts w:ascii="Arial Narrow" w:hAnsi="Arial Narrow"/>
                <w:noProof/>
                <w:webHidden/>
                <w:szCs w:val="24"/>
              </w:rPr>
              <w:fldChar w:fldCharType="separate"/>
            </w:r>
            <w:r w:rsidR="008F7F5D">
              <w:rPr>
                <w:rFonts w:ascii="Arial Narrow" w:hAnsi="Arial Narrow"/>
                <w:noProof/>
                <w:webHidden/>
                <w:szCs w:val="24"/>
              </w:rPr>
              <w:t>35</w:t>
            </w:r>
            <w:r w:rsidR="007252AE" w:rsidRPr="007252AE">
              <w:rPr>
                <w:rFonts w:ascii="Arial Narrow" w:hAnsi="Arial Narrow"/>
                <w:noProof/>
                <w:webHidden/>
                <w:szCs w:val="24"/>
              </w:rPr>
              <w:fldChar w:fldCharType="end"/>
            </w:r>
          </w:hyperlink>
        </w:p>
        <w:p w14:paraId="27638243" w14:textId="4A72B8F6" w:rsidR="007252AE" w:rsidRPr="007252AE" w:rsidRDefault="00F21E8A">
          <w:pPr>
            <w:pStyle w:val="TOC3"/>
            <w:tabs>
              <w:tab w:val="right" w:leader="dot" w:pos="9016"/>
            </w:tabs>
            <w:rPr>
              <w:rFonts w:ascii="Arial Narrow" w:eastAsiaTheme="minorEastAsia" w:hAnsi="Arial Narrow"/>
              <w:noProof/>
              <w:szCs w:val="24"/>
            </w:rPr>
          </w:pPr>
          <w:hyperlink w:anchor="_Toc52281081" w:history="1">
            <w:r w:rsidR="007252AE" w:rsidRPr="007252AE">
              <w:rPr>
                <w:rStyle w:val="Hyperlink"/>
                <w:rFonts w:ascii="Arial Narrow" w:hAnsi="Arial Narrow"/>
                <w:noProof/>
                <w:szCs w:val="24"/>
                <w:lang w:val="sr-Cyrl-RS"/>
              </w:rPr>
              <w:t>Мапа железничке мреже Републике Србије</w:t>
            </w:r>
            <w:r w:rsidR="007252AE" w:rsidRPr="007252AE">
              <w:rPr>
                <w:rFonts w:ascii="Arial Narrow" w:hAnsi="Arial Narrow"/>
                <w:noProof/>
                <w:webHidden/>
                <w:szCs w:val="24"/>
              </w:rPr>
              <w:tab/>
            </w:r>
            <w:r w:rsidR="007252AE" w:rsidRPr="007252AE">
              <w:rPr>
                <w:rFonts w:ascii="Arial Narrow" w:hAnsi="Arial Narrow"/>
                <w:noProof/>
                <w:webHidden/>
                <w:szCs w:val="24"/>
              </w:rPr>
              <w:fldChar w:fldCharType="begin"/>
            </w:r>
            <w:r w:rsidR="007252AE" w:rsidRPr="007252AE">
              <w:rPr>
                <w:rFonts w:ascii="Arial Narrow" w:hAnsi="Arial Narrow"/>
                <w:noProof/>
                <w:webHidden/>
                <w:szCs w:val="24"/>
              </w:rPr>
              <w:instrText xml:space="preserve"> PAGEREF _Toc52281081 \h </w:instrText>
            </w:r>
            <w:r w:rsidR="007252AE" w:rsidRPr="007252AE">
              <w:rPr>
                <w:rFonts w:ascii="Arial Narrow" w:hAnsi="Arial Narrow"/>
                <w:noProof/>
                <w:webHidden/>
                <w:szCs w:val="24"/>
              </w:rPr>
            </w:r>
            <w:r w:rsidR="007252AE" w:rsidRPr="007252AE">
              <w:rPr>
                <w:rFonts w:ascii="Arial Narrow" w:hAnsi="Arial Narrow"/>
                <w:noProof/>
                <w:webHidden/>
                <w:szCs w:val="24"/>
              </w:rPr>
              <w:fldChar w:fldCharType="separate"/>
            </w:r>
            <w:r w:rsidR="008F7F5D">
              <w:rPr>
                <w:rFonts w:ascii="Arial Narrow" w:hAnsi="Arial Narrow"/>
                <w:noProof/>
                <w:webHidden/>
                <w:szCs w:val="24"/>
              </w:rPr>
              <w:t>35</w:t>
            </w:r>
            <w:r w:rsidR="007252AE" w:rsidRPr="007252AE">
              <w:rPr>
                <w:rFonts w:ascii="Arial Narrow" w:hAnsi="Arial Narrow"/>
                <w:noProof/>
                <w:webHidden/>
                <w:szCs w:val="24"/>
              </w:rPr>
              <w:fldChar w:fldCharType="end"/>
            </w:r>
          </w:hyperlink>
        </w:p>
        <w:p w14:paraId="2F890B60" w14:textId="4D271FAE" w:rsidR="007252AE" w:rsidRPr="007252AE" w:rsidRDefault="00F21E8A">
          <w:pPr>
            <w:pStyle w:val="TOC2"/>
            <w:rPr>
              <w:rFonts w:ascii="Arial Narrow" w:eastAsiaTheme="minorEastAsia" w:hAnsi="Arial Narrow"/>
              <w:noProof/>
              <w:szCs w:val="24"/>
            </w:rPr>
          </w:pPr>
          <w:hyperlink w:anchor="_Toc52281082" w:history="1">
            <w:r w:rsidR="007252AE" w:rsidRPr="007252AE">
              <w:rPr>
                <w:rStyle w:val="Hyperlink"/>
                <w:rFonts w:ascii="Arial Narrow" w:hAnsi="Arial Narrow"/>
                <w:noProof/>
                <w:szCs w:val="24"/>
                <w:lang w:val="sr-Cyrl-RS"/>
              </w:rPr>
              <w:t>ПРИЛОГ 1.2</w:t>
            </w:r>
            <w:r w:rsidR="007252AE" w:rsidRPr="007252AE">
              <w:rPr>
                <w:rFonts w:ascii="Arial Narrow" w:hAnsi="Arial Narrow"/>
                <w:noProof/>
                <w:webHidden/>
                <w:szCs w:val="24"/>
              </w:rPr>
              <w:tab/>
            </w:r>
            <w:r w:rsidR="007252AE" w:rsidRPr="007252AE">
              <w:rPr>
                <w:rFonts w:ascii="Arial Narrow" w:hAnsi="Arial Narrow"/>
                <w:noProof/>
                <w:webHidden/>
                <w:szCs w:val="24"/>
              </w:rPr>
              <w:fldChar w:fldCharType="begin"/>
            </w:r>
            <w:r w:rsidR="007252AE" w:rsidRPr="007252AE">
              <w:rPr>
                <w:rFonts w:ascii="Arial Narrow" w:hAnsi="Arial Narrow"/>
                <w:noProof/>
                <w:webHidden/>
                <w:szCs w:val="24"/>
              </w:rPr>
              <w:instrText xml:space="preserve"> PAGEREF _Toc52281082 \h </w:instrText>
            </w:r>
            <w:r w:rsidR="007252AE" w:rsidRPr="007252AE">
              <w:rPr>
                <w:rFonts w:ascii="Arial Narrow" w:hAnsi="Arial Narrow"/>
                <w:noProof/>
                <w:webHidden/>
                <w:szCs w:val="24"/>
              </w:rPr>
            </w:r>
            <w:r w:rsidR="007252AE" w:rsidRPr="007252AE">
              <w:rPr>
                <w:rFonts w:ascii="Arial Narrow" w:hAnsi="Arial Narrow"/>
                <w:noProof/>
                <w:webHidden/>
                <w:szCs w:val="24"/>
              </w:rPr>
              <w:fldChar w:fldCharType="separate"/>
            </w:r>
            <w:r w:rsidR="008F7F5D">
              <w:rPr>
                <w:rFonts w:ascii="Arial Narrow" w:hAnsi="Arial Narrow"/>
                <w:noProof/>
                <w:webHidden/>
                <w:szCs w:val="24"/>
              </w:rPr>
              <w:t>36</w:t>
            </w:r>
            <w:r w:rsidR="007252AE" w:rsidRPr="007252AE">
              <w:rPr>
                <w:rFonts w:ascii="Arial Narrow" w:hAnsi="Arial Narrow"/>
                <w:noProof/>
                <w:webHidden/>
                <w:szCs w:val="24"/>
              </w:rPr>
              <w:fldChar w:fldCharType="end"/>
            </w:r>
          </w:hyperlink>
        </w:p>
        <w:p w14:paraId="37861CD8" w14:textId="58EC5283" w:rsidR="007252AE" w:rsidRPr="007252AE" w:rsidRDefault="00F21E8A">
          <w:pPr>
            <w:pStyle w:val="TOC3"/>
            <w:tabs>
              <w:tab w:val="right" w:leader="dot" w:pos="9016"/>
            </w:tabs>
            <w:rPr>
              <w:rFonts w:ascii="Arial Narrow" w:eastAsiaTheme="minorEastAsia" w:hAnsi="Arial Narrow"/>
              <w:noProof/>
              <w:szCs w:val="24"/>
            </w:rPr>
          </w:pPr>
          <w:hyperlink w:anchor="_Toc52281083" w:history="1">
            <w:r w:rsidR="007252AE" w:rsidRPr="007252AE">
              <w:rPr>
                <w:rStyle w:val="Hyperlink"/>
                <w:rFonts w:ascii="Arial Narrow" w:hAnsi="Arial Narrow"/>
                <w:noProof/>
                <w:szCs w:val="24"/>
                <w:lang w:val="sr-Cyrl-RS"/>
              </w:rPr>
              <w:t>Списак железничких превозника закључно са 31.12.2019. године</w:t>
            </w:r>
            <w:r w:rsidR="007252AE" w:rsidRPr="007252AE">
              <w:rPr>
                <w:rFonts w:ascii="Arial Narrow" w:hAnsi="Arial Narrow"/>
                <w:noProof/>
                <w:webHidden/>
                <w:szCs w:val="24"/>
              </w:rPr>
              <w:tab/>
            </w:r>
            <w:r w:rsidR="007252AE" w:rsidRPr="007252AE">
              <w:rPr>
                <w:rFonts w:ascii="Arial Narrow" w:hAnsi="Arial Narrow"/>
                <w:noProof/>
                <w:webHidden/>
                <w:szCs w:val="24"/>
              </w:rPr>
              <w:fldChar w:fldCharType="begin"/>
            </w:r>
            <w:r w:rsidR="007252AE" w:rsidRPr="007252AE">
              <w:rPr>
                <w:rFonts w:ascii="Arial Narrow" w:hAnsi="Arial Narrow"/>
                <w:noProof/>
                <w:webHidden/>
                <w:szCs w:val="24"/>
              </w:rPr>
              <w:instrText xml:space="preserve"> PAGEREF _Toc52281083 \h </w:instrText>
            </w:r>
            <w:r w:rsidR="007252AE" w:rsidRPr="007252AE">
              <w:rPr>
                <w:rFonts w:ascii="Arial Narrow" w:hAnsi="Arial Narrow"/>
                <w:noProof/>
                <w:webHidden/>
                <w:szCs w:val="24"/>
              </w:rPr>
            </w:r>
            <w:r w:rsidR="007252AE" w:rsidRPr="007252AE">
              <w:rPr>
                <w:rFonts w:ascii="Arial Narrow" w:hAnsi="Arial Narrow"/>
                <w:noProof/>
                <w:webHidden/>
                <w:szCs w:val="24"/>
              </w:rPr>
              <w:fldChar w:fldCharType="separate"/>
            </w:r>
            <w:r w:rsidR="008F7F5D">
              <w:rPr>
                <w:rFonts w:ascii="Arial Narrow" w:hAnsi="Arial Narrow"/>
                <w:noProof/>
                <w:webHidden/>
                <w:szCs w:val="24"/>
              </w:rPr>
              <w:t>36</w:t>
            </w:r>
            <w:r w:rsidR="007252AE" w:rsidRPr="007252AE">
              <w:rPr>
                <w:rFonts w:ascii="Arial Narrow" w:hAnsi="Arial Narrow"/>
                <w:noProof/>
                <w:webHidden/>
                <w:szCs w:val="24"/>
              </w:rPr>
              <w:fldChar w:fldCharType="end"/>
            </w:r>
          </w:hyperlink>
        </w:p>
        <w:p w14:paraId="2F0D6270" w14:textId="3F5C68FB" w:rsidR="007252AE" w:rsidRPr="007252AE" w:rsidRDefault="00F21E8A">
          <w:pPr>
            <w:pStyle w:val="TOC3"/>
            <w:tabs>
              <w:tab w:val="right" w:leader="dot" w:pos="9016"/>
            </w:tabs>
            <w:rPr>
              <w:rFonts w:ascii="Arial Narrow" w:eastAsiaTheme="minorEastAsia" w:hAnsi="Arial Narrow"/>
              <w:noProof/>
              <w:szCs w:val="24"/>
            </w:rPr>
          </w:pPr>
          <w:hyperlink w:anchor="_Toc52281084" w:history="1">
            <w:r w:rsidR="007252AE" w:rsidRPr="007252AE">
              <w:rPr>
                <w:rStyle w:val="Hyperlink"/>
                <w:rFonts w:ascii="Arial Narrow" w:hAnsi="Arial Narrow"/>
                <w:noProof/>
                <w:szCs w:val="24"/>
                <w:lang w:val="sr-Cyrl-RS"/>
              </w:rPr>
              <w:t>Списак управљача инфраструктуре закључно са 31.12.2019. године</w:t>
            </w:r>
            <w:r w:rsidR="007252AE" w:rsidRPr="007252AE">
              <w:rPr>
                <w:rFonts w:ascii="Arial Narrow" w:hAnsi="Arial Narrow"/>
                <w:noProof/>
                <w:webHidden/>
                <w:szCs w:val="24"/>
              </w:rPr>
              <w:tab/>
            </w:r>
            <w:r w:rsidR="007252AE" w:rsidRPr="007252AE">
              <w:rPr>
                <w:rFonts w:ascii="Arial Narrow" w:hAnsi="Arial Narrow"/>
                <w:noProof/>
                <w:webHidden/>
                <w:szCs w:val="24"/>
              </w:rPr>
              <w:fldChar w:fldCharType="begin"/>
            </w:r>
            <w:r w:rsidR="007252AE" w:rsidRPr="007252AE">
              <w:rPr>
                <w:rFonts w:ascii="Arial Narrow" w:hAnsi="Arial Narrow"/>
                <w:noProof/>
                <w:webHidden/>
                <w:szCs w:val="24"/>
              </w:rPr>
              <w:instrText xml:space="preserve"> PAGEREF _Toc52281084 \h </w:instrText>
            </w:r>
            <w:r w:rsidR="007252AE" w:rsidRPr="007252AE">
              <w:rPr>
                <w:rFonts w:ascii="Arial Narrow" w:hAnsi="Arial Narrow"/>
                <w:noProof/>
                <w:webHidden/>
                <w:szCs w:val="24"/>
              </w:rPr>
            </w:r>
            <w:r w:rsidR="007252AE" w:rsidRPr="007252AE">
              <w:rPr>
                <w:rFonts w:ascii="Arial Narrow" w:hAnsi="Arial Narrow"/>
                <w:noProof/>
                <w:webHidden/>
                <w:szCs w:val="24"/>
              </w:rPr>
              <w:fldChar w:fldCharType="separate"/>
            </w:r>
            <w:r w:rsidR="008F7F5D">
              <w:rPr>
                <w:rFonts w:ascii="Arial Narrow" w:hAnsi="Arial Narrow"/>
                <w:noProof/>
                <w:webHidden/>
                <w:szCs w:val="24"/>
              </w:rPr>
              <w:t>36</w:t>
            </w:r>
            <w:r w:rsidR="007252AE" w:rsidRPr="007252AE">
              <w:rPr>
                <w:rFonts w:ascii="Arial Narrow" w:hAnsi="Arial Narrow"/>
                <w:noProof/>
                <w:webHidden/>
                <w:szCs w:val="24"/>
              </w:rPr>
              <w:fldChar w:fldCharType="end"/>
            </w:r>
          </w:hyperlink>
        </w:p>
        <w:p w14:paraId="2F861F9B" w14:textId="08013646" w:rsidR="007252AE" w:rsidRPr="007252AE" w:rsidRDefault="00F21E8A">
          <w:pPr>
            <w:pStyle w:val="TOC3"/>
            <w:tabs>
              <w:tab w:val="right" w:leader="dot" w:pos="9016"/>
            </w:tabs>
            <w:rPr>
              <w:rFonts w:ascii="Arial Narrow" w:eastAsiaTheme="minorEastAsia" w:hAnsi="Arial Narrow"/>
              <w:noProof/>
              <w:szCs w:val="24"/>
            </w:rPr>
          </w:pPr>
          <w:hyperlink w:anchor="_Toc52281085" w:history="1">
            <w:r w:rsidR="007252AE" w:rsidRPr="007252AE">
              <w:rPr>
                <w:rStyle w:val="Hyperlink"/>
                <w:rFonts w:ascii="Arial Narrow" w:hAnsi="Arial Narrow"/>
                <w:noProof/>
                <w:szCs w:val="24"/>
                <w:lang w:val="sr-Cyrl-RS"/>
              </w:rPr>
              <w:t>Списак управљача инфраструктуре индустријске железнице закључно са 31.12.2019. године</w:t>
            </w:r>
            <w:r w:rsidR="007252AE" w:rsidRPr="007252AE">
              <w:rPr>
                <w:rFonts w:ascii="Arial Narrow" w:hAnsi="Arial Narrow"/>
                <w:noProof/>
                <w:webHidden/>
                <w:szCs w:val="24"/>
              </w:rPr>
              <w:tab/>
            </w:r>
            <w:r w:rsidR="007252AE" w:rsidRPr="007252AE">
              <w:rPr>
                <w:rFonts w:ascii="Arial Narrow" w:hAnsi="Arial Narrow"/>
                <w:noProof/>
                <w:webHidden/>
                <w:szCs w:val="24"/>
              </w:rPr>
              <w:fldChar w:fldCharType="begin"/>
            </w:r>
            <w:r w:rsidR="007252AE" w:rsidRPr="007252AE">
              <w:rPr>
                <w:rFonts w:ascii="Arial Narrow" w:hAnsi="Arial Narrow"/>
                <w:noProof/>
                <w:webHidden/>
                <w:szCs w:val="24"/>
              </w:rPr>
              <w:instrText xml:space="preserve"> PAGEREF _Toc52281085 \h </w:instrText>
            </w:r>
            <w:r w:rsidR="007252AE" w:rsidRPr="007252AE">
              <w:rPr>
                <w:rFonts w:ascii="Arial Narrow" w:hAnsi="Arial Narrow"/>
                <w:noProof/>
                <w:webHidden/>
                <w:szCs w:val="24"/>
              </w:rPr>
            </w:r>
            <w:r w:rsidR="007252AE" w:rsidRPr="007252AE">
              <w:rPr>
                <w:rFonts w:ascii="Arial Narrow" w:hAnsi="Arial Narrow"/>
                <w:noProof/>
                <w:webHidden/>
                <w:szCs w:val="24"/>
              </w:rPr>
              <w:fldChar w:fldCharType="separate"/>
            </w:r>
            <w:r w:rsidR="008F7F5D">
              <w:rPr>
                <w:rFonts w:ascii="Arial Narrow" w:hAnsi="Arial Narrow"/>
                <w:noProof/>
                <w:webHidden/>
                <w:szCs w:val="24"/>
              </w:rPr>
              <w:t>37</w:t>
            </w:r>
            <w:r w:rsidR="007252AE" w:rsidRPr="007252AE">
              <w:rPr>
                <w:rFonts w:ascii="Arial Narrow" w:hAnsi="Arial Narrow"/>
                <w:noProof/>
                <w:webHidden/>
                <w:szCs w:val="24"/>
              </w:rPr>
              <w:fldChar w:fldCharType="end"/>
            </w:r>
          </w:hyperlink>
        </w:p>
        <w:p w14:paraId="47774AA2" w14:textId="5A2EBBBB" w:rsidR="007252AE" w:rsidRPr="007252AE" w:rsidRDefault="00F21E8A">
          <w:pPr>
            <w:pStyle w:val="TOC2"/>
            <w:rPr>
              <w:rFonts w:ascii="Arial Narrow" w:eastAsiaTheme="minorEastAsia" w:hAnsi="Arial Narrow"/>
              <w:noProof/>
              <w:szCs w:val="24"/>
            </w:rPr>
          </w:pPr>
          <w:hyperlink w:anchor="_Toc52281086" w:history="1">
            <w:r w:rsidR="007252AE" w:rsidRPr="007252AE">
              <w:rPr>
                <w:rStyle w:val="Hyperlink"/>
                <w:rFonts w:ascii="Arial Narrow" w:hAnsi="Arial Narrow"/>
                <w:noProof/>
                <w:szCs w:val="24"/>
                <w:lang w:val="sr-Cyrl-RS"/>
              </w:rPr>
              <w:t>ПРИЛОГ 2</w:t>
            </w:r>
            <w:r w:rsidR="007252AE" w:rsidRPr="007252AE">
              <w:rPr>
                <w:rFonts w:ascii="Arial Narrow" w:hAnsi="Arial Narrow"/>
                <w:noProof/>
                <w:webHidden/>
                <w:szCs w:val="24"/>
              </w:rPr>
              <w:tab/>
            </w:r>
            <w:r w:rsidR="007252AE" w:rsidRPr="007252AE">
              <w:rPr>
                <w:rFonts w:ascii="Arial Narrow" w:hAnsi="Arial Narrow"/>
                <w:noProof/>
                <w:webHidden/>
                <w:szCs w:val="24"/>
              </w:rPr>
              <w:fldChar w:fldCharType="begin"/>
            </w:r>
            <w:r w:rsidR="007252AE" w:rsidRPr="007252AE">
              <w:rPr>
                <w:rFonts w:ascii="Arial Narrow" w:hAnsi="Arial Narrow"/>
                <w:noProof/>
                <w:webHidden/>
                <w:szCs w:val="24"/>
              </w:rPr>
              <w:instrText xml:space="preserve"> PAGEREF _Toc52281086 \h </w:instrText>
            </w:r>
            <w:r w:rsidR="007252AE" w:rsidRPr="007252AE">
              <w:rPr>
                <w:rFonts w:ascii="Arial Narrow" w:hAnsi="Arial Narrow"/>
                <w:noProof/>
                <w:webHidden/>
                <w:szCs w:val="24"/>
              </w:rPr>
            </w:r>
            <w:r w:rsidR="007252AE" w:rsidRPr="007252AE">
              <w:rPr>
                <w:rFonts w:ascii="Arial Narrow" w:hAnsi="Arial Narrow"/>
                <w:noProof/>
                <w:webHidden/>
                <w:szCs w:val="24"/>
              </w:rPr>
              <w:fldChar w:fldCharType="separate"/>
            </w:r>
            <w:r w:rsidR="008F7F5D">
              <w:rPr>
                <w:rFonts w:ascii="Arial Narrow" w:hAnsi="Arial Narrow"/>
                <w:noProof/>
                <w:webHidden/>
                <w:szCs w:val="24"/>
              </w:rPr>
              <w:t>38</w:t>
            </w:r>
            <w:r w:rsidR="007252AE" w:rsidRPr="007252AE">
              <w:rPr>
                <w:rFonts w:ascii="Arial Narrow" w:hAnsi="Arial Narrow"/>
                <w:noProof/>
                <w:webHidden/>
                <w:szCs w:val="24"/>
              </w:rPr>
              <w:fldChar w:fldCharType="end"/>
            </w:r>
          </w:hyperlink>
        </w:p>
        <w:p w14:paraId="46771413" w14:textId="5E674D64" w:rsidR="007252AE" w:rsidRPr="007252AE" w:rsidRDefault="00F21E8A">
          <w:pPr>
            <w:pStyle w:val="TOC3"/>
            <w:tabs>
              <w:tab w:val="right" w:leader="dot" w:pos="9016"/>
            </w:tabs>
            <w:rPr>
              <w:rFonts w:ascii="Arial Narrow" w:eastAsiaTheme="minorEastAsia" w:hAnsi="Arial Narrow"/>
              <w:noProof/>
              <w:szCs w:val="24"/>
            </w:rPr>
          </w:pPr>
          <w:hyperlink w:anchor="_Toc52281087" w:history="1">
            <w:r w:rsidR="007252AE" w:rsidRPr="007252AE">
              <w:rPr>
                <w:rStyle w:val="Hyperlink"/>
                <w:rFonts w:ascii="Arial Narrow" w:hAnsi="Arial Narrow"/>
                <w:noProof/>
                <w:szCs w:val="24"/>
                <w:lang w:val="sr-Cyrl-RS"/>
              </w:rPr>
              <w:t>Организациони дијаграм Дирекције за железнице</w:t>
            </w:r>
            <w:r w:rsidR="007252AE" w:rsidRPr="007252AE">
              <w:rPr>
                <w:rFonts w:ascii="Arial Narrow" w:hAnsi="Arial Narrow"/>
                <w:noProof/>
                <w:webHidden/>
                <w:szCs w:val="24"/>
              </w:rPr>
              <w:tab/>
            </w:r>
            <w:r w:rsidR="007252AE" w:rsidRPr="007252AE">
              <w:rPr>
                <w:rFonts w:ascii="Arial Narrow" w:hAnsi="Arial Narrow"/>
                <w:noProof/>
                <w:webHidden/>
                <w:szCs w:val="24"/>
              </w:rPr>
              <w:fldChar w:fldCharType="begin"/>
            </w:r>
            <w:r w:rsidR="007252AE" w:rsidRPr="007252AE">
              <w:rPr>
                <w:rFonts w:ascii="Arial Narrow" w:hAnsi="Arial Narrow"/>
                <w:noProof/>
                <w:webHidden/>
                <w:szCs w:val="24"/>
              </w:rPr>
              <w:instrText xml:space="preserve"> PAGEREF _Toc52281087 \h </w:instrText>
            </w:r>
            <w:r w:rsidR="007252AE" w:rsidRPr="007252AE">
              <w:rPr>
                <w:rFonts w:ascii="Arial Narrow" w:hAnsi="Arial Narrow"/>
                <w:noProof/>
                <w:webHidden/>
                <w:szCs w:val="24"/>
              </w:rPr>
            </w:r>
            <w:r w:rsidR="007252AE" w:rsidRPr="007252AE">
              <w:rPr>
                <w:rFonts w:ascii="Arial Narrow" w:hAnsi="Arial Narrow"/>
                <w:noProof/>
                <w:webHidden/>
                <w:szCs w:val="24"/>
              </w:rPr>
              <w:fldChar w:fldCharType="separate"/>
            </w:r>
            <w:r w:rsidR="008F7F5D">
              <w:rPr>
                <w:rFonts w:ascii="Arial Narrow" w:hAnsi="Arial Narrow"/>
                <w:noProof/>
                <w:webHidden/>
                <w:szCs w:val="24"/>
              </w:rPr>
              <w:t>38</w:t>
            </w:r>
            <w:r w:rsidR="007252AE" w:rsidRPr="007252AE">
              <w:rPr>
                <w:rFonts w:ascii="Arial Narrow" w:hAnsi="Arial Narrow"/>
                <w:noProof/>
                <w:webHidden/>
                <w:szCs w:val="24"/>
              </w:rPr>
              <w:fldChar w:fldCharType="end"/>
            </w:r>
          </w:hyperlink>
        </w:p>
        <w:p w14:paraId="6149F3F8" w14:textId="70B0FF33" w:rsidR="007252AE" w:rsidRPr="007252AE" w:rsidRDefault="00F21E8A">
          <w:pPr>
            <w:pStyle w:val="TOC3"/>
            <w:tabs>
              <w:tab w:val="right" w:leader="dot" w:pos="9016"/>
            </w:tabs>
            <w:rPr>
              <w:rFonts w:ascii="Arial Narrow" w:eastAsiaTheme="minorEastAsia" w:hAnsi="Arial Narrow"/>
              <w:noProof/>
              <w:szCs w:val="24"/>
            </w:rPr>
          </w:pPr>
          <w:hyperlink w:anchor="_Toc52281088" w:history="1">
            <w:r w:rsidR="007252AE" w:rsidRPr="007252AE">
              <w:rPr>
                <w:rStyle w:val="Hyperlink"/>
                <w:rFonts w:ascii="Arial Narrow" w:hAnsi="Arial Narrow"/>
                <w:noProof/>
                <w:szCs w:val="24"/>
                <w:lang w:val="sr-Cyrl-RS"/>
              </w:rPr>
              <w:t>Дијаграм односа са другим надлежним органима</w:t>
            </w:r>
            <w:r w:rsidR="007252AE" w:rsidRPr="007252AE">
              <w:rPr>
                <w:rFonts w:ascii="Arial Narrow" w:hAnsi="Arial Narrow"/>
                <w:noProof/>
                <w:webHidden/>
                <w:szCs w:val="24"/>
              </w:rPr>
              <w:tab/>
            </w:r>
            <w:r w:rsidR="007252AE" w:rsidRPr="007252AE">
              <w:rPr>
                <w:rFonts w:ascii="Arial Narrow" w:hAnsi="Arial Narrow"/>
                <w:noProof/>
                <w:webHidden/>
                <w:szCs w:val="24"/>
              </w:rPr>
              <w:fldChar w:fldCharType="begin"/>
            </w:r>
            <w:r w:rsidR="007252AE" w:rsidRPr="007252AE">
              <w:rPr>
                <w:rFonts w:ascii="Arial Narrow" w:hAnsi="Arial Narrow"/>
                <w:noProof/>
                <w:webHidden/>
                <w:szCs w:val="24"/>
              </w:rPr>
              <w:instrText xml:space="preserve"> PAGEREF _Toc52281088 \h </w:instrText>
            </w:r>
            <w:r w:rsidR="007252AE" w:rsidRPr="007252AE">
              <w:rPr>
                <w:rFonts w:ascii="Arial Narrow" w:hAnsi="Arial Narrow"/>
                <w:noProof/>
                <w:webHidden/>
                <w:szCs w:val="24"/>
              </w:rPr>
            </w:r>
            <w:r w:rsidR="007252AE" w:rsidRPr="007252AE">
              <w:rPr>
                <w:rFonts w:ascii="Arial Narrow" w:hAnsi="Arial Narrow"/>
                <w:noProof/>
                <w:webHidden/>
                <w:szCs w:val="24"/>
              </w:rPr>
              <w:fldChar w:fldCharType="separate"/>
            </w:r>
            <w:r w:rsidR="008F7F5D">
              <w:rPr>
                <w:rFonts w:ascii="Arial Narrow" w:hAnsi="Arial Narrow"/>
                <w:noProof/>
                <w:webHidden/>
                <w:szCs w:val="24"/>
              </w:rPr>
              <w:t>38</w:t>
            </w:r>
            <w:r w:rsidR="007252AE" w:rsidRPr="007252AE">
              <w:rPr>
                <w:rFonts w:ascii="Arial Narrow" w:hAnsi="Arial Narrow"/>
                <w:noProof/>
                <w:webHidden/>
                <w:szCs w:val="24"/>
              </w:rPr>
              <w:fldChar w:fldCharType="end"/>
            </w:r>
          </w:hyperlink>
        </w:p>
        <w:p w14:paraId="6D214D7A" w14:textId="65C955E4" w:rsidR="007252AE" w:rsidRPr="007252AE" w:rsidRDefault="00F21E8A">
          <w:pPr>
            <w:pStyle w:val="TOC2"/>
            <w:rPr>
              <w:rFonts w:ascii="Arial Narrow" w:eastAsiaTheme="minorEastAsia" w:hAnsi="Arial Narrow"/>
              <w:noProof/>
              <w:szCs w:val="24"/>
            </w:rPr>
          </w:pPr>
          <w:hyperlink w:anchor="_Toc52281089" w:history="1">
            <w:r w:rsidR="007252AE" w:rsidRPr="007252AE">
              <w:rPr>
                <w:rStyle w:val="Hyperlink"/>
                <w:rFonts w:ascii="Arial Narrow" w:hAnsi="Arial Narrow"/>
                <w:noProof/>
                <w:szCs w:val="24"/>
                <w:lang w:val="sr-Cyrl-RS"/>
              </w:rPr>
              <w:t>ПРИЛОГ 3</w:t>
            </w:r>
            <w:r w:rsidR="007252AE" w:rsidRPr="007252AE">
              <w:rPr>
                <w:rFonts w:ascii="Arial Narrow" w:hAnsi="Arial Narrow"/>
                <w:noProof/>
                <w:webHidden/>
                <w:szCs w:val="24"/>
              </w:rPr>
              <w:tab/>
            </w:r>
            <w:r w:rsidR="007252AE" w:rsidRPr="007252AE">
              <w:rPr>
                <w:rFonts w:ascii="Arial Narrow" w:hAnsi="Arial Narrow"/>
                <w:noProof/>
                <w:webHidden/>
                <w:szCs w:val="24"/>
              </w:rPr>
              <w:fldChar w:fldCharType="begin"/>
            </w:r>
            <w:r w:rsidR="007252AE" w:rsidRPr="007252AE">
              <w:rPr>
                <w:rFonts w:ascii="Arial Narrow" w:hAnsi="Arial Narrow"/>
                <w:noProof/>
                <w:webHidden/>
                <w:szCs w:val="24"/>
              </w:rPr>
              <w:instrText xml:space="preserve"> PAGEREF _Toc52281089 \h </w:instrText>
            </w:r>
            <w:r w:rsidR="007252AE" w:rsidRPr="007252AE">
              <w:rPr>
                <w:rFonts w:ascii="Arial Narrow" w:hAnsi="Arial Narrow"/>
                <w:noProof/>
                <w:webHidden/>
                <w:szCs w:val="24"/>
              </w:rPr>
            </w:r>
            <w:r w:rsidR="007252AE" w:rsidRPr="007252AE">
              <w:rPr>
                <w:rFonts w:ascii="Arial Narrow" w:hAnsi="Arial Narrow"/>
                <w:noProof/>
                <w:webHidden/>
                <w:szCs w:val="24"/>
              </w:rPr>
              <w:fldChar w:fldCharType="separate"/>
            </w:r>
            <w:r w:rsidR="008F7F5D">
              <w:rPr>
                <w:rFonts w:ascii="Arial Narrow" w:hAnsi="Arial Narrow"/>
                <w:noProof/>
                <w:webHidden/>
                <w:szCs w:val="24"/>
              </w:rPr>
              <w:t>39</w:t>
            </w:r>
            <w:r w:rsidR="007252AE" w:rsidRPr="007252AE">
              <w:rPr>
                <w:rFonts w:ascii="Arial Narrow" w:hAnsi="Arial Narrow"/>
                <w:noProof/>
                <w:webHidden/>
                <w:szCs w:val="24"/>
              </w:rPr>
              <w:fldChar w:fldCharType="end"/>
            </w:r>
          </w:hyperlink>
        </w:p>
        <w:p w14:paraId="31A6401A" w14:textId="73BB13D8" w:rsidR="007252AE" w:rsidRPr="007252AE" w:rsidRDefault="00F21E8A">
          <w:pPr>
            <w:pStyle w:val="TOC3"/>
            <w:tabs>
              <w:tab w:val="right" w:leader="dot" w:pos="9016"/>
            </w:tabs>
            <w:rPr>
              <w:rFonts w:ascii="Arial Narrow" w:eastAsiaTheme="minorEastAsia" w:hAnsi="Arial Narrow"/>
              <w:noProof/>
              <w:szCs w:val="24"/>
            </w:rPr>
          </w:pPr>
          <w:hyperlink w:anchor="_Toc52281090" w:history="1">
            <w:r w:rsidR="007252AE" w:rsidRPr="007252AE">
              <w:rPr>
                <w:rStyle w:val="Hyperlink"/>
                <w:rFonts w:ascii="Arial Narrow" w:hAnsi="Arial Narrow"/>
                <w:noProof/>
                <w:szCs w:val="24"/>
                <w:lang w:val="sr-Cyrl-RS"/>
              </w:rPr>
              <w:t>Подаци о броју оставарених возних километара у 2019. години</w:t>
            </w:r>
            <w:r w:rsidR="007252AE" w:rsidRPr="007252AE">
              <w:rPr>
                <w:rFonts w:ascii="Arial Narrow" w:hAnsi="Arial Narrow"/>
                <w:noProof/>
                <w:webHidden/>
                <w:szCs w:val="24"/>
              </w:rPr>
              <w:tab/>
            </w:r>
            <w:r w:rsidR="007252AE" w:rsidRPr="007252AE">
              <w:rPr>
                <w:rFonts w:ascii="Arial Narrow" w:hAnsi="Arial Narrow"/>
                <w:noProof/>
                <w:webHidden/>
                <w:szCs w:val="24"/>
              </w:rPr>
              <w:fldChar w:fldCharType="begin"/>
            </w:r>
            <w:r w:rsidR="007252AE" w:rsidRPr="007252AE">
              <w:rPr>
                <w:rFonts w:ascii="Arial Narrow" w:hAnsi="Arial Narrow"/>
                <w:noProof/>
                <w:webHidden/>
                <w:szCs w:val="24"/>
              </w:rPr>
              <w:instrText xml:space="preserve"> PAGEREF _Toc52281090 \h </w:instrText>
            </w:r>
            <w:r w:rsidR="007252AE" w:rsidRPr="007252AE">
              <w:rPr>
                <w:rFonts w:ascii="Arial Narrow" w:hAnsi="Arial Narrow"/>
                <w:noProof/>
                <w:webHidden/>
                <w:szCs w:val="24"/>
              </w:rPr>
            </w:r>
            <w:r w:rsidR="007252AE" w:rsidRPr="007252AE">
              <w:rPr>
                <w:rFonts w:ascii="Arial Narrow" w:hAnsi="Arial Narrow"/>
                <w:noProof/>
                <w:webHidden/>
                <w:szCs w:val="24"/>
              </w:rPr>
              <w:fldChar w:fldCharType="separate"/>
            </w:r>
            <w:r w:rsidR="008F7F5D">
              <w:rPr>
                <w:rFonts w:ascii="Arial Narrow" w:hAnsi="Arial Narrow"/>
                <w:noProof/>
                <w:webHidden/>
                <w:szCs w:val="24"/>
              </w:rPr>
              <w:t>39</w:t>
            </w:r>
            <w:r w:rsidR="007252AE" w:rsidRPr="007252AE">
              <w:rPr>
                <w:rFonts w:ascii="Arial Narrow" w:hAnsi="Arial Narrow"/>
                <w:noProof/>
                <w:webHidden/>
                <w:szCs w:val="24"/>
              </w:rPr>
              <w:fldChar w:fldCharType="end"/>
            </w:r>
          </w:hyperlink>
        </w:p>
        <w:p w14:paraId="51F5E5CF" w14:textId="5E78E97D" w:rsidR="007252AE" w:rsidRPr="007252AE" w:rsidRDefault="00F21E8A">
          <w:pPr>
            <w:pStyle w:val="TOC3"/>
            <w:tabs>
              <w:tab w:val="left" w:pos="1100"/>
              <w:tab w:val="right" w:leader="dot" w:pos="9016"/>
            </w:tabs>
            <w:rPr>
              <w:rFonts w:ascii="Arial Narrow" w:eastAsiaTheme="minorEastAsia" w:hAnsi="Arial Narrow"/>
              <w:noProof/>
              <w:szCs w:val="24"/>
            </w:rPr>
          </w:pPr>
          <w:hyperlink w:anchor="_Toc52281091" w:history="1">
            <w:r w:rsidR="007252AE" w:rsidRPr="007252AE">
              <w:rPr>
                <w:rStyle w:val="Hyperlink"/>
                <w:rFonts w:ascii="Arial Narrow" w:hAnsi="Arial Narrow"/>
                <w:noProof/>
                <w:szCs w:val="24"/>
                <w:lang w:val="sr-Cyrl-RS"/>
              </w:rPr>
              <w:t>1)</w:t>
            </w:r>
            <w:r w:rsidR="007252AE" w:rsidRPr="007252AE">
              <w:rPr>
                <w:rFonts w:ascii="Arial Narrow" w:eastAsiaTheme="minorEastAsia" w:hAnsi="Arial Narrow"/>
                <w:noProof/>
                <w:szCs w:val="24"/>
              </w:rPr>
              <w:tab/>
            </w:r>
            <w:r w:rsidR="007252AE" w:rsidRPr="007252AE">
              <w:rPr>
                <w:rStyle w:val="Hyperlink"/>
                <w:rFonts w:ascii="Arial Narrow" w:hAnsi="Arial Narrow"/>
                <w:noProof/>
                <w:szCs w:val="24"/>
                <w:lang w:val="sr-Cyrl-RS"/>
              </w:rPr>
              <w:t>Показатељи који се односе на несреће</w:t>
            </w:r>
            <w:r w:rsidR="007252AE" w:rsidRPr="007252AE">
              <w:rPr>
                <w:rFonts w:ascii="Arial Narrow" w:hAnsi="Arial Narrow"/>
                <w:noProof/>
                <w:webHidden/>
                <w:szCs w:val="24"/>
              </w:rPr>
              <w:tab/>
            </w:r>
            <w:r w:rsidR="007252AE" w:rsidRPr="007252AE">
              <w:rPr>
                <w:rFonts w:ascii="Arial Narrow" w:hAnsi="Arial Narrow"/>
                <w:noProof/>
                <w:webHidden/>
                <w:szCs w:val="24"/>
              </w:rPr>
              <w:fldChar w:fldCharType="begin"/>
            </w:r>
            <w:r w:rsidR="007252AE" w:rsidRPr="007252AE">
              <w:rPr>
                <w:rFonts w:ascii="Arial Narrow" w:hAnsi="Arial Narrow"/>
                <w:noProof/>
                <w:webHidden/>
                <w:szCs w:val="24"/>
              </w:rPr>
              <w:instrText xml:space="preserve"> PAGEREF _Toc52281091 \h </w:instrText>
            </w:r>
            <w:r w:rsidR="007252AE" w:rsidRPr="007252AE">
              <w:rPr>
                <w:rFonts w:ascii="Arial Narrow" w:hAnsi="Arial Narrow"/>
                <w:noProof/>
                <w:webHidden/>
                <w:szCs w:val="24"/>
              </w:rPr>
            </w:r>
            <w:r w:rsidR="007252AE" w:rsidRPr="007252AE">
              <w:rPr>
                <w:rFonts w:ascii="Arial Narrow" w:hAnsi="Arial Narrow"/>
                <w:noProof/>
                <w:webHidden/>
                <w:szCs w:val="24"/>
              </w:rPr>
              <w:fldChar w:fldCharType="separate"/>
            </w:r>
            <w:r w:rsidR="008F7F5D">
              <w:rPr>
                <w:rFonts w:ascii="Arial Narrow" w:hAnsi="Arial Narrow"/>
                <w:noProof/>
                <w:webHidden/>
                <w:szCs w:val="24"/>
              </w:rPr>
              <w:t>40</w:t>
            </w:r>
            <w:r w:rsidR="007252AE" w:rsidRPr="007252AE">
              <w:rPr>
                <w:rFonts w:ascii="Arial Narrow" w:hAnsi="Arial Narrow"/>
                <w:noProof/>
                <w:webHidden/>
                <w:szCs w:val="24"/>
              </w:rPr>
              <w:fldChar w:fldCharType="end"/>
            </w:r>
          </w:hyperlink>
        </w:p>
        <w:p w14:paraId="617E1129" w14:textId="6FDAA150" w:rsidR="007252AE" w:rsidRPr="007252AE" w:rsidRDefault="00F21E8A">
          <w:pPr>
            <w:pStyle w:val="TOC3"/>
            <w:tabs>
              <w:tab w:val="left" w:pos="1100"/>
              <w:tab w:val="right" w:leader="dot" w:pos="9016"/>
            </w:tabs>
            <w:rPr>
              <w:rFonts w:ascii="Arial Narrow" w:eastAsiaTheme="minorEastAsia" w:hAnsi="Arial Narrow"/>
              <w:noProof/>
              <w:szCs w:val="24"/>
            </w:rPr>
          </w:pPr>
          <w:hyperlink w:anchor="_Toc52281092" w:history="1">
            <w:r w:rsidR="007252AE" w:rsidRPr="007252AE">
              <w:rPr>
                <w:rStyle w:val="Hyperlink"/>
                <w:rFonts w:ascii="Arial Narrow" w:hAnsi="Arial Narrow"/>
                <w:noProof/>
                <w:szCs w:val="24"/>
                <w:lang w:val="sr-Cyrl-RS"/>
              </w:rPr>
              <w:t>2)</w:t>
            </w:r>
            <w:r w:rsidR="007252AE" w:rsidRPr="007252AE">
              <w:rPr>
                <w:rFonts w:ascii="Arial Narrow" w:eastAsiaTheme="minorEastAsia" w:hAnsi="Arial Narrow"/>
                <w:noProof/>
                <w:szCs w:val="24"/>
              </w:rPr>
              <w:tab/>
            </w:r>
            <w:r w:rsidR="007252AE" w:rsidRPr="007252AE">
              <w:rPr>
                <w:rStyle w:val="Hyperlink"/>
                <w:rFonts w:ascii="Arial Narrow" w:hAnsi="Arial Narrow"/>
                <w:noProof/>
                <w:szCs w:val="24"/>
                <w:lang w:val="sr-Cyrl-RS"/>
              </w:rPr>
              <w:t>Тешко повређена и погинула лица, по врстама несрећа</w:t>
            </w:r>
            <w:r w:rsidR="007252AE" w:rsidRPr="007252AE">
              <w:rPr>
                <w:rFonts w:ascii="Arial Narrow" w:hAnsi="Arial Narrow"/>
                <w:noProof/>
                <w:webHidden/>
                <w:szCs w:val="24"/>
              </w:rPr>
              <w:tab/>
            </w:r>
            <w:r w:rsidR="007252AE" w:rsidRPr="007252AE">
              <w:rPr>
                <w:rFonts w:ascii="Arial Narrow" w:hAnsi="Arial Narrow"/>
                <w:noProof/>
                <w:webHidden/>
                <w:szCs w:val="24"/>
              </w:rPr>
              <w:fldChar w:fldCharType="begin"/>
            </w:r>
            <w:r w:rsidR="007252AE" w:rsidRPr="007252AE">
              <w:rPr>
                <w:rFonts w:ascii="Arial Narrow" w:hAnsi="Arial Narrow"/>
                <w:noProof/>
                <w:webHidden/>
                <w:szCs w:val="24"/>
              </w:rPr>
              <w:instrText xml:space="preserve"> PAGEREF _Toc52281092 \h </w:instrText>
            </w:r>
            <w:r w:rsidR="007252AE" w:rsidRPr="007252AE">
              <w:rPr>
                <w:rFonts w:ascii="Arial Narrow" w:hAnsi="Arial Narrow"/>
                <w:noProof/>
                <w:webHidden/>
                <w:szCs w:val="24"/>
              </w:rPr>
            </w:r>
            <w:r w:rsidR="007252AE" w:rsidRPr="007252AE">
              <w:rPr>
                <w:rFonts w:ascii="Arial Narrow" w:hAnsi="Arial Narrow"/>
                <w:noProof/>
                <w:webHidden/>
                <w:szCs w:val="24"/>
              </w:rPr>
              <w:fldChar w:fldCharType="separate"/>
            </w:r>
            <w:r w:rsidR="008F7F5D">
              <w:rPr>
                <w:rFonts w:ascii="Arial Narrow" w:hAnsi="Arial Narrow"/>
                <w:noProof/>
                <w:webHidden/>
                <w:szCs w:val="24"/>
              </w:rPr>
              <w:t>41</w:t>
            </w:r>
            <w:r w:rsidR="007252AE" w:rsidRPr="007252AE">
              <w:rPr>
                <w:rFonts w:ascii="Arial Narrow" w:hAnsi="Arial Narrow"/>
                <w:noProof/>
                <w:webHidden/>
                <w:szCs w:val="24"/>
              </w:rPr>
              <w:fldChar w:fldCharType="end"/>
            </w:r>
          </w:hyperlink>
        </w:p>
        <w:p w14:paraId="3C653F5E" w14:textId="01A06714" w:rsidR="007252AE" w:rsidRPr="007252AE" w:rsidRDefault="00F21E8A">
          <w:pPr>
            <w:pStyle w:val="TOC3"/>
            <w:tabs>
              <w:tab w:val="left" w:pos="1100"/>
              <w:tab w:val="right" w:leader="dot" w:pos="9016"/>
            </w:tabs>
            <w:rPr>
              <w:rFonts w:ascii="Arial Narrow" w:eastAsiaTheme="minorEastAsia" w:hAnsi="Arial Narrow"/>
              <w:noProof/>
              <w:szCs w:val="24"/>
            </w:rPr>
          </w:pPr>
          <w:hyperlink w:anchor="_Toc52281093" w:history="1">
            <w:r w:rsidR="007252AE" w:rsidRPr="007252AE">
              <w:rPr>
                <w:rStyle w:val="Hyperlink"/>
                <w:rFonts w:ascii="Arial Narrow" w:hAnsi="Arial Narrow"/>
                <w:noProof/>
                <w:szCs w:val="24"/>
                <w:lang w:val="sr-Cyrl-RS"/>
              </w:rPr>
              <w:t>3)</w:t>
            </w:r>
            <w:r w:rsidR="007252AE" w:rsidRPr="007252AE">
              <w:rPr>
                <w:rFonts w:ascii="Arial Narrow" w:eastAsiaTheme="minorEastAsia" w:hAnsi="Arial Narrow"/>
                <w:noProof/>
                <w:szCs w:val="24"/>
              </w:rPr>
              <w:tab/>
            </w:r>
            <w:r w:rsidR="007252AE" w:rsidRPr="007252AE">
              <w:rPr>
                <w:rStyle w:val="Hyperlink"/>
                <w:rFonts w:ascii="Arial Narrow" w:hAnsi="Arial Narrow"/>
                <w:noProof/>
                <w:szCs w:val="24"/>
                <w:lang w:val="sr-Cyrl-RS"/>
              </w:rPr>
              <w:t>Показатељи који се односе на опасну робу</w:t>
            </w:r>
            <w:r w:rsidR="007252AE" w:rsidRPr="007252AE">
              <w:rPr>
                <w:rFonts w:ascii="Arial Narrow" w:hAnsi="Arial Narrow"/>
                <w:noProof/>
                <w:webHidden/>
                <w:szCs w:val="24"/>
              </w:rPr>
              <w:tab/>
            </w:r>
            <w:r w:rsidR="007252AE" w:rsidRPr="007252AE">
              <w:rPr>
                <w:rFonts w:ascii="Arial Narrow" w:hAnsi="Arial Narrow"/>
                <w:noProof/>
                <w:webHidden/>
                <w:szCs w:val="24"/>
              </w:rPr>
              <w:fldChar w:fldCharType="begin"/>
            </w:r>
            <w:r w:rsidR="007252AE" w:rsidRPr="007252AE">
              <w:rPr>
                <w:rFonts w:ascii="Arial Narrow" w:hAnsi="Arial Narrow"/>
                <w:noProof/>
                <w:webHidden/>
                <w:szCs w:val="24"/>
              </w:rPr>
              <w:instrText xml:space="preserve"> PAGEREF _Toc52281093 \h </w:instrText>
            </w:r>
            <w:r w:rsidR="007252AE" w:rsidRPr="007252AE">
              <w:rPr>
                <w:rFonts w:ascii="Arial Narrow" w:hAnsi="Arial Narrow"/>
                <w:noProof/>
                <w:webHidden/>
                <w:szCs w:val="24"/>
              </w:rPr>
            </w:r>
            <w:r w:rsidR="007252AE" w:rsidRPr="007252AE">
              <w:rPr>
                <w:rFonts w:ascii="Arial Narrow" w:hAnsi="Arial Narrow"/>
                <w:noProof/>
                <w:webHidden/>
                <w:szCs w:val="24"/>
              </w:rPr>
              <w:fldChar w:fldCharType="separate"/>
            </w:r>
            <w:r w:rsidR="008F7F5D">
              <w:rPr>
                <w:rFonts w:ascii="Arial Narrow" w:hAnsi="Arial Narrow"/>
                <w:noProof/>
                <w:webHidden/>
                <w:szCs w:val="24"/>
              </w:rPr>
              <w:t>43</w:t>
            </w:r>
            <w:r w:rsidR="007252AE" w:rsidRPr="007252AE">
              <w:rPr>
                <w:rFonts w:ascii="Arial Narrow" w:hAnsi="Arial Narrow"/>
                <w:noProof/>
                <w:webHidden/>
                <w:szCs w:val="24"/>
              </w:rPr>
              <w:fldChar w:fldCharType="end"/>
            </w:r>
          </w:hyperlink>
        </w:p>
        <w:p w14:paraId="133CBB17" w14:textId="4E310B9F" w:rsidR="007252AE" w:rsidRPr="007252AE" w:rsidRDefault="00F21E8A">
          <w:pPr>
            <w:pStyle w:val="TOC3"/>
            <w:tabs>
              <w:tab w:val="left" w:pos="1100"/>
              <w:tab w:val="right" w:leader="dot" w:pos="9016"/>
            </w:tabs>
            <w:rPr>
              <w:rFonts w:ascii="Arial Narrow" w:eastAsiaTheme="minorEastAsia" w:hAnsi="Arial Narrow"/>
              <w:noProof/>
              <w:szCs w:val="24"/>
            </w:rPr>
          </w:pPr>
          <w:hyperlink w:anchor="_Toc52281094" w:history="1">
            <w:r w:rsidR="007252AE" w:rsidRPr="007252AE">
              <w:rPr>
                <w:rStyle w:val="Hyperlink"/>
                <w:rFonts w:ascii="Arial Narrow" w:hAnsi="Arial Narrow"/>
                <w:noProof/>
                <w:szCs w:val="24"/>
                <w:lang w:val="sr-Cyrl-RS"/>
              </w:rPr>
              <w:t>4)</w:t>
            </w:r>
            <w:r w:rsidR="007252AE" w:rsidRPr="007252AE">
              <w:rPr>
                <w:rFonts w:ascii="Arial Narrow" w:eastAsiaTheme="minorEastAsia" w:hAnsi="Arial Narrow"/>
                <w:noProof/>
                <w:szCs w:val="24"/>
              </w:rPr>
              <w:tab/>
            </w:r>
            <w:r w:rsidR="007252AE" w:rsidRPr="007252AE">
              <w:rPr>
                <w:rStyle w:val="Hyperlink"/>
                <w:rFonts w:ascii="Arial Narrow" w:hAnsi="Arial Narrow"/>
                <w:noProof/>
                <w:szCs w:val="24"/>
                <w:lang w:val="sr-Cyrl-RS"/>
              </w:rPr>
              <w:t>Показатељи који се односе на самоубиства</w:t>
            </w:r>
            <w:r w:rsidR="007252AE" w:rsidRPr="007252AE">
              <w:rPr>
                <w:rFonts w:ascii="Arial Narrow" w:hAnsi="Arial Narrow"/>
                <w:noProof/>
                <w:webHidden/>
                <w:szCs w:val="24"/>
              </w:rPr>
              <w:tab/>
            </w:r>
            <w:r w:rsidR="007252AE" w:rsidRPr="007252AE">
              <w:rPr>
                <w:rFonts w:ascii="Arial Narrow" w:hAnsi="Arial Narrow"/>
                <w:noProof/>
                <w:webHidden/>
                <w:szCs w:val="24"/>
              </w:rPr>
              <w:fldChar w:fldCharType="begin"/>
            </w:r>
            <w:r w:rsidR="007252AE" w:rsidRPr="007252AE">
              <w:rPr>
                <w:rFonts w:ascii="Arial Narrow" w:hAnsi="Arial Narrow"/>
                <w:noProof/>
                <w:webHidden/>
                <w:szCs w:val="24"/>
              </w:rPr>
              <w:instrText xml:space="preserve"> PAGEREF _Toc52281094 \h </w:instrText>
            </w:r>
            <w:r w:rsidR="007252AE" w:rsidRPr="007252AE">
              <w:rPr>
                <w:rFonts w:ascii="Arial Narrow" w:hAnsi="Arial Narrow"/>
                <w:noProof/>
                <w:webHidden/>
                <w:szCs w:val="24"/>
              </w:rPr>
            </w:r>
            <w:r w:rsidR="007252AE" w:rsidRPr="007252AE">
              <w:rPr>
                <w:rFonts w:ascii="Arial Narrow" w:hAnsi="Arial Narrow"/>
                <w:noProof/>
                <w:webHidden/>
                <w:szCs w:val="24"/>
              </w:rPr>
              <w:fldChar w:fldCharType="separate"/>
            </w:r>
            <w:r w:rsidR="008F7F5D">
              <w:rPr>
                <w:rFonts w:ascii="Arial Narrow" w:hAnsi="Arial Narrow"/>
                <w:noProof/>
                <w:webHidden/>
                <w:szCs w:val="24"/>
              </w:rPr>
              <w:t>44</w:t>
            </w:r>
            <w:r w:rsidR="007252AE" w:rsidRPr="007252AE">
              <w:rPr>
                <w:rFonts w:ascii="Arial Narrow" w:hAnsi="Arial Narrow"/>
                <w:noProof/>
                <w:webHidden/>
                <w:szCs w:val="24"/>
              </w:rPr>
              <w:fldChar w:fldCharType="end"/>
            </w:r>
          </w:hyperlink>
        </w:p>
        <w:p w14:paraId="1BE20ED7" w14:textId="38B26FFC" w:rsidR="007252AE" w:rsidRPr="007252AE" w:rsidRDefault="00F21E8A">
          <w:pPr>
            <w:pStyle w:val="TOC3"/>
            <w:tabs>
              <w:tab w:val="left" w:pos="1100"/>
              <w:tab w:val="right" w:leader="dot" w:pos="9016"/>
            </w:tabs>
            <w:rPr>
              <w:rFonts w:ascii="Arial Narrow" w:eastAsiaTheme="minorEastAsia" w:hAnsi="Arial Narrow"/>
              <w:noProof/>
              <w:szCs w:val="24"/>
            </w:rPr>
          </w:pPr>
          <w:hyperlink w:anchor="_Toc52281095" w:history="1">
            <w:r w:rsidR="007252AE" w:rsidRPr="007252AE">
              <w:rPr>
                <w:rStyle w:val="Hyperlink"/>
                <w:rFonts w:ascii="Arial Narrow" w:hAnsi="Arial Narrow"/>
                <w:noProof/>
                <w:szCs w:val="24"/>
                <w:lang w:val="sr-Cyrl-RS"/>
              </w:rPr>
              <w:t>5)</w:t>
            </w:r>
            <w:r w:rsidR="007252AE" w:rsidRPr="007252AE">
              <w:rPr>
                <w:rFonts w:ascii="Arial Narrow" w:eastAsiaTheme="minorEastAsia" w:hAnsi="Arial Narrow"/>
                <w:noProof/>
                <w:szCs w:val="24"/>
              </w:rPr>
              <w:tab/>
            </w:r>
            <w:r w:rsidR="007252AE" w:rsidRPr="007252AE">
              <w:rPr>
                <w:rStyle w:val="Hyperlink"/>
                <w:rFonts w:ascii="Arial Narrow" w:hAnsi="Arial Narrow"/>
                <w:noProof/>
                <w:szCs w:val="24"/>
                <w:lang w:val="sr-Cyrl-RS"/>
              </w:rPr>
              <w:t>Показатељи који се односе на прекурсоре несрећа</w:t>
            </w:r>
            <w:r w:rsidR="007252AE" w:rsidRPr="007252AE">
              <w:rPr>
                <w:rFonts w:ascii="Arial Narrow" w:hAnsi="Arial Narrow"/>
                <w:noProof/>
                <w:webHidden/>
                <w:szCs w:val="24"/>
              </w:rPr>
              <w:tab/>
            </w:r>
            <w:r w:rsidR="007252AE" w:rsidRPr="007252AE">
              <w:rPr>
                <w:rFonts w:ascii="Arial Narrow" w:hAnsi="Arial Narrow"/>
                <w:noProof/>
                <w:webHidden/>
                <w:szCs w:val="24"/>
              </w:rPr>
              <w:fldChar w:fldCharType="begin"/>
            </w:r>
            <w:r w:rsidR="007252AE" w:rsidRPr="007252AE">
              <w:rPr>
                <w:rFonts w:ascii="Arial Narrow" w:hAnsi="Arial Narrow"/>
                <w:noProof/>
                <w:webHidden/>
                <w:szCs w:val="24"/>
              </w:rPr>
              <w:instrText xml:space="preserve"> PAGEREF _Toc52281095 \h </w:instrText>
            </w:r>
            <w:r w:rsidR="007252AE" w:rsidRPr="007252AE">
              <w:rPr>
                <w:rFonts w:ascii="Arial Narrow" w:hAnsi="Arial Narrow"/>
                <w:noProof/>
                <w:webHidden/>
                <w:szCs w:val="24"/>
              </w:rPr>
            </w:r>
            <w:r w:rsidR="007252AE" w:rsidRPr="007252AE">
              <w:rPr>
                <w:rFonts w:ascii="Arial Narrow" w:hAnsi="Arial Narrow"/>
                <w:noProof/>
                <w:webHidden/>
                <w:szCs w:val="24"/>
              </w:rPr>
              <w:fldChar w:fldCharType="separate"/>
            </w:r>
            <w:r w:rsidR="008F7F5D">
              <w:rPr>
                <w:rFonts w:ascii="Arial Narrow" w:hAnsi="Arial Narrow"/>
                <w:noProof/>
                <w:webHidden/>
                <w:szCs w:val="24"/>
              </w:rPr>
              <w:t>45</w:t>
            </w:r>
            <w:r w:rsidR="007252AE" w:rsidRPr="007252AE">
              <w:rPr>
                <w:rFonts w:ascii="Arial Narrow" w:hAnsi="Arial Narrow"/>
                <w:noProof/>
                <w:webHidden/>
                <w:szCs w:val="24"/>
              </w:rPr>
              <w:fldChar w:fldCharType="end"/>
            </w:r>
          </w:hyperlink>
        </w:p>
        <w:p w14:paraId="4A600B66" w14:textId="0DB3FBDA" w:rsidR="007252AE" w:rsidRPr="007252AE" w:rsidRDefault="00F21E8A">
          <w:pPr>
            <w:pStyle w:val="TOC3"/>
            <w:tabs>
              <w:tab w:val="left" w:pos="1100"/>
              <w:tab w:val="right" w:leader="dot" w:pos="9016"/>
            </w:tabs>
            <w:rPr>
              <w:rFonts w:ascii="Arial Narrow" w:eastAsiaTheme="minorEastAsia" w:hAnsi="Arial Narrow"/>
              <w:noProof/>
              <w:szCs w:val="24"/>
            </w:rPr>
          </w:pPr>
          <w:hyperlink w:anchor="_Toc52281096" w:history="1">
            <w:r w:rsidR="007252AE" w:rsidRPr="007252AE">
              <w:rPr>
                <w:rStyle w:val="Hyperlink"/>
                <w:rFonts w:ascii="Arial Narrow" w:hAnsi="Arial Narrow"/>
                <w:noProof/>
                <w:szCs w:val="24"/>
                <w:lang w:val="sr-Cyrl-RS"/>
              </w:rPr>
              <w:t>6)</w:t>
            </w:r>
            <w:r w:rsidR="007252AE" w:rsidRPr="007252AE">
              <w:rPr>
                <w:rFonts w:ascii="Arial Narrow" w:eastAsiaTheme="minorEastAsia" w:hAnsi="Arial Narrow"/>
                <w:noProof/>
                <w:szCs w:val="24"/>
              </w:rPr>
              <w:tab/>
            </w:r>
            <w:r w:rsidR="007252AE" w:rsidRPr="007252AE">
              <w:rPr>
                <w:rStyle w:val="Hyperlink"/>
                <w:rFonts w:ascii="Arial Narrow" w:hAnsi="Arial Narrow"/>
                <w:noProof/>
                <w:szCs w:val="24"/>
                <w:lang w:val="sr-Cyrl-RS"/>
              </w:rPr>
              <w:t>Показатељи за израчунавање економских последица несрећа</w:t>
            </w:r>
            <w:r w:rsidR="007252AE" w:rsidRPr="007252AE">
              <w:rPr>
                <w:rFonts w:ascii="Arial Narrow" w:hAnsi="Arial Narrow"/>
                <w:noProof/>
                <w:webHidden/>
                <w:szCs w:val="24"/>
              </w:rPr>
              <w:tab/>
            </w:r>
            <w:r w:rsidR="007252AE" w:rsidRPr="007252AE">
              <w:rPr>
                <w:rFonts w:ascii="Arial Narrow" w:hAnsi="Arial Narrow"/>
                <w:noProof/>
                <w:webHidden/>
                <w:szCs w:val="24"/>
              </w:rPr>
              <w:fldChar w:fldCharType="begin"/>
            </w:r>
            <w:r w:rsidR="007252AE" w:rsidRPr="007252AE">
              <w:rPr>
                <w:rFonts w:ascii="Arial Narrow" w:hAnsi="Arial Narrow"/>
                <w:noProof/>
                <w:webHidden/>
                <w:szCs w:val="24"/>
              </w:rPr>
              <w:instrText xml:space="preserve"> PAGEREF _Toc52281096 \h </w:instrText>
            </w:r>
            <w:r w:rsidR="007252AE" w:rsidRPr="007252AE">
              <w:rPr>
                <w:rFonts w:ascii="Arial Narrow" w:hAnsi="Arial Narrow"/>
                <w:noProof/>
                <w:webHidden/>
                <w:szCs w:val="24"/>
              </w:rPr>
            </w:r>
            <w:r w:rsidR="007252AE" w:rsidRPr="007252AE">
              <w:rPr>
                <w:rFonts w:ascii="Arial Narrow" w:hAnsi="Arial Narrow"/>
                <w:noProof/>
                <w:webHidden/>
                <w:szCs w:val="24"/>
              </w:rPr>
              <w:fldChar w:fldCharType="separate"/>
            </w:r>
            <w:r w:rsidR="008F7F5D">
              <w:rPr>
                <w:rFonts w:ascii="Arial Narrow" w:hAnsi="Arial Narrow"/>
                <w:noProof/>
                <w:webHidden/>
                <w:szCs w:val="24"/>
              </w:rPr>
              <w:t>46</w:t>
            </w:r>
            <w:r w:rsidR="007252AE" w:rsidRPr="007252AE">
              <w:rPr>
                <w:rFonts w:ascii="Arial Narrow" w:hAnsi="Arial Narrow"/>
                <w:noProof/>
                <w:webHidden/>
                <w:szCs w:val="24"/>
              </w:rPr>
              <w:fldChar w:fldCharType="end"/>
            </w:r>
          </w:hyperlink>
        </w:p>
        <w:p w14:paraId="61A211DB" w14:textId="1E968CC3" w:rsidR="007252AE" w:rsidRPr="007252AE" w:rsidRDefault="00F21E8A">
          <w:pPr>
            <w:pStyle w:val="TOC3"/>
            <w:tabs>
              <w:tab w:val="left" w:pos="1100"/>
              <w:tab w:val="right" w:leader="dot" w:pos="9016"/>
            </w:tabs>
            <w:rPr>
              <w:rFonts w:ascii="Arial Narrow" w:eastAsiaTheme="minorEastAsia" w:hAnsi="Arial Narrow"/>
              <w:noProof/>
              <w:szCs w:val="24"/>
            </w:rPr>
          </w:pPr>
          <w:hyperlink w:anchor="_Toc52281097" w:history="1">
            <w:r w:rsidR="007252AE" w:rsidRPr="007252AE">
              <w:rPr>
                <w:rStyle w:val="Hyperlink"/>
                <w:rFonts w:ascii="Arial Narrow" w:hAnsi="Arial Narrow"/>
                <w:noProof/>
                <w:szCs w:val="24"/>
                <w:lang w:val="sr-Cyrl-RS"/>
              </w:rPr>
              <w:t>7)</w:t>
            </w:r>
            <w:r w:rsidR="007252AE" w:rsidRPr="007252AE">
              <w:rPr>
                <w:rFonts w:ascii="Arial Narrow" w:eastAsiaTheme="minorEastAsia" w:hAnsi="Arial Narrow"/>
                <w:noProof/>
                <w:szCs w:val="24"/>
              </w:rPr>
              <w:tab/>
            </w:r>
            <w:r w:rsidR="007252AE" w:rsidRPr="007252AE">
              <w:rPr>
                <w:rStyle w:val="Hyperlink"/>
                <w:rFonts w:ascii="Arial Narrow" w:hAnsi="Arial Narrow"/>
                <w:noProof/>
                <w:szCs w:val="24"/>
                <w:lang w:val="sr-Cyrl-RS"/>
              </w:rPr>
              <w:t>Показатељи који се односе на техничку безбедност инфраструктуре</w:t>
            </w:r>
            <w:r w:rsidR="007252AE" w:rsidRPr="007252AE">
              <w:rPr>
                <w:rFonts w:ascii="Arial Narrow" w:hAnsi="Arial Narrow"/>
                <w:noProof/>
                <w:webHidden/>
                <w:szCs w:val="24"/>
              </w:rPr>
              <w:tab/>
            </w:r>
            <w:r w:rsidR="007252AE" w:rsidRPr="007252AE">
              <w:rPr>
                <w:rFonts w:ascii="Arial Narrow" w:hAnsi="Arial Narrow"/>
                <w:noProof/>
                <w:webHidden/>
                <w:szCs w:val="24"/>
              </w:rPr>
              <w:fldChar w:fldCharType="begin"/>
            </w:r>
            <w:r w:rsidR="007252AE" w:rsidRPr="007252AE">
              <w:rPr>
                <w:rFonts w:ascii="Arial Narrow" w:hAnsi="Arial Narrow"/>
                <w:noProof/>
                <w:webHidden/>
                <w:szCs w:val="24"/>
              </w:rPr>
              <w:instrText xml:space="preserve"> PAGEREF _Toc52281097 \h </w:instrText>
            </w:r>
            <w:r w:rsidR="007252AE" w:rsidRPr="007252AE">
              <w:rPr>
                <w:rFonts w:ascii="Arial Narrow" w:hAnsi="Arial Narrow"/>
                <w:noProof/>
                <w:webHidden/>
                <w:szCs w:val="24"/>
              </w:rPr>
            </w:r>
            <w:r w:rsidR="007252AE" w:rsidRPr="007252AE">
              <w:rPr>
                <w:rFonts w:ascii="Arial Narrow" w:hAnsi="Arial Narrow"/>
                <w:noProof/>
                <w:webHidden/>
                <w:szCs w:val="24"/>
              </w:rPr>
              <w:fldChar w:fldCharType="separate"/>
            </w:r>
            <w:r w:rsidR="008F7F5D">
              <w:rPr>
                <w:rFonts w:ascii="Arial Narrow" w:hAnsi="Arial Narrow"/>
                <w:noProof/>
                <w:webHidden/>
                <w:szCs w:val="24"/>
              </w:rPr>
              <w:t>47</w:t>
            </w:r>
            <w:r w:rsidR="007252AE" w:rsidRPr="007252AE">
              <w:rPr>
                <w:rFonts w:ascii="Arial Narrow" w:hAnsi="Arial Narrow"/>
                <w:noProof/>
                <w:webHidden/>
                <w:szCs w:val="24"/>
              </w:rPr>
              <w:fldChar w:fldCharType="end"/>
            </w:r>
          </w:hyperlink>
        </w:p>
        <w:p w14:paraId="2193FB8B" w14:textId="51DA06DA" w:rsidR="007252AE" w:rsidRPr="007252AE" w:rsidRDefault="00F21E8A">
          <w:pPr>
            <w:pStyle w:val="TOC2"/>
            <w:rPr>
              <w:rFonts w:ascii="Arial Narrow" w:eastAsiaTheme="minorEastAsia" w:hAnsi="Arial Narrow"/>
              <w:noProof/>
              <w:szCs w:val="24"/>
            </w:rPr>
          </w:pPr>
          <w:hyperlink w:anchor="_Toc52281098" w:history="1">
            <w:r w:rsidR="007252AE" w:rsidRPr="007252AE">
              <w:rPr>
                <w:rStyle w:val="Hyperlink"/>
                <w:rFonts w:ascii="Arial Narrow" w:hAnsi="Arial Narrow"/>
                <w:noProof/>
                <w:szCs w:val="24"/>
                <w:lang w:val="sr-Cyrl-RS"/>
              </w:rPr>
              <w:t>ПРИЛОГ 4</w:t>
            </w:r>
            <w:r w:rsidR="007252AE" w:rsidRPr="007252AE">
              <w:rPr>
                <w:rFonts w:ascii="Arial Narrow" w:hAnsi="Arial Narrow"/>
                <w:noProof/>
                <w:webHidden/>
                <w:szCs w:val="24"/>
              </w:rPr>
              <w:tab/>
            </w:r>
            <w:r w:rsidR="007252AE" w:rsidRPr="007252AE">
              <w:rPr>
                <w:rFonts w:ascii="Arial Narrow" w:hAnsi="Arial Narrow"/>
                <w:noProof/>
                <w:webHidden/>
                <w:szCs w:val="24"/>
              </w:rPr>
              <w:fldChar w:fldCharType="begin"/>
            </w:r>
            <w:r w:rsidR="007252AE" w:rsidRPr="007252AE">
              <w:rPr>
                <w:rFonts w:ascii="Arial Narrow" w:hAnsi="Arial Narrow"/>
                <w:noProof/>
                <w:webHidden/>
                <w:szCs w:val="24"/>
              </w:rPr>
              <w:instrText xml:space="preserve"> PAGEREF _Toc52281098 \h </w:instrText>
            </w:r>
            <w:r w:rsidR="007252AE" w:rsidRPr="007252AE">
              <w:rPr>
                <w:rFonts w:ascii="Arial Narrow" w:hAnsi="Arial Narrow"/>
                <w:noProof/>
                <w:webHidden/>
                <w:szCs w:val="24"/>
              </w:rPr>
            </w:r>
            <w:r w:rsidR="007252AE" w:rsidRPr="007252AE">
              <w:rPr>
                <w:rFonts w:ascii="Arial Narrow" w:hAnsi="Arial Narrow"/>
                <w:noProof/>
                <w:webHidden/>
                <w:szCs w:val="24"/>
              </w:rPr>
              <w:fldChar w:fldCharType="separate"/>
            </w:r>
            <w:r w:rsidR="008F7F5D">
              <w:rPr>
                <w:rFonts w:ascii="Arial Narrow" w:hAnsi="Arial Narrow"/>
                <w:noProof/>
                <w:webHidden/>
                <w:szCs w:val="24"/>
              </w:rPr>
              <w:t>49</w:t>
            </w:r>
            <w:r w:rsidR="007252AE" w:rsidRPr="007252AE">
              <w:rPr>
                <w:rFonts w:ascii="Arial Narrow" w:hAnsi="Arial Narrow"/>
                <w:noProof/>
                <w:webHidden/>
                <w:szCs w:val="24"/>
              </w:rPr>
              <w:fldChar w:fldCharType="end"/>
            </w:r>
          </w:hyperlink>
        </w:p>
        <w:p w14:paraId="4525B613" w14:textId="73E3500E" w:rsidR="007252AE" w:rsidRPr="007252AE" w:rsidRDefault="00F21E8A">
          <w:pPr>
            <w:pStyle w:val="TOC3"/>
            <w:tabs>
              <w:tab w:val="right" w:leader="dot" w:pos="9016"/>
            </w:tabs>
            <w:rPr>
              <w:rFonts w:ascii="Arial Narrow" w:eastAsiaTheme="minorEastAsia" w:hAnsi="Arial Narrow"/>
              <w:noProof/>
              <w:szCs w:val="24"/>
            </w:rPr>
          </w:pPr>
          <w:hyperlink w:anchor="_Toc52281099" w:history="1">
            <w:r w:rsidR="007252AE" w:rsidRPr="007252AE">
              <w:rPr>
                <w:rStyle w:val="Hyperlink"/>
                <w:rFonts w:ascii="Arial Narrow" w:hAnsi="Arial Narrow"/>
                <w:noProof/>
                <w:szCs w:val="24"/>
                <w:lang w:val="sr-Cyrl-RS"/>
              </w:rPr>
              <w:t>Измене закона и других прописа из области безбедности железничког саобраћаја</w:t>
            </w:r>
            <w:r w:rsidR="007252AE" w:rsidRPr="007252AE">
              <w:rPr>
                <w:rFonts w:ascii="Arial Narrow" w:hAnsi="Arial Narrow"/>
                <w:noProof/>
                <w:webHidden/>
                <w:szCs w:val="24"/>
              </w:rPr>
              <w:tab/>
            </w:r>
            <w:r w:rsidR="007252AE" w:rsidRPr="007252AE">
              <w:rPr>
                <w:rFonts w:ascii="Arial Narrow" w:hAnsi="Arial Narrow"/>
                <w:noProof/>
                <w:webHidden/>
                <w:szCs w:val="24"/>
              </w:rPr>
              <w:fldChar w:fldCharType="begin"/>
            </w:r>
            <w:r w:rsidR="007252AE" w:rsidRPr="007252AE">
              <w:rPr>
                <w:rFonts w:ascii="Arial Narrow" w:hAnsi="Arial Narrow"/>
                <w:noProof/>
                <w:webHidden/>
                <w:szCs w:val="24"/>
              </w:rPr>
              <w:instrText xml:space="preserve"> PAGEREF _Toc52281099 \h </w:instrText>
            </w:r>
            <w:r w:rsidR="007252AE" w:rsidRPr="007252AE">
              <w:rPr>
                <w:rFonts w:ascii="Arial Narrow" w:hAnsi="Arial Narrow"/>
                <w:noProof/>
                <w:webHidden/>
                <w:szCs w:val="24"/>
              </w:rPr>
            </w:r>
            <w:r w:rsidR="007252AE" w:rsidRPr="007252AE">
              <w:rPr>
                <w:rFonts w:ascii="Arial Narrow" w:hAnsi="Arial Narrow"/>
                <w:noProof/>
                <w:webHidden/>
                <w:szCs w:val="24"/>
              </w:rPr>
              <w:fldChar w:fldCharType="separate"/>
            </w:r>
            <w:r w:rsidR="008F7F5D">
              <w:rPr>
                <w:rFonts w:ascii="Arial Narrow" w:hAnsi="Arial Narrow"/>
                <w:noProof/>
                <w:webHidden/>
                <w:szCs w:val="24"/>
              </w:rPr>
              <w:t>49</w:t>
            </w:r>
            <w:r w:rsidR="007252AE" w:rsidRPr="007252AE">
              <w:rPr>
                <w:rFonts w:ascii="Arial Narrow" w:hAnsi="Arial Narrow"/>
                <w:noProof/>
                <w:webHidden/>
                <w:szCs w:val="24"/>
              </w:rPr>
              <w:fldChar w:fldCharType="end"/>
            </w:r>
          </w:hyperlink>
        </w:p>
        <w:p w14:paraId="52C6C1AE" w14:textId="2BEDD7FA" w:rsidR="007252AE" w:rsidRPr="007252AE" w:rsidRDefault="00F21E8A">
          <w:pPr>
            <w:pStyle w:val="TOC2"/>
            <w:rPr>
              <w:rFonts w:ascii="Arial Narrow" w:eastAsiaTheme="minorEastAsia" w:hAnsi="Arial Narrow"/>
              <w:noProof/>
              <w:szCs w:val="24"/>
            </w:rPr>
          </w:pPr>
          <w:hyperlink w:anchor="_Toc52281100" w:history="1">
            <w:r w:rsidR="007252AE" w:rsidRPr="007252AE">
              <w:rPr>
                <w:rStyle w:val="Hyperlink"/>
                <w:rFonts w:ascii="Arial Narrow" w:hAnsi="Arial Narrow"/>
                <w:noProof/>
                <w:szCs w:val="24"/>
                <w:lang w:val="sr-Cyrl-RS"/>
              </w:rPr>
              <w:t>ПРИЛОГ 5</w:t>
            </w:r>
            <w:r w:rsidR="007252AE" w:rsidRPr="007252AE">
              <w:rPr>
                <w:rFonts w:ascii="Arial Narrow" w:hAnsi="Arial Narrow"/>
                <w:noProof/>
                <w:webHidden/>
                <w:szCs w:val="24"/>
              </w:rPr>
              <w:tab/>
            </w:r>
            <w:r w:rsidR="007252AE" w:rsidRPr="007252AE">
              <w:rPr>
                <w:rFonts w:ascii="Arial Narrow" w:hAnsi="Arial Narrow"/>
                <w:noProof/>
                <w:webHidden/>
                <w:szCs w:val="24"/>
              </w:rPr>
              <w:fldChar w:fldCharType="begin"/>
            </w:r>
            <w:r w:rsidR="007252AE" w:rsidRPr="007252AE">
              <w:rPr>
                <w:rFonts w:ascii="Arial Narrow" w:hAnsi="Arial Narrow"/>
                <w:noProof/>
                <w:webHidden/>
                <w:szCs w:val="24"/>
              </w:rPr>
              <w:instrText xml:space="preserve"> PAGEREF _Toc52281100 \h </w:instrText>
            </w:r>
            <w:r w:rsidR="007252AE" w:rsidRPr="007252AE">
              <w:rPr>
                <w:rFonts w:ascii="Arial Narrow" w:hAnsi="Arial Narrow"/>
                <w:noProof/>
                <w:webHidden/>
                <w:szCs w:val="24"/>
              </w:rPr>
            </w:r>
            <w:r w:rsidR="007252AE" w:rsidRPr="007252AE">
              <w:rPr>
                <w:rFonts w:ascii="Arial Narrow" w:hAnsi="Arial Narrow"/>
                <w:noProof/>
                <w:webHidden/>
                <w:szCs w:val="24"/>
              </w:rPr>
              <w:fldChar w:fldCharType="separate"/>
            </w:r>
            <w:r w:rsidR="008F7F5D">
              <w:rPr>
                <w:rFonts w:ascii="Arial Narrow" w:hAnsi="Arial Narrow"/>
                <w:noProof/>
                <w:webHidden/>
                <w:szCs w:val="24"/>
              </w:rPr>
              <w:t>51</w:t>
            </w:r>
            <w:r w:rsidR="007252AE" w:rsidRPr="007252AE">
              <w:rPr>
                <w:rFonts w:ascii="Arial Narrow" w:hAnsi="Arial Narrow"/>
                <w:noProof/>
                <w:webHidden/>
                <w:szCs w:val="24"/>
              </w:rPr>
              <w:fldChar w:fldCharType="end"/>
            </w:r>
          </w:hyperlink>
        </w:p>
        <w:p w14:paraId="2E0114B1" w14:textId="716D1395" w:rsidR="007252AE" w:rsidRPr="007252AE" w:rsidRDefault="00F21E8A">
          <w:pPr>
            <w:pStyle w:val="TOC3"/>
            <w:tabs>
              <w:tab w:val="right" w:leader="dot" w:pos="9016"/>
            </w:tabs>
            <w:rPr>
              <w:rFonts w:ascii="Arial Narrow" w:eastAsiaTheme="minorEastAsia" w:hAnsi="Arial Narrow"/>
              <w:noProof/>
              <w:szCs w:val="24"/>
            </w:rPr>
          </w:pPr>
          <w:hyperlink w:anchor="_Toc52281101" w:history="1">
            <w:r w:rsidR="007252AE" w:rsidRPr="007252AE">
              <w:rPr>
                <w:rStyle w:val="Hyperlink"/>
                <w:rFonts w:ascii="Arial Narrow" w:hAnsi="Arial Narrow"/>
                <w:noProof/>
                <w:szCs w:val="24"/>
                <w:lang w:val="sr-Cyrl-RS"/>
              </w:rPr>
              <w:t>Сертификати о безбедности за управљање железничком инфраструктуром</w:t>
            </w:r>
            <w:r w:rsidR="007252AE" w:rsidRPr="007252AE">
              <w:rPr>
                <w:rFonts w:ascii="Arial Narrow" w:hAnsi="Arial Narrow"/>
                <w:noProof/>
                <w:webHidden/>
                <w:szCs w:val="24"/>
              </w:rPr>
              <w:tab/>
            </w:r>
            <w:r w:rsidR="007252AE" w:rsidRPr="007252AE">
              <w:rPr>
                <w:rFonts w:ascii="Arial Narrow" w:hAnsi="Arial Narrow"/>
                <w:noProof/>
                <w:webHidden/>
                <w:szCs w:val="24"/>
              </w:rPr>
              <w:fldChar w:fldCharType="begin"/>
            </w:r>
            <w:r w:rsidR="007252AE" w:rsidRPr="007252AE">
              <w:rPr>
                <w:rFonts w:ascii="Arial Narrow" w:hAnsi="Arial Narrow"/>
                <w:noProof/>
                <w:webHidden/>
                <w:szCs w:val="24"/>
              </w:rPr>
              <w:instrText xml:space="preserve"> PAGEREF _Toc52281101 \h </w:instrText>
            </w:r>
            <w:r w:rsidR="007252AE" w:rsidRPr="007252AE">
              <w:rPr>
                <w:rFonts w:ascii="Arial Narrow" w:hAnsi="Arial Narrow"/>
                <w:noProof/>
                <w:webHidden/>
                <w:szCs w:val="24"/>
              </w:rPr>
            </w:r>
            <w:r w:rsidR="007252AE" w:rsidRPr="007252AE">
              <w:rPr>
                <w:rFonts w:ascii="Arial Narrow" w:hAnsi="Arial Narrow"/>
                <w:noProof/>
                <w:webHidden/>
                <w:szCs w:val="24"/>
              </w:rPr>
              <w:fldChar w:fldCharType="separate"/>
            </w:r>
            <w:r w:rsidR="008F7F5D">
              <w:rPr>
                <w:rFonts w:ascii="Arial Narrow" w:hAnsi="Arial Narrow"/>
                <w:noProof/>
                <w:webHidden/>
                <w:szCs w:val="24"/>
              </w:rPr>
              <w:t>51</w:t>
            </w:r>
            <w:r w:rsidR="007252AE" w:rsidRPr="007252AE">
              <w:rPr>
                <w:rFonts w:ascii="Arial Narrow" w:hAnsi="Arial Narrow"/>
                <w:noProof/>
                <w:webHidden/>
                <w:szCs w:val="24"/>
              </w:rPr>
              <w:fldChar w:fldCharType="end"/>
            </w:r>
          </w:hyperlink>
        </w:p>
        <w:p w14:paraId="7A839407" w14:textId="775FC5A4" w:rsidR="007252AE" w:rsidRPr="007252AE" w:rsidRDefault="00F21E8A">
          <w:pPr>
            <w:pStyle w:val="TOC3"/>
            <w:tabs>
              <w:tab w:val="right" w:leader="dot" w:pos="9016"/>
            </w:tabs>
            <w:rPr>
              <w:rFonts w:ascii="Arial Narrow" w:eastAsiaTheme="minorEastAsia" w:hAnsi="Arial Narrow"/>
              <w:noProof/>
              <w:szCs w:val="24"/>
            </w:rPr>
          </w:pPr>
          <w:hyperlink w:anchor="_Toc52281102" w:history="1">
            <w:r w:rsidR="007252AE" w:rsidRPr="007252AE">
              <w:rPr>
                <w:rStyle w:val="Hyperlink"/>
                <w:rFonts w:ascii="Arial Narrow" w:hAnsi="Arial Narrow"/>
                <w:noProof/>
                <w:szCs w:val="24"/>
                <w:lang w:val="sr-Cyrl-RS"/>
              </w:rPr>
              <w:t>Сертификати о безбедности за управљање индустријском железницом</w:t>
            </w:r>
            <w:r w:rsidR="007252AE" w:rsidRPr="007252AE">
              <w:rPr>
                <w:rFonts w:ascii="Arial Narrow" w:hAnsi="Arial Narrow"/>
                <w:noProof/>
                <w:webHidden/>
                <w:szCs w:val="24"/>
              </w:rPr>
              <w:tab/>
            </w:r>
            <w:r w:rsidR="007252AE" w:rsidRPr="007252AE">
              <w:rPr>
                <w:rFonts w:ascii="Arial Narrow" w:hAnsi="Arial Narrow"/>
                <w:noProof/>
                <w:webHidden/>
                <w:szCs w:val="24"/>
              </w:rPr>
              <w:fldChar w:fldCharType="begin"/>
            </w:r>
            <w:r w:rsidR="007252AE" w:rsidRPr="007252AE">
              <w:rPr>
                <w:rFonts w:ascii="Arial Narrow" w:hAnsi="Arial Narrow"/>
                <w:noProof/>
                <w:webHidden/>
                <w:szCs w:val="24"/>
              </w:rPr>
              <w:instrText xml:space="preserve"> PAGEREF _Toc52281102 \h </w:instrText>
            </w:r>
            <w:r w:rsidR="007252AE" w:rsidRPr="007252AE">
              <w:rPr>
                <w:rFonts w:ascii="Arial Narrow" w:hAnsi="Arial Narrow"/>
                <w:noProof/>
                <w:webHidden/>
                <w:szCs w:val="24"/>
              </w:rPr>
            </w:r>
            <w:r w:rsidR="007252AE" w:rsidRPr="007252AE">
              <w:rPr>
                <w:rFonts w:ascii="Arial Narrow" w:hAnsi="Arial Narrow"/>
                <w:noProof/>
                <w:webHidden/>
                <w:szCs w:val="24"/>
              </w:rPr>
              <w:fldChar w:fldCharType="separate"/>
            </w:r>
            <w:r w:rsidR="008F7F5D">
              <w:rPr>
                <w:rFonts w:ascii="Arial Narrow" w:hAnsi="Arial Narrow"/>
                <w:noProof/>
                <w:webHidden/>
                <w:szCs w:val="24"/>
              </w:rPr>
              <w:t>51</w:t>
            </w:r>
            <w:r w:rsidR="007252AE" w:rsidRPr="007252AE">
              <w:rPr>
                <w:rFonts w:ascii="Arial Narrow" w:hAnsi="Arial Narrow"/>
                <w:noProof/>
                <w:webHidden/>
                <w:szCs w:val="24"/>
              </w:rPr>
              <w:fldChar w:fldCharType="end"/>
            </w:r>
          </w:hyperlink>
        </w:p>
        <w:p w14:paraId="24D2C68F" w14:textId="744BD51E" w:rsidR="007252AE" w:rsidRPr="007252AE" w:rsidRDefault="00F21E8A">
          <w:pPr>
            <w:pStyle w:val="TOC3"/>
            <w:tabs>
              <w:tab w:val="right" w:leader="dot" w:pos="9016"/>
            </w:tabs>
            <w:rPr>
              <w:rFonts w:ascii="Arial Narrow" w:eastAsiaTheme="minorEastAsia" w:hAnsi="Arial Narrow"/>
              <w:noProof/>
              <w:szCs w:val="24"/>
            </w:rPr>
          </w:pPr>
          <w:hyperlink w:anchor="_Toc52281103" w:history="1">
            <w:r w:rsidR="007252AE" w:rsidRPr="007252AE">
              <w:rPr>
                <w:rStyle w:val="Hyperlink"/>
                <w:rFonts w:ascii="Arial Narrow" w:hAnsi="Arial Narrow"/>
                <w:noProof/>
                <w:szCs w:val="24"/>
                <w:lang w:val="sr-Cyrl-RS"/>
              </w:rPr>
              <w:t>Сертификати о безбедности за превоз, део – А</w:t>
            </w:r>
            <w:r w:rsidR="007252AE" w:rsidRPr="007252AE">
              <w:rPr>
                <w:rFonts w:ascii="Arial Narrow" w:hAnsi="Arial Narrow"/>
                <w:noProof/>
                <w:webHidden/>
                <w:szCs w:val="24"/>
              </w:rPr>
              <w:tab/>
            </w:r>
            <w:r w:rsidR="007252AE" w:rsidRPr="007252AE">
              <w:rPr>
                <w:rFonts w:ascii="Arial Narrow" w:hAnsi="Arial Narrow"/>
                <w:noProof/>
                <w:webHidden/>
                <w:szCs w:val="24"/>
              </w:rPr>
              <w:fldChar w:fldCharType="begin"/>
            </w:r>
            <w:r w:rsidR="007252AE" w:rsidRPr="007252AE">
              <w:rPr>
                <w:rFonts w:ascii="Arial Narrow" w:hAnsi="Arial Narrow"/>
                <w:noProof/>
                <w:webHidden/>
                <w:szCs w:val="24"/>
              </w:rPr>
              <w:instrText xml:space="preserve"> PAGEREF _Toc52281103 \h </w:instrText>
            </w:r>
            <w:r w:rsidR="007252AE" w:rsidRPr="007252AE">
              <w:rPr>
                <w:rFonts w:ascii="Arial Narrow" w:hAnsi="Arial Narrow"/>
                <w:noProof/>
                <w:webHidden/>
                <w:szCs w:val="24"/>
              </w:rPr>
            </w:r>
            <w:r w:rsidR="007252AE" w:rsidRPr="007252AE">
              <w:rPr>
                <w:rFonts w:ascii="Arial Narrow" w:hAnsi="Arial Narrow"/>
                <w:noProof/>
                <w:webHidden/>
                <w:szCs w:val="24"/>
              </w:rPr>
              <w:fldChar w:fldCharType="separate"/>
            </w:r>
            <w:r w:rsidR="008F7F5D">
              <w:rPr>
                <w:rFonts w:ascii="Arial Narrow" w:hAnsi="Arial Narrow"/>
                <w:noProof/>
                <w:webHidden/>
                <w:szCs w:val="24"/>
              </w:rPr>
              <w:t>51</w:t>
            </w:r>
            <w:r w:rsidR="007252AE" w:rsidRPr="007252AE">
              <w:rPr>
                <w:rFonts w:ascii="Arial Narrow" w:hAnsi="Arial Narrow"/>
                <w:noProof/>
                <w:webHidden/>
                <w:szCs w:val="24"/>
              </w:rPr>
              <w:fldChar w:fldCharType="end"/>
            </w:r>
          </w:hyperlink>
        </w:p>
        <w:p w14:paraId="451812B9" w14:textId="3C14A507" w:rsidR="007252AE" w:rsidRPr="007252AE" w:rsidRDefault="00F21E8A">
          <w:pPr>
            <w:pStyle w:val="TOC3"/>
            <w:tabs>
              <w:tab w:val="right" w:leader="dot" w:pos="9016"/>
            </w:tabs>
            <w:rPr>
              <w:rFonts w:ascii="Arial Narrow" w:eastAsiaTheme="minorEastAsia" w:hAnsi="Arial Narrow"/>
              <w:noProof/>
              <w:szCs w:val="24"/>
            </w:rPr>
          </w:pPr>
          <w:hyperlink w:anchor="_Toc52281104" w:history="1">
            <w:r w:rsidR="007252AE" w:rsidRPr="007252AE">
              <w:rPr>
                <w:rStyle w:val="Hyperlink"/>
                <w:rFonts w:ascii="Arial Narrow" w:hAnsi="Arial Narrow"/>
                <w:noProof/>
                <w:szCs w:val="24"/>
                <w:lang w:val="sr-Cyrl-RS"/>
              </w:rPr>
              <w:t>Сертификати о безбедности за превоз, део – Б, домаћи превозници</w:t>
            </w:r>
            <w:r w:rsidR="007252AE" w:rsidRPr="007252AE">
              <w:rPr>
                <w:rFonts w:ascii="Arial Narrow" w:hAnsi="Arial Narrow"/>
                <w:noProof/>
                <w:webHidden/>
                <w:szCs w:val="24"/>
              </w:rPr>
              <w:tab/>
            </w:r>
            <w:r w:rsidR="007252AE" w:rsidRPr="007252AE">
              <w:rPr>
                <w:rFonts w:ascii="Arial Narrow" w:hAnsi="Arial Narrow"/>
                <w:noProof/>
                <w:webHidden/>
                <w:szCs w:val="24"/>
              </w:rPr>
              <w:fldChar w:fldCharType="begin"/>
            </w:r>
            <w:r w:rsidR="007252AE" w:rsidRPr="007252AE">
              <w:rPr>
                <w:rFonts w:ascii="Arial Narrow" w:hAnsi="Arial Narrow"/>
                <w:noProof/>
                <w:webHidden/>
                <w:szCs w:val="24"/>
              </w:rPr>
              <w:instrText xml:space="preserve"> PAGEREF _Toc52281104 \h </w:instrText>
            </w:r>
            <w:r w:rsidR="007252AE" w:rsidRPr="007252AE">
              <w:rPr>
                <w:rFonts w:ascii="Arial Narrow" w:hAnsi="Arial Narrow"/>
                <w:noProof/>
                <w:webHidden/>
                <w:szCs w:val="24"/>
              </w:rPr>
            </w:r>
            <w:r w:rsidR="007252AE" w:rsidRPr="007252AE">
              <w:rPr>
                <w:rFonts w:ascii="Arial Narrow" w:hAnsi="Arial Narrow"/>
                <w:noProof/>
                <w:webHidden/>
                <w:szCs w:val="24"/>
              </w:rPr>
              <w:fldChar w:fldCharType="separate"/>
            </w:r>
            <w:r w:rsidR="008F7F5D">
              <w:rPr>
                <w:rFonts w:ascii="Arial Narrow" w:hAnsi="Arial Narrow"/>
                <w:noProof/>
                <w:webHidden/>
                <w:szCs w:val="24"/>
              </w:rPr>
              <w:t>53</w:t>
            </w:r>
            <w:r w:rsidR="007252AE" w:rsidRPr="007252AE">
              <w:rPr>
                <w:rFonts w:ascii="Arial Narrow" w:hAnsi="Arial Narrow"/>
                <w:noProof/>
                <w:webHidden/>
                <w:szCs w:val="24"/>
              </w:rPr>
              <w:fldChar w:fldCharType="end"/>
            </w:r>
          </w:hyperlink>
        </w:p>
        <w:p w14:paraId="47931494" w14:textId="0507B421" w:rsidR="007252AE" w:rsidRPr="007252AE" w:rsidRDefault="00F21E8A">
          <w:pPr>
            <w:pStyle w:val="TOC3"/>
            <w:tabs>
              <w:tab w:val="right" w:leader="dot" w:pos="9016"/>
            </w:tabs>
            <w:rPr>
              <w:rFonts w:ascii="Arial Narrow" w:eastAsiaTheme="minorEastAsia" w:hAnsi="Arial Narrow"/>
              <w:noProof/>
              <w:szCs w:val="24"/>
            </w:rPr>
          </w:pPr>
          <w:hyperlink w:anchor="_Toc52281105" w:history="1">
            <w:r w:rsidR="007252AE" w:rsidRPr="007252AE">
              <w:rPr>
                <w:rStyle w:val="Hyperlink"/>
                <w:rFonts w:ascii="Arial Narrow" w:hAnsi="Arial Narrow"/>
                <w:noProof/>
                <w:szCs w:val="24"/>
                <w:lang w:val="sr-Cyrl-RS"/>
              </w:rPr>
              <w:t>Сертификати о безбедности за превоз, део – Б, страни превозници</w:t>
            </w:r>
            <w:r w:rsidR="007252AE" w:rsidRPr="007252AE">
              <w:rPr>
                <w:rFonts w:ascii="Arial Narrow" w:hAnsi="Arial Narrow"/>
                <w:noProof/>
                <w:webHidden/>
                <w:szCs w:val="24"/>
              </w:rPr>
              <w:tab/>
            </w:r>
            <w:r w:rsidR="007252AE" w:rsidRPr="007252AE">
              <w:rPr>
                <w:rFonts w:ascii="Arial Narrow" w:hAnsi="Arial Narrow"/>
                <w:noProof/>
                <w:webHidden/>
                <w:szCs w:val="24"/>
              </w:rPr>
              <w:fldChar w:fldCharType="begin"/>
            </w:r>
            <w:r w:rsidR="007252AE" w:rsidRPr="007252AE">
              <w:rPr>
                <w:rFonts w:ascii="Arial Narrow" w:hAnsi="Arial Narrow"/>
                <w:noProof/>
                <w:webHidden/>
                <w:szCs w:val="24"/>
              </w:rPr>
              <w:instrText xml:space="preserve"> PAGEREF _Toc52281105 \h </w:instrText>
            </w:r>
            <w:r w:rsidR="007252AE" w:rsidRPr="007252AE">
              <w:rPr>
                <w:rFonts w:ascii="Arial Narrow" w:hAnsi="Arial Narrow"/>
                <w:noProof/>
                <w:webHidden/>
                <w:szCs w:val="24"/>
              </w:rPr>
            </w:r>
            <w:r w:rsidR="007252AE" w:rsidRPr="007252AE">
              <w:rPr>
                <w:rFonts w:ascii="Arial Narrow" w:hAnsi="Arial Narrow"/>
                <w:noProof/>
                <w:webHidden/>
                <w:szCs w:val="24"/>
              </w:rPr>
              <w:fldChar w:fldCharType="separate"/>
            </w:r>
            <w:r w:rsidR="008F7F5D">
              <w:rPr>
                <w:rFonts w:ascii="Arial Narrow" w:hAnsi="Arial Narrow"/>
                <w:noProof/>
                <w:webHidden/>
                <w:szCs w:val="24"/>
              </w:rPr>
              <w:t>54</w:t>
            </w:r>
            <w:r w:rsidR="007252AE" w:rsidRPr="007252AE">
              <w:rPr>
                <w:rFonts w:ascii="Arial Narrow" w:hAnsi="Arial Narrow"/>
                <w:noProof/>
                <w:webHidden/>
                <w:szCs w:val="24"/>
              </w:rPr>
              <w:fldChar w:fldCharType="end"/>
            </w:r>
          </w:hyperlink>
        </w:p>
        <w:p w14:paraId="708955A4" w14:textId="7F3D9D28" w:rsidR="007252AE" w:rsidRPr="007252AE" w:rsidRDefault="00F21E8A">
          <w:pPr>
            <w:pStyle w:val="TOC3"/>
            <w:tabs>
              <w:tab w:val="right" w:leader="dot" w:pos="9016"/>
            </w:tabs>
            <w:rPr>
              <w:rFonts w:ascii="Arial Narrow" w:eastAsiaTheme="minorEastAsia" w:hAnsi="Arial Narrow"/>
              <w:noProof/>
              <w:szCs w:val="24"/>
            </w:rPr>
          </w:pPr>
          <w:hyperlink w:anchor="_Toc52281106" w:history="1">
            <w:r w:rsidR="007252AE" w:rsidRPr="007252AE">
              <w:rPr>
                <w:rStyle w:val="Hyperlink"/>
                <w:rFonts w:ascii="Arial Narrow" w:hAnsi="Arial Narrow"/>
                <w:noProof/>
                <w:szCs w:val="24"/>
                <w:lang w:val="sr-Cyrl-RS"/>
              </w:rPr>
              <w:t>Сертификати о безбедности индустријске железнице за превоз</w:t>
            </w:r>
            <w:r w:rsidR="007252AE" w:rsidRPr="007252AE">
              <w:rPr>
                <w:rFonts w:ascii="Arial Narrow" w:hAnsi="Arial Narrow"/>
                <w:noProof/>
                <w:webHidden/>
                <w:szCs w:val="24"/>
              </w:rPr>
              <w:tab/>
            </w:r>
            <w:r w:rsidR="007252AE" w:rsidRPr="007252AE">
              <w:rPr>
                <w:rFonts w:ascii="Arial Narrow" w:hAnsi="Arial Narrow"/>
                <w:noProof/>
                <w:webHidden/>
                <w:szCs w:val="24"/>
              </w:rPr>
              <w:fldChar w:fldCharType="begin"/>
            </w:r>
            <w:r w:rsidR="007252AE" w:rsidRPr="007252AE">
              <w:rPr>
                <w:rFonts w:ascii="Arial Narrow" w:hAnsi="Arial Narrow"/>
                <w:noProof/>
                <w:webHidden/>
                <w:szCs w:val="24"/>
              </w:rPr>
              <w:instrText xml:space="preserve"> PAGEREF _Toc52281106 \h </w:instrText>
            </w:r>
            <w:r w:rsidR="007252AE" w:rsidRPr="007252AE">
              <w:rPr>
                <w:rFonts w:ascii="Arial Narrow" w:hAnsi="Arial Narrow"/>
                <w:noProof/>
                <w:webHidden/>
                <w:szCs w:val="24"/>
              </w:rPr>
            </w:r>
            <w:r w:rsidR="007252AE" w:rsidRPr="007252AE">
              <w:rPr>
                <w:rFonts w:ascii="Arial Narrow" w:hAnsi="Arial Narrow"/>
                <w:noProof/>
                <w:webHidden/>
                <w:szCs w:val="24"/>
              </w:rPr>
              <w:fldChar w:fldCharType="separate"/>
            </w:r>
            <w:r w:rsidR="008F7F5D">
              <w:rPr>
                <w:rFonts w:ascii="Arial Narrow" w:hAnsi="Arial Narrow"/>
                <w:noProof/>
                <w:webHidden/>
                <w:szCs w:val="24"/>
              </w:rPr>
              <w:t>54</w:t>
            </w:r>
            <w:r w:rsidR="007252AE" w:rsidRPr="007252AE">
              <w:rPr>
                <w:rFonts w:ascii="Arial Narrow" w:hAnsi="Arial Narrow"/>
                <w:noProof/>
                <w:webHidden/>
                <w:szCs w:val="24"/>
              </w:rPr>
              <w:fldChar w:fldCharType="end"/>
            </w:r>
          </w:hyperlink>
        </w:p>
        <w:p w14:paraId="0BC3D603" w14:textId="39CD6BAA" w:rsidR="00983695" w:rsidRPr="001974D4" w:rsidRDefault="00983695">
          <w:pPr>
            <w:rPr>
              <w:rFonts w:ascii="Arial Narrow" w:hAnsi="Arial Narrow"/>
              <w:szCs w:val="24"/>
            </w:rPr>
          </w:pPr>
          <w:r w:rsidRPr="007252AE">
            <w:rPr>
              <w:rFonts w:ascii="Arial Narrow" w:hAnsi="Arial Narrow"/>
              <w:bCs/>
              <w:noProof/>
              <w:szCs w:val="24"/>
            </w:rPr>
            <w:fldChar w:fldCharType="end"/>
          </w:r>
        </w:p>
      </w:sdtContent>
    </w:sdt>
    <w:p w14:paraId="72F5EFE1" w14:textId="77777777" w:rsidR="00983695" w:rsidRPr="00983695" w:rsidRDefault="00983695" w:rsidP="00983695">
      <w:pPr>
        <w:pStyle w:val="Heading1"/>
        <w:numPr>
          <w:ilvl w:val="0"/>
          <w:numId w:val="0"/>
        </w:numPr>
        <w:ind w:left="720"/>
        <w:rPr>
          <w:lang w:val="sr-Cyrl-RS"/>
        </w:rPr>
      </w:pPr>
    </w:p>
    <w:p w14:paraId="60006CD1" w14:textId="77777777" w:rsidR="00983695" w:rsidRPr="00983695" w:rsidRDefault="00983695" w:rsidP="00983695">
      <w:pPr>
        <w:tabs>
          <w:tab w:val="left" w:pos="1088"/>
        </w:tabs>
        <w:rPr>
          <w:lang w:val="sr-Cyrl-RS"/>
        </w:rPr>
        <w:sectPr w:rsidR="00983695" w:rsidRPr="00983695" w:rsidSect="00855398">
          <w:pgSz w:w="11906" w:h="16838" w:code="9"/>
          <w:pgMar w:top="1440" w:right="1440" w:bottom="1440" w:left="1440" w:header="720" w:footer="720" w:gutter="0"/>
          <w:cols w:space="720"/>
          <w:docGrid w:linePitch="360"/>
        </w:sectPr>
      </w:pPr>
      <w:r>
        <w:rPr>
          <w:lang w:val="sr-Cyrl-RS"/>
        </w:rPr>
        <w:tab/>
      </w:r>
    </w:p>
    <w:p w14:paraId="0B5B854A" w14:textId="77777777" w:rsidR="00204A52" w:rsidRDefault="00204A52" w:rsidP="00204A52">
      <w:pPr>
        <w:pStyle w:val="Heading1"/>
      </w:pPr>
      <w:bookmarkStart w:id="1" w:name="_Toc52281049"/>
      <w:r>
        <w:rPr>
          <w:lang w:val="sr-Cyrl-RS"/>
        </w:rPr>
        <w:lastRenderedPageBreak/>
        <w:t>ПРЕДМЕТ ИЗВЕШТАЈА</w:t>
      </w:r>
      <w:bookmarkEnd w:id="1"/>
    </w:p>
    <w:p w14:paraId="511528EB" w14:textId="77777777" w:rsidR="00204A52" w:rsidRDefault="00204A52" w:rsidP="00204A52">
      <w:pPr>
        <w:rPr>
          <w:rFonts w:cs="Arial"/>
          <w:sz w:val="34"/>
          <w:szCs w:val="34"/>
          <w:lang w:val="sr-Cyrl-RS"/>
        </w:rPr>
      </w:pPr>
    </w:p>
    <w:p w14:paraId="33CFB2B0" w14:textId="77777777" w:rsidR="00204A52" w:rsidRDefault="00204A52" w:rsidP="00204A52">
      <w:pPr>
        <w:spacing w:before="120"/>
        <w:ind w:firstLine="720"/>
        <w:rPr>
          <w:lang w:val="sr-Cyrl-RS"/>
        </w:rPr>
      </w:pPr>
    </w:p>
    <w:p w14:paraId="4206D252" w14:textId="77777777" w:rsidR="00204A52" w:rsidRDefault="00204A52" w:rsidP="00204A52">
      <w:pPr>
        <w:spacing w:before="120"/>
        <w:ind w:firstLine="720"/>
        <w:rPr>
          <w:lang w:val="sr-Cyrl-RS"/>
        </w:rPr>
      </w:pPr>
    </w:p>
    <w:p w14:paraId="1ABF591A" w14:textId="77777777" w:rsidR="00204A52" w:rsidRDefault="00204A52" w:rsidP="00204A52">
      <w:pPr>
        <w:spacing w:before="120"/>
        <w:ind w:firstLine="720"/>
        <w:rPr>
          <w:lang w:val="sr-Cyrl-RS"/>
        </w:rPr>
      </w:pPr>
    </w:p>
    <w:p w14:paraId="39C9EE99" w14:textId="1A71BD65" w:rsidR="00204A52" w:rsidRPr="002234FA" w:rsidRDefault="002C2835" w:rsidP="00204A52">
      <w:pPr>
        <w:ind w:firstLine="720"/>
        <w:rPr>
          <w:lang w:val="sr-Cyrl-CS"/>
        </w:rPr>
      </w:pPr>
      <w:r>
        <w:rPr>
          <w:lang w:val="sr-Cyrl-CS"/>
        </w:rPr>
        <w:t>У циљу процене остварења заједничких циљева безбедности и праћења</w:t>
      </w:r>
      <w:r w:rsidR="00204A52" w:rsidRPr="002234FA">
        <w:rPr>
          <w:lang w:val="sr-Cyrl-CS"/>
        </w:rPr>
        <w:t xml:space="preserve"> општег развоја безбедности на железници, Дирекција</w:t>
      </w:r>
      <w:r w:rsidR="00204A52">
        <w:rPr>
          <w:lang w:val="sr-Cyrl-RS"/>
        </w:rPr>
        <w:t xml:space="preserve"> </w:t>
      </w:r>
      <w:r w:rsidR="00204A52" w:rsidRPr="002234FA">
        <w:rPr>
          <w:lang w:val="sr-Cyrl-CS"/>
        </w:rPr>
        <w:t xml:space="preserve"> прикупља информације о </w:t>
      </w:r>
      <w:r w:rsidR="00204A52">
        <w:rPr>
          <w:lang w:val="sr-Cyrl-RS"/>
        </w:rPr>
        <w:t xml:space="preserve">заједничким показатељима безбедности (у даљем тексту: </w:t>
      </w:r>
      <w:r w:rsidR="00204A52" w:rsidRPr="002234FA">
        <w:rPr>
          <w:lang w:val="sr-Cyrl-CS"/>
        </w:rPr>
        <w:t>ЗПБ</w:t>
      </w:r>
      <w:r w:rsidR="00204A52">
        <w:rPr>
          <w:lang w:val="sr-Cyrl-RS"/>
        </w:rPr>
        <w:t>)</w:t>
      </w:r>
      <w:r w:rsidR="00204A52" w:rsidRPr="002234FA">
        <w:rPr>
          <w:lang w:val="sr-Cyrl-CS"/>
        </w:rPr>
        <w:t xml:space="preserve"> путем годишњих извештаја о безбедности управљача </w:t>
      </w:r>
      <w:r w:rsidR="00204A52">
        <w:rPr>
          <w:lang w:val="sr-Cyrl-RS"/>
        </w:rPr>
        <w:t xml:space="preserve">инфраструктуре </w:t>
      </w:r>
      <w:r w:rsidR="00204A52" w:rsidRPr="002234FA">
        <w:rPr>
          <w:lang w:val="sr-Cyrl-CS"/>
        </w:rPr>
        <w:t>и железничк</w:t>
      </w:r>
      <w:r w:rsidR="00204A52">
        <w:rPr>
          <w:lang w:val="sr-Cyrl-RS"/>
        </w:rPr>
        <w:t>их</w:t>
      </w:r>
      <w:r w:rsidR="00204A52" w:rsidRPr="002234FA">
        <w:rPr>
          <w:lang w:val="sr-Cyrl-CS"/>
        </w:rPr>
        <w:t xml:space="preserve"> превозника.</w:t>
      </w:r>
    </w:p>
    <w:p w14:paraId="12D3273F" w14:textId="7965B9EE" w:rsidR="00204A52" w:rsidRDefault="00204A52" w:rsidP="00204A52">
      <w:pPr>
        <w:spacing w:before="120"/>
        <w:ind w:firstLine="720"/>
        <w:rPr>
          <w:lang w:val="sr-Cyrl-RS"/>
        </w:rPr>
      </w:pPr>
      <w:r>
        <w:rPr>
          <w:lang w:val="sr-Cyrl-RS"/>
        </w:rPr>
        <w:t>Годишњи извештај Дирекције за железнице садржи обједињене податке о</w:t>
      </w:r>
      <w:r>
        <w:rPr>
          <w:lang w:val="sr-Latn-RS"/>
        </w:rPr>
        <w:t xml:space="preserve"> </w:t>
      </w:r>
      <w:r w:rsidRPr="002234FA">
        <w:rPr>
          <w:lang w:val="sr-Cyrl-CS"/>
        </w:rPr>
        <w:t>ЗПБ</w:t>
      </w:r>
      <w:r>
        <w:rPr>
          <w:lang w:val="sr-Cyrl-RS"/>
        </w:rPr>
        <w:t xml:space="preserve"> и другим релевантним подацима о безбедности железничког саобраћаја које садрже </w:t>
      </w:r>
      <w:r w:rsidR="00DE77AD">
        <w:rPr>
          <w:lang w:val="sr-Cyrl-RS"/>
        </w:rPr>
        <w:t>г</w:t>
      </w:r>
      <w:r>
        <w:rPr>
          <w:lang w:val="sr-Cyrl-RS"/>
        </w:rPr>
        <w:t>одишњи извештаји о безбедности управљача железничке инфраструктуре и железничког превозника, како на јавној мрежи пруга Републике Србије тако и на индустријским железницама.</w:t>
      </w:r>
    </w:p>
    <w:p w14:paraId="49955030" w14:textId="77777777" w:rsidR="00204A52" w:rsidRDefault="00204A52" w:rsidP="00204A52">
      <w:pPr>
        <w:spacing w:before="120"/>
        <w:ind w:firstLine="720"/>
        <w:rPr>
          <w:lang w:val="sr-Cyrl-RS"/>
        </w:rPr>
      </w:pPr>
      <w:r>
        <w:rPr>
          <w:lang w:val="sr-Cyrl-RS"/>
        </w:rPr>
        <w:t>Извештајем је дат општи приказ стања безбедности у железничком саобраћају у 2019. години.</w:t>
      </w:r>
    </w:p>
    <w:p w14:paraId="0032130A" w14:textId="53A90A23" w:rsidR="00204A52" w:rsidRDefault="00204A52" w:rsidP="00204A52">
      <w:pPr>
        <w:spacing w:before="120"/>
        <w:ind w:firstLine="720"/>
        <w:rPr>
          <w:lang w:val="sr-Cyrl-RS"/>
        </w:rPr>
      </w:pPr>
      <w:r>
        <w:rPr>
          <w:lang w:val="sr-Cyrl-RS"/>
        </w:rPr>
        <w:t>Изузев наведеног, предмет овог извештаја је и преглед свих активности у вези са безбедношћу железничког саобраћаја које с</w:t>
      </w:r>
      <w:r w:rsidR="00DE77AD">
        <w:rPr>
          <w:lang w:val="sr-Cyrl-RS"/>
        </w:rPr>
        <w:t>у</w:t>
      </w:r>
      <w:r>
        <w:rPr>
          <w:lang w:val="sr-Cyrl-RS"/>
        </w:rPr>
        <w:t xml:space="preserve"> спровели следећ</w:t>
      </w:r>
      <w:r w:rsidR="00DE77AD">
        <w:rPr>
          <w:lang w:val="sr-Cyrl-RS"/>
        </w:rPr>
        <w:t>и</w:t>
      </w:r>
      <w:r>
        <w:rPr>
          <w:lang w:val="sr-Cyrl-RS"/>
        </w:rPr>
        <w:t xml:space="preserve"> органи:</w:t>
      </w:r>
    </w:p>
    <w:p w14:paraId="1C1112B1" w14:textId="77777777" w:rsidR="00204A52" w:rsidRPr="00CB61B4" w:rsidRDefault="00204A52" w:rsidP="00F3363E">
      <w:pPr>
        <w:pStyle w:val="ListParagraph"/>
        <w:numPr>
          <w:ilvl w:val="0"/>
          <w:numId w:val="9"/>
        </w:numPr>
        <w:ind w:left="993" w:hanging="284"/>
        <w:rPr>
          <w:lang w:val="sr-Cyrl-RS"/>
        </w:rPr>
      </w:pPr>
      <w:r>
        <w:rPr>
          <w:lang w:val="sr-Cyrl-RS"/>
        </w:rPr>
        <w:t>Дирекција за железнице (</w:t>
      </w:r>
      <w:r w:rsidRPr="00194C66">
        <w:rPr>
          <w:lang w:val="sr-Cyrl-RS" w:eastAsia="sr-Latn-RS"/>
        </w:rPr>
        <w:t>Одељење за регулисање безбедности и интероперабилности железничког саобраћаја и жичаре за транспорт лица</w:t>
      </w:r>
      <w:r>
        <w:rPr>
          <w:lang w:val="sr-Cyrl-RS" w:eastAsia="sr-Latn-RS"/>
        </w:rPr>
        <w:t>)</w:t>
      </w:r>
      <w:r>
        <w:rPr>
          <w:lang w:val="sr-Cyrl-RS"/>
        </w:rPr>
        <w:t>,</w:t>
      </w:r>
    </w:p>
    <w:p w14:paraId="5606E2A6" w14:textId="77777777" w:rsidR="00204A52" w:rsidRPr="00CB61B4" w:rsidRDefault="00204A52" w:rsidP="00F3363E">
      <w:pPr>
        <w:pStyle w:val="ListParagraph"/>
        <w:numPr>
          <w:ilvl w:val="0"/>
          <w:numId w:val="9"/>
        </w:numPr>
        <w:ind w:left="993" w:hanging="284"/>
        <w:rPr>
          <w:lang w:val="sr-Cyrl-RS"/>
        </w:rPr>
      </w:pPr>
      <w:r>
        <w:rPr>
          <w:lang w:val="sr-Cyrl-RS"/>
        </w:rPr>
        <w:t>Републичка инспекција за железнички саобраћај (</w:t>
      </w:r>
      <w:r w:rsidRPr="00CB61B4">
        <w:rPr>
          <w:spacing w:val="-1"/>
          <w:lang w:val="sr-Cyrl-RS"/>
        </w:rPr>
        <w:t>Група</w:t>
      </w:r>
      <w:r w:rsidRPr="00CB61B4">
        <w:rPr>
          <w:spacing w:val="8"/>
          <w:lang w:val="sr-Cyrl-RS"/>
        </w:rPr>
        <w:t xml:space="preserve"> </w:t>
      </w:r>
      <w:r w:rsidRPr="00CB61B4">
        <w:rPr>
          <w:lang w:val="sr-Cyrl-RS"/>
        </w:rPr>
        <w:t>за</w:t>
      </w:r>
      <w:r w:rsidRPr="00CB61B4">
        <w:rPr>
          <w:spacing w:val="8"/>
          <w:lang w:val="sr-Cyrl-RS"/>
        </w:rPr>
        <w:t xml:space="preserve"> </w:t>
      </w:r>
      <w:r w:rsidRPr="00CB61B4">
        <w:rPr>
          <w:spacing w:val="-1"/>
          <w:lang w:val="sr-Cyrl-RS"/>
        </w:rPr>
        <w:t>инспекцијске</w:t>
      </w:r>
      <w:r w:rsidRPr="00CB61B4">
        <w:rPr>
          <w:spacing w:val="8"/>
          <w:lang w:val="sr-Cyrl-RS"/>
        </w:rPr>
        <w:t xml:space="preserve"> </w:t>
      </w:r>
      <w:r w:rsidRPr="00CB61B4">
        <w:rPr>
          <w:spacing w:val="-1"/>
          <w:lang w:val="sr-Cyrl-RS"/>
        </w:rPr>
        <w:t>послове</w:t>
      </w:r>
      <w:r w:rsidRPr="00CB61B4">
        <w:rPr>
          <w:spacing w:val="8"/>
          <w:lang w:val="sr-Cyrl-RS"/>
        </w:rPr>
        <w:t xml:space="preserve"> </w:t>
      </w:r>
      <w:r w:rsidRPr="00CB61B4">
        <w:rPr>
          <w:spacing w:val="-1"/>
          <w:lang w:val="sr-Cyrl-RS"/>
        </w:rPr>
        <w:t xml:space="preserve">железнице </w:t>
      </w:r>
      <w:r>
        <w:rPr>
          <w:spacing w:val="-1"/>
          <w:lang w:val="sr-Cyrl-RS"/>
        </w:rPr>
        <w:t>у саставу Министарства грађевинарства, саобраћаја и инфраструктуре), и</w:t>
      </w:r>
    </w:p>
    <w:p w14:paraId="6131D411" w14:textId="77777777" w:rsidR="00204A52" w:rsidRPr="00CB61B4" w:rsidRDefault="00204A52" w:rsidP="00F3363E">
      <w:pPr>
        <w:pStyle w:val="ListParagraph"/>
        <w:numPr>
          <w:ilvl w:val="0"/>
          <w:numId w:val="9"/>
        </w:numPr>
        <w:ind w:left="993" w:hanging="284"/>
        <w:rPr>
          <w:lang w:val="sr-Cyrl-RS"/>
        </w:rPr>
      </w:pPr>
      <w:r>
        <w:rPr>
          <w:lang w:val="sr-Cyrl-RS"/>
        </w:rPr>
        <w:t>Центар за истраживање несрећа у саобраћају.</w:t>
      </w:r>
    </w:p>
    <w:p w14:paraId="4FA1813E" w14:textId="77777777" w:rsidR="00E50814" w:rsidRDefault="00E50814" w:rsidP="00E50814">
      <w:pPr>
        <w:ind w:firstLine="720"/>
        <w:rPr>
          <w:lang w:val="sr-Cyrl-CS"/>
        </w:rPr>
      </w:pPr>
    </w:p>
    <w:p w14:paraId="01E8050A" w14:textId="77777777" w:rsidR="00E50814" w:rsidRPr="002234FA" w:rsidRDefault="00E50814" w:rsidP="00E50814">
      <w:pPr>
        <w:ind w:firstLine="720"/>
        <w:rPr>
          <w:lang w:val="sr-Cyrl-CS"/>
        </w:rPr>
      </w:pPr>
      <w:r w:rsidRPr="00E50814">
        <w:rPr>
          <w:lang w:val="sr-Cyrl-CS"/>
        </w:rPr>
        <w:t>Извештај садржи и податке о управљачима инфраструктуре и железничким превозницима који су обављали своје активности н</w:t>
      </w:r>
      <w:r>
        <w:rPr>
          <w:lang w:val="sr-Cyrl-CS"/>
        </w:rPr>
        <w:t>а територији Републике</w:t>
      </w:r>
      <w:r>
        <w:rPr>
          <w:lang w:val="sr-Latn-RS"/>
        </w:rPr>
        <w:t xml:space="preserve"> </w:t>
      </w:r>
      <w:r>
        <w:rPr>
          <w:lang w:val="sr-Cyrl-RS"/>
        </w:rPr>
        <w:t>Србије у 2019. години</w:t>
      </w:r>
      <w:r w:rsidRPr="002234FA">
        <w:rPr>
          <w:lang w:val="sr-Cyrl-CS"/>
        </w:rPr>
        <w:t>.</w:t>
      </w:r>
    </w:p>
    <w:p w14:paraId="3D15F81F" w14:textId="77777777" w:rsidR="00E50814" w:rsidRDefault="00E50814" w:rsidP="00E50814">
      <w:pPr>
        <w:ind w:firstLine="720"/>
        <w:rPr>
          <w:lang w:val="sr-Cyrl-CS"/>
        </w:rPr>
      </w:pPr>
    </w:p>
    <w:p w14:paraId="0EDC8C8B" w14:textId="77777777" w:rsidR="009140D9" w:rsidRDefault="009140D9" w:rsidP="009140D9">
      <w:pPr>
        <w:rPr>
          <w:lang w:val="sr-Cyrl-RS"/>
        </w:rPr>
      </w:pPr>
    </w:p>
    <w:p w14:paraId="3E085B5B" w14:textId="77777777" w:rsidR="009140D9" w:rsidRDefault="009140D9" w:rsidP="009140D9">
      <w:pPr>
        <w:rPr>
          <w:lang w:val="sr-Cyrl-RS"/>
        </w:rPr>
      </w:pPr>
    </w:p>
    <w:p w14:paraId="61A58800" w14:textId="77777777" w:rsidR="00983695" w:rsidRPr="001469C8" w:rsidRDefault="00983695" w:rsidP="001469C8">
      <w:pPr>
        <w:rPr>
          <w:lang w:val="sr-Cyrl-RS"/>
        </w:rPr>
        <w:sectPr w:rsidR="00983695" w:rsidRPr="001469C8" w:rsidSect="00855398">
          <w:pgSz w:w="11906" w:h="16838" w:code="9"/>
          <w:pgMar w:top="1440" w:right="1440" w:bottom="1440" w:left="1440" w:header="720" w:footer="720" w:gutter="0"/>
          <w:cols w:space="720"/>
          <w:docGrid w:linePitch="360"/>
        </w:sectPr>
      </w:pPr>
    </w:p>
    <w:p w14:paraId="265F4EF4" w14:textId="77777777" w:rsidR="00204A52" w:rsidRDefault="00204A52" w:rsidP="00204A52">
      <w:pPr>
        <w:pStyle w:val="Heading1"/>
      </w:pPr>
      <w:bookmarkStart w:id="2" w:name="_Toc52281050"/>
      <w:r>
        <w:rPr>
          <w:lang w:val="sr-Cyrl-RS"/>
        </w:rPr>
        <w:lastRenderedPageBreak/>
        <w:t>УВОДНИ ДЕО</w:t>
      </w:r>
      <w:bookmarkEnd w:id="2"/>
    </w:p>
    <w:p w14:paraId="3164B026" w14:textId="77777777" w:rsidR="00204A52" w:rsidRDefault="00204A52" w:rsidP="00204A52">
      <w:pPr>
        <w:rPr>
          <w:rFonts w:cs="Arial"/>
          <w:sz w:val="34"/>
          <w:szCs w:val="34"/>
          <w:lang w:val="sr-Cyrl-RS"/>
        </w:rPr>
      </w:pPr>
    </w:p>
    <w:p w14:paraId="7EC65C8C" w14:textId="77777777" w:rsidR="00204A52" w:rsidRPr="00CB61B4" w:rsidRDefault="00204A52" w:rsidP="00204A52">
      <w:pPr>
        <w:pStyle w:val="Heading2"/>
        <w:rPr>
          <w:b/>
          <w:i w:val="0"/>
          <w:sz w:val="24"/>
          <w:szCs w:val="24"/>
          <w:lang w:val="sr-Cyrl-RS"/>
        </w:rPr>
      </w:pPr>
      <w:bookmarkStart w:id="3" w:name="_Toc50116514"/>
      <w:bookmarkStart w:id="4" w:name="_Toc52281051"/>
      <w:r w:rsidRPr="00CB61B4">
        <w:rPr>
          <w:b/>
          <w:i w:val="0"/>
          <w:sz w:val="24"/>
          <w:szCs w:val="24"/>
          <w:lang w:val="sr-Cyrl-RS"/>
        </w:rPr>
        <w:t>Законски основ</w:t>
      </w:r>
      <w:bookmarkEnd w:id="3"/>
      <w:r>
        <w:rPr>
          <w:b/>
          <w:i w:val="0"/>
          <w:sz w:val="24"/>
          <w:szCs w:val="24"/>
          <w:lang w:val="sr-Cyrl-RS"/>
        </w:rPr>
        <w:t xml:space="preserve"> за израду годишњег извештаја</w:t>
      </w:r>
      <w:bookmarkEnd w:id="4"/>
    </w:p>
    <w:p w14:paraId="1AD95049" w14:textId="2C041CCE" w:rsidR="00204A52" w:rsidRPr="00D75EDC" w:rsidRDefault="00204A52" w:rsidP="00204A52">
      <w:pPr>
        <w:spacing w:before="120"/>
        <w:ind w:firstLine="720"/>
        <w:rPr>
          <w:rFonts w:eastAsia="Times New Roman" w:cs="Arial"/>
          <w:szCs w:val="24"/>
          <w:lang w:val="sr-Cyrl-RS"/>
        </w:rPr>
      </w:pPr>
      <w:r w:rsidRPr="00D75EDC">
        <w:rPr>
          <w:rFonts w:eastAsia="Times New Roman" w:cs="Arial"/>
          <w:szCs w:val="24"/>
          <w:lang w:val="sr-Cyrl-RS"/>
        </w:rPr>
        <w:t xml:space="preserve">Да би се омогућила процена остварености заједничких циљева безбедности и омогућило праћење општег развоја безбедности на железници, Дирекција  прикупља информације о </w:t>
      </w:r>
      <w:r w:rsidR="00DE77AD">
        <w:rPr>
          <w:rFonts w:eastAsia="Times New Roman" w:cs="Arial"/>
          <w:szCs w:val="24"/>
          <w:lang w:val="sr-Cyrl-RS"/>
        </w:rPr>
        <w:t>ЗПБ</w:t>
      </w:r>
      <w:r w:rsidRPr="00D75EDC">
        <w:rPr>
          <w:rFonts w:eastAsia="Times New Roman" w:cs="Arial"/>
          <w:szCs w:val="24"/>
          <w:lang w:val="sr-Cyrl-RS"/>
        </w:rPr>
        <w:t xml:space="preserve"> путем годишњих извештаја о безбедности управљача инфраструктуре и железничких превозника.</w:t>
      </w:r>
    </w:p>
    <w:p w14:paraId="1DE9C9E0" w14:textId="1C1215C1" w:rsidR="00204A52" w:rsidRPr="00D75EDC" w:rsidRDefault="00204A52" w:rsidP="00204A52">
      <w:pPr>
        <w:spacing w:before="120"/>
        <w:ind w:firstLine="720"/>
        <w:rPr>
          <w:rFonts w:eastAsia="Times New Roman" w:cs="Arial"/>
          <w:szCs w:val="24"/>
          <w:lang w:val="sr-Cyrl-RS"/>
        </w:rPr>
      </w:pPr>
      <w:r w:rsidRPr="00D75EDC">
        <w:rPr>
          <w:rFonts w:eastAsia="Times New Roman" w:cs="Arial"/>
          <w:szCs w:val="24"/>
          <w:lang w:val="sr-Cyrl-RS"/>
        </w:rPr>
        <w:t xml:space="preserve">У члану 6. Закона о безбедности у железничком саобраћају </w:t>
      </w:r>
      <w:r w:rsidRPr="00165CAA">
        <w:rPr>
          <w:lang w:val="sr-Cyrl-CS"/>
        </w:rPr>
        <w:t xml:space="preserve"> („Сл. гласник РС</w:t>
      </w:r>
      <w:r>
        <w:rPr>
          <w:lang w:val="sr-Cyrl-CS"/>
        </w:rPr>
        <w:t>”</w:t>
      </w:r>
      <w:r w:rsidRPr="00165CAA">
        <w:rPr>
          <w:lang w:val="sr-Cyrl-CS"/>
        </w:rPr>
        <w:t xml:space="preserve">, број </w:t>
      </w:r>
      <w:r>
        <w:rPr>
          <w:lang w:val="sr-Cyrl-CS"/>
        </w:rPr>
        <w:t>41/18</w:t>
      </w:r>
      <w:r w:rsidRPr="00165CAA">
        <w:rPr>
          <w:lang w:val="sr-Cyrl-CS"/>
        </w:rPr>
        <w:t>)</w:t>
      </w:r>
      <w:r>
        <w:rPr>
          <w:lang w:val="sr-Cyrl-CS"/>
        </w:rPr>
        <w:t xml:space="preserve">, </w:t>
      </w:r>
      <w:r w:rsidRPr="00D75EDC">
        <w:rPr>
          <w:rFonts w:eastAsia="Times New Roman" w:cs="Arial"/>
          <w:szCs w:val="24"/>
          <w:lang w:val="sr-Cyrl-RS"/>
        </w:rPr>
        <w:t xml:space="preserve">дефинисини су рокови и поступци у вези </w:t>
      </w:r>
      <w:r w:rsidR="00DE77AD">
        <w:rPr>
          <w:rFonts w:eastAsia="Times New Roman" w:cs="Arial"/>
          <w:szCs w:val="24"/>
          <w:lang w:val="sr-Cyrl-RS"/>
        </w:rPr>
        <w:t xml:space="preserve">са </w:t>
      </w:r>
      <w:r w:rsidR="00DE77AD" w:rsidRPr="00D75EDC">
        <w:rPr>
          <w:rFonts w:eastAsia="Times New Roman" w:cs="Arial"/>
          <w:szCs w:val="24"/>
          <w:lang w:val="sr-Cyrl-RS"/>
        </w:rPr>
        <w:t>достављањ</w:t>
      </w:r>
      <w:r w:rsidR="00DE77AD">
        <w:rPr>
          <w:rFonts w:eastAsia="Times New Roman" w:cs="Arial"/>
          <w:szCs w:val="24"/>
          <w:lang w:val="sr-Cyrl-RS"/>
        </w:rPr>
        <w:t>ем</w:t>
      </w:r>
      <w:r w:rsidR="00DE77AD" w:rsidRPr="00D75EDC">
        <w:rPr>
          <w:rFonts w:eastAsia="Times New Roman" w:cs="Arial"/>
          <w:szCs w:val="24"/>
          <w:lang w:val="sr-Cyrl-RS"/>
        </w:rPr>
        <w:t xml:space="preserve"> </w:t>
      </w:r>
      <w:r w:rsidRPr="00D75EDC">
        <w:rPr>
          <w:rFonts w:eastAsia="Times New Roman" w:cs="Arial"/>
          <w:szCs w:val="24"/>
          <w:lang w:val="sr-Cyrl-RS"/>
        </w:rPr>
        <w:t>годишњих извештаја о стању безбедности на железници.</w:t>
      </w:r>
    </w:p>
    <w:p w14:paraId="2CF2698C" w14:textId="5F2B00A1" w:rsidR="00204A52" w:rsidRPr="00D75EDC" w:rsidRDefault="00204A52" w:rsidP="00204A52">
      <w:pPr>
        <w:spacing w:before="120"/>
        <w:ind w:firstLine="720"/>
        <w:rPr>
          <w:rFonts w:eastAsia="Times New Roman" w:cs="Arial"/>
          <w:szCs w:val="24"/>
          <w:lang w:val="sr-Cyrl-RS"/>
        </w:rPr>
      </w:pPr>
      <w:r w:rsidRPr="00D75EDC">
        <w:rPr>
          <w:rFonts w:eastAsia="Times New Roman" w:cs="Arial"/>
          <w:szCs w:val="24"/>
          <w:lang w:val="sr-Cyrl-RS"/>
        </w:rPr>
        <w:t xml:space="preserve">Управљачи инфраструктуре и железнички превозници дужни су да сваке године, најкасније до 30. јуна, доставе Дирекцији годишњи извештај о безбедности за претходну календарску годину, који треба да </w:t>
      </w:r>
      <w:r w:rsidR="00DE77AD" w:rsidRPr="00D75EDC">
        <w:rPr>
          <w:rFonts w:eastAsia="Times New Roman" w:cs="Arial"/>
          <w:szCs w:val="24"/>
          <w:lang w:val="sr-Cyrl-RS"/>
        </w:rPr>
        <w:t>обухват</w:t>
      </w:r>
      <w:r w:rsidR="00DE77AD">
        <w:rPr>
          <w:rFonts w:eastAsia="Times New Roman" w:cs="Arial"/>
          <w:szCs w:val="24"/>
          <w:lang w:val="sr-Cyrl-RS"/>
        </w:rPr>
        <w:t>и:</w:t>
      </w:r>
    </w:p>
    <w:p w14:paraId="6AC7EB29" w14:textId="77777777" w:rsidR="00204A52" w:rsidRPr="002234FA" w:rsidRDefault="00204A52" w:rsidP="00F3363E">
      <w:pPr>
        <w:pStyle w:val="ListParagraph"/>
        <w:numPr>
          <w:ilvl w:val="0"/>
          <w:numId w:val="2"/>
        </w:numPr>
        <w:rPr>
          <w:lang w:val="sr-Cyrl-RS"/>
        </w:rPr>
      </w:pPr>
      <w:r w:rsidRPr="002234FA">
        <w:rPr>
          <w:lang w:val="sr-Cyrl-RS"/>
        </w:rPr>
        <w:t>информације о остваривању безбедносних циљева и о резултатима безбедносних планова;</w:t>
      </w:r>
    </w:p>
    <w:p w14:paraId="129572CB" w14:textId="77777777" w:rsidR="00204A52" w:rsidRPr="002234FA" w:rsidRDefault="00204A52" w:rsidP="00F3363E">
      <w:pPr>
        <w:pStyle w:val="ListParagraph"/>
        <w:numPr>
          <w:ilvl w:val="0"/>
          <w:numId w:val="2"/>
        </w:numPr>
        <w:rPr>
          <w:lang w:val="sr-Cyrl-RS"/>
        </w:rPr>
      </w:pPr>
      <w:r w:rsidRPr="002234FA">
        <w:rPr>
          <w:lang w:val="sr-Cyrl-RS"/>
        </w:rPr>
        <w:t>праћење и анализу ЗПБ, у мери у којој је то релевантно за подносиоца извештаја;</w:t>
      </w:r>
    </w:p>
    <w:p w14:paraId="0A6182A2" w14:textId="77777777" w:rsidR="00204A52" w:rsidRDefault="00204A52" w:rsidP="00F3363E">
      <w:pPr>
        <w:pStyle w:val="ListParagraph"/>
        <w:numPr>
          <w:ilvl w:val="0"/>
          <w:numId w:val="2"/>
        </w:numPr>
      </w:pPr>
      <w:r>
        <w:t>резултате интерне контроле безбедности;</w:t>
      </w:r>
    </w:p>
    <w:p w14:paraId="59DD2CC2" w14:textId="77777777" w:rsidR="00204A52" w:rsidRPr="001B5D3F" w:rsidRDefault="00204A52" w:rsidP="00F3363E">
      <w:pPr>
        <w:pStyle w:val="ListParagraph"/>
        <w:numPr>
          <w:ilvl w:val="0"/>
          <w:numId w:val="2"/>
        </w:numPr>
        <w:rPr>
          <w:lang w:val="sr-Cyrl-RS"/>
        </w:rPr>
      </w:pPr>
      <w:r>
        <w:t>податке о недостацима и кваровима у одвијању железничког саобраћаја и управљању инфраструктуром.</w:t>
      </w:r>
    </w:p>
    <w:p w14:paraId="150AF941" w14:textId="77777777" w:rsidR="00204A52" w:rsidRPr="0018395C" w:rsidRDefault="00204A52" w:rsidP="00204A52">
      <w:pPr>
        <w:spacing w:before="120"/>
        <w:ind w:firstLine="720"/>
        <w:rPr>
          <w:rFonts w:eastAsia="Times New Roman" w:cs="Arial"/>
          <w:szCs w:val="24"/>
          <w:lang w:val="sr-Cyrl-RS"/>
        </w:rPr>
      </w:pPr>
      <w:r w:rsidRPr="0018395C">
        <w:rPr>
          <w:rFonts w:eastAsia="Times New Roman" w:cs="Arial"/>
          <w:szCs w:val="24"/>
          <w:lang w:val="sr-Cyrl-RS"/>
        </w:rPr>
        <w:t xml:space="preserve">ЗПБ према којима управљачи инфраструктуре и железнички превозници састављају своје годишње извештаје и заједничке методе за израчунавање економских последица несрећа, прописани су Правилником o елементима годишњег извештаја о безбедности управљача железничке инфраструктуре и железничког превозника и годишњег извештаја Дирекције за железнице („Сл. гласник РС”, број </w:t>
      </w:r>
      <w:r>
        <w:rPr>
          <w:rFonts w:eastAsia="Times New Roman" w:cs="Arial"/>
          <w:szCs w:val="24"/>
          <w:lang w:val="sr-Cyrl-RS"/>
        </w:rPr>
        <w:t>49/19</w:t>
      </w:r>
      <w:r w:rsidRPr="0018395C">
        <w:rPr>
          <w:rFonts w:eastAsia="Times New Roman" w:cs="Arial"/>
          <w:szCs w:val="24"/>
          <w:lang w:val="sr-Cyrl-RS"/>
        </w:rPr>
        <w:t>).</w:t>
      </w:r>
    </w:p>
    <w:p w14:paraId="6108DFDE" w14:textId="77777777" w:rsidR="00204A52" w:rsidRDefault="00204A52" w:rsidP="00204A52">
      <w:pPr>
        <w:rPr>
          <w:lang w:val="sr-Latn-RS"/>
        </w:rPr>
      </w:pPr>
    </w:p>
    <w:p w14:paraId="2C813CC3" w14:textId="77777777" w:rsidR="00204A52" w:rsidRPr="000547E8" w:rsidRDefault="00204A52" w:rsidP="00204A52">
      <w:pPr>
        <w:rPr>
          <w:lang w:val="sr-Latn-RS"/>
        </w:rPr>
      </w:pPr>
    </w:p>
    <w:p w14:paraId="7504DB01" w14:textId="77777777" w:rsidR="00204A52" w:rsidRPr="0018395C" w:rsidRDefault="00204A52" w:rsidP="00204A52">
      <w:pPr>
        <w:pStyle w:val="Heading2"/>
        <w:rPr>
          <w:b/>
          <w:i w:val="0"/>
        </w:rPr>
      </w:pPr>
      <w:bookmarkStart w:id="5" w:name="_Toc525639847"/>
      <w:bookmarkStart w:id="6" w:name="_Toc50116515"/>
      <w:bookmarkStart w:id="7" w:name="_Toc52281052"/>
      <w:r w:rsidRPr="0018395C">
        <w:rPr>
          <w:b/>
          <w:i w:val="0"/>
        </w:rPr>
        <w:t>Достављање и објављивање извештаја</w:t>
      </w:r>
      <w:bookmarkEnd w:id="5"/>
      <w:bookmarkEnd w:id="6"/>
      <w:bookmarkEnd w:id="7"/>
    </w:p>
    <w:p w14:paraId="5652B138" w14:textId="77777777" w:rsidR="00204A52" w:rsidRPr="0018395C" w:rsidRDefault="00204A52" w:rsidP="00204A52">
      <w:pPr>
        <w:spacing w:before="120"/>
        <w:ind w:firstLine="720"/>
        <w:rPr>
          <w:rFonts w:eastAsia="Times New Roman" w:cs="Arial"/>
          <w:szCs w:val="24"/>
          <w:lang w:val="sr-Cyrl-RS"/>
        </w:rPr>
      </w:pPr>
      <w:r w:rsidRPr="0018395C">
        <w:rPr>
          <w:rFonts w:eastAsia="Times New Roman" w:cs="Arial"/>
          <w:szCs w:val="24"/>
          <w:lang w:val="sr-Cyrl-RS"/>
        </w:rPr>
        <w:t>Дирекција објављује годишњи извештај о својим активностима за претходну годину и доставља га министру надлежном за послове саобраћаја најкасније до 30. септембра текуће године.</w:t>
      </w:r>
    </w:p>
    <w:p w14:paraId="3D6594ED" w14:textId="77777777" w:rsidR="00204A52" w:rsidRPr="0018395C" w:rsidRDefault="00204A52" w:rsidP="00204A52">
      <w:pPr>
        <w:spacing w:before="120"/>
        <w:ind w:firstLine="720"/>
        <w:rPr>
          <w:rFonts w:eastAsia="Times New Roman" w:cs="Arial"/>
          <w:szCs w:val="24"/>
          <w:lang w:val="sr-Cyrl-RS"/>
        </w:rPr>
      </w:pPr>
      <w:r w:rsidRPr="0018395C">
        <w:rPr>
          <w:rFonts w:eastAsia="Times New Roman" w:cs="Arial"/>
          <w:szCs w:val="24"/>
          <w:lang w:val="sr-Cyrl-RS"/>
        </w:rPr>
        <w:t>По приступању ЕУ Дирекција ће овај извештај достављати и Европској агенцији за железнице, најкасније до 30. септембра текуће године.</w:t>
      </w:r>
    </w:p>
    <w:p w14:paraId="7D0F0AEE" w14:textId="77777777" w:rsidR="00204A52" w:rsidRDefault="00204A52" w:rsidP="00204A52">
      <w:pPr>
        <w:spacing w:before="120"/>
        <w:ind w:firstLine="720"/>
        <w:rPr>
          <w:rFonts w:eastAsia="Times New Roman" w:cs="Arial"/>
          <w:szCs w:val="24"/>
          <w:lang w:val="sr-Cyrl-RS"/>
        </w:rPr>
      </w:pPr>
      <w:r w:rsidRPr="0018395C">
        <w:rPr>
          <w:rFonts w:eastAsia="Times New Roman" w:cs="Arial"/>
          <w:szCs w:val="24"/>
          <w:lang w:val="sr-Cyrl-RS"/>
        </w:rPr>
        <w:t>Дирекција Годишњи извештај о својим активностима објављује на својој интернет страници.</w:t>
      </w:r>
      <w:r>
        <w:rPr>
          <w:rFonts w:eastAsia="Times New Roman" w:cs="Arial"/>
          <w:szCs w:val="24"/>
          <w:lang w:val="sr-Cyrl-RS"/>
        </w:rPr>
        <w:t xml:space="preserve"> Извештаји се налазе на следећем линку:</w:t>
      </w:r>
    </w:p>
    <w:p w14:paraId="45234D90" w14:textId="77777777" w:rsidR="00204A52" w:rsidRDefault="00F21E8A" w:rsidP="00204A52">
      <w:pPr>
        <w:spacing w:before="120"/>
        <w:ind w:firstLine="720"/>
        <w:rPr>
          <w:rFonts w:eastAsia="Times New Roman" w:cs="Arial"/>
          <w:szCs w:val="24"/>
          <w:lang w:val="sr-Cyrl-RS"/>
        </w:rPr>
      </w:pPr>
      <w:hyperlink r:id="rId14" w:history="1">
        <w:r w:rsidR="00204A52" w:rsidRPr="00A41EF0">
          <w:rPr>
            <w:rStyle w:val="Hyperlink"/>
            <w:rFonts w:eastAsia="Times New Roman" w:cs="Arial"/>
            <w:szCs w:val="24"/>
            <w:lang w:val="sr-Cyrl-RS"/>
          </w:rPr>
          <w:t>http://www.raildir.gov.rs/izvestaji.php</w:t>
        </w:r>
      </w:hyperlink>
    </w:p>
    <w:p w14:paraId="766365F3" w14:textId="77777777" w:rsidR="00204A52" w:rsidRDefault="00204A52" w:rsidP="00204A52">
      <w:pPr>
        <w:spacing w:before="120"/>
        <w:ind w:firstLine="720"/>
        <w:rPr>
          <w:rFonts w:eastAsia="Times New Roman" w:cs="Arial"/>
          <w:szCs w:val="24"/>
          <w:lang w:val="sr-Cyrl-RS"/>
        </w:rPr>
      </w:pPr>
    </w:p>
    <w:p w14:paraId="5E4B16E8" w14:textId="77777777" w:rsidR="00204A52" w:rsidRDefault="00204A52" w:rsidP="00204A52">
      <w:pPr>
        <w:spacing w:before="120"/>
        <w:ind w:firstLine="720"/>
        <w:rPr>
          <w:rFonts w:eastAsia="Times New Roman" w:cs="Arial"/>
          <w:szCs w:val="24"/>
          <w:lang w:val="sr-Cyrl-RS"/>
        </w:rPr>
      </w:pPr>
    </w:p>
    <w:p w14:paraId="01BAB766" w14:textId="77777777" w:rsidR="00204A52" w:rsidRPr="0018395C" w:rsidRDefault="00204A52" w:rsidP="00204A52">
      <w:pPr>
        <w:pStyle w:val="Heading2"/>
        <w:rPr>
          <w:b/>
          <w:i w:val="0"/>
          <w:lang w:val="sr-Cyrl-RS"/>
        </w:rPr>
      </w:pPr>
      <w:bookmarkStart w:id="8" w:name="_Toc50116516"/>
      <w:bookmarkStart w:id="9" w:name="_Toc52281053"/>
      <w:r w:rsidRPr="00CB61B4">
        <w:rPr>
          <w:b/>
          <w:i w:val="0"/>
          <w:lang w:val="sr-Cyrl-RS"/>
        </w:rPr>
        <w:lastRenderedPageBreak/>
        <w:t>Инф</w:t>
      </w:r>
      <w:r w:rsidRPr="0018395C">
        <w:rPr>
          <w:b/>
          <w:i w:val="0"/>
        </w:rPr>
        <w:t>o</w:t>
      </w:r>
      <w:r w:rsidRPr="00CB61B4">
        <w:rPr>
          <w:b/>
          <w:i w:val="0"/>
          <w:lang w:val="sr-Cyrl-RS"/>
        </w:rPr>
        <w:t>рм</w:t>
      </w:r>
      <w:r w:rsidRPr="0018395C">
        <w:rPr>
          <w:b/>
          <w:i w:val="0"/>
        </w:rPr>
        <w:t>a</w:t>
      </w:r>
      <w:r w:rsidRPr="00CB61B4">
        <w:rPr>
          <w:b/>
          <w:i w:val="0"/>
          <w:lang w:val="sr-Cyrl-RS"/>
        </w:rPr>
        <w:t>ци</w:t>
      </w:r>
      <w:r w:rsidRPr="0018395C">
        <w:rPr>
          <w:b/>
          <w:i w:val="0"/>
        </w:rPr>
        <w:t>j</w:t>
      </w:r>
      <w:r w:rsidRPr="00CB61B4">
        <w:rPr>
          <w:b/>
          <w:i w:val="0"/>
          <w:lang w:val="sr-Cyrl-RS"/>
        </w:rPr>
        <w:t>а</w:t>
      </w:r>
      <w:r w:rsidRPr="0018395C">
        <w:rPr>
          <w:rFonts w:eastAsiaTheme="minorEastAsia"/>
          <w:b/>
          <w:i w:val="0"/>
          <w:lang w:val="sr-Cyrl-RS"/>
        </w:rPr>
        <w:t xml:space="preserve"> </w:t>
      </w:r>
      <w:r w:rsidRPr="0018395C">
        <w:rPr>
          <w:rFonts w:eastAsiaTheme="minorEastAsia"/>
          <w:b/>
          <w:i w:val="0"/>
        </w:rPr>
        <w:t>o</w:t>
      </w:r>
      <w:r w:rsidRPr="0018395C">
        <w:rPr>
          <w:rFonts w:eastAsiaTheme="minorEastAsia"/>
          <w:b/>
          <w:i w:val="0"/>
          <w:lang w:val="sr-Cyrl-RS"/>
        </w:rPr>
        <w:t xml:space="preserve"> структури ж</w:t>
      </w:r>
      <w:r w:rsidRPr="0018395C">
        <w:rPr>
          <w:rFonts w:eastAsiaTheme="minorEastAsia"/>
          <w:b/>
          <w:i w:val="0"/>
        </w:rPr>
        <w:t>e</w:t>
      </w:r>
      <w:r w:rsidRPr="0018395C">
        <w:rPr>
          <w:rFonts w:eastAsiaTheme="minorEastAsia"/>
          <w:b/>
          <w:i w:val="0"/>
          <w:lang w:val="sr-Cyrl-RS"/>
        </w:rPr>
        <w:t>л</w:t>
      </w:r>
      <w:r w:rsidRPr="0018395C">
        <w:rPr>
          <w:rFonts w:eastAsiaTheme="minorEastAsia"/>
          <w:b/>
          <w:i w:val="0"/>
        </w:rPr>
        <w:t>e</w:t>
      </w:r>
      <w:r w:rsidRPr="0018395C">
        <w:rPr>
          <w:rFonts w:eastAsiaTheme="minorEastAsia"/>
          <w:b/>
          <w:i w:val="0"/>
          <w:lang w:val="sr-Cyrl-RS"/>
        </w:rPr>
        <w:t>зничког система Републике Србије</w:t>
      </w:r>
      <w:bookmarkEnd w:id="8"/>
      <w:bookmarkEnd w:id="9"/>
    </w:p>
    <w:p w14:paraId="731A73DB" w14:textId="55B11A31" w:rsidR="00204A52" w:rsidRPr="00C93CEF" w:rsidRDefault="00204A52" w:rsidP="00204A52">
      <w:pPr>
        <w:spacing w:before="120"/>
        <w:ind w:firstLine="720"/>
        <w:rPr>
          <w:rFonts w:eastAsia="Times New Roman" w:cs="Arial"/>
          <w:szCs w:val="24"/>
          <w:lang w:val="sr-Cyrl-RS"/>
        </w:rPr>
      </w:pPr>
      <w:r w:rsidRPr="00C93CEF">
        <w:rPr>
          <w:rFonts w:eastAsia="Times New Roman" w:cs="Arial"/>
          <w:szCs w:val="24"/>
          <w:lang w:val="sr-Cyrl-RS"/>
        </w:rPr>
        <w:t xml:space="preserve">Јавном железничком инфраструктуром у Републици Србији управља Акционарско друштво „Инфраструктура </w:t>
      </w:r>
      <w:r w:rsidR="00DE77AD">
        <w:rPr>
          <w:rFonts w:eastAsia="Times New Roman" w:cs="Arial"/>
          <w:szCs w:val="24"/>
          <w:lang w:val="sr-Cyrl-RS"/>
        </w:rPr>
        <w:t>ж</w:t>
      </w:r>
      <w:r w:rsidR="00DE77AD" w:rsidRPr="00C93CEF">
        <w:rPr>
          <w:rFonts w:eastAsia="Times New Roman" w:cs="Arial"/>
          <w:szCs w:val="24"/>
          <w:lang w:val="sr-Cyrl-RS"/>
        </w:rPr>
        <w:t xml:space="preserve">елезнице </w:t>
      </w:r>
      <w:r w:rsidRPr="00C93CEF">
        <w:rPr>
          <w:rFonts w:eastAsia="Times New Roman" w:cs="Arial"/>
          <w:szCs w:val="24"/>
          <w:lang w:val="sr-Cyrl-RS"/>
        </w:rPr>
        <w:t>Србије”.  Мрежу пруга јавне железничке инфраструктуре чини 3735,5 km пруга, од којих су 3441,1 km једноколосечне а 294,4 km двоколосечне. Дужина станичних колосека  је 1804,5 km, тако да је укупна дужина колосека по којима се одвија железнички саобраћај  5536,2 km. Електрифицирано је 1278,4 km колосека отворене пруге са главним пролазним колосецима (984,0 km једноколосечних и 294,4 km двоколосечних пруга).</w:t>
      </w:r>
    </w:p>
    <w:p w14:paraId="2191E33A" w14:textId="1C37E5ED" w:rsidR="0063085E" w:rsidRDefault="0063085E" w:rsidP="00204A52">
      <w:pPr>
        <w:spacing w:before="120"/>
        <w:ind w:firstLine="720"/>
        <w:rPr>
          <w:rFonts w:eastAsia="Times New Roman" w:cs="Arial"/>
          <w:szCs w:val="24"/>
          <w:lang w:val="sr-Cyrl-RS"/>
        </w:rPr>
      </w:pPr>
      <w:r w:rsidRPr="00C93CEF">
        <w:rPr>
          <w:rFonts w:eastAsia="Times New Roman" w:cs="Arial"/>
          <w:szCs w:val="24"/>
          <w:lang w:val="sr-Cyrl-RS"/>
        </w:rPr>
        <w:t>Мреж</w:t>
      </w:r>
      <w:r>
        <w:rPr>
          <w:rFonts w:eastAsia="Times New Roman" w:cs="Arial"/>
          <w:szCs w:val="24"/>
          <w:lang w:val="sr-Cyrl-RS"/>
        </w:rPr>
        <w:t>а</w:t>
      </w:r>
      <w:r w:rsidRPr="00C93CEF">
        <w:rPr>
          <w:rFonts w:eastAsia="Times New Roman" w:cs="Arial"/>
          <w:szCs w:val="24"/>
          <w:lang w:val="sr-Cyrl-RS"/>
        </w:rPr>
        <w:t xml:space="preserve"> </w:t>
      </w:r>
      <w:r w:rsidR="00204A52" w:rsidRPr="00C93CEF">
        <w:rPr>
          <w:rFonts w:eastAsia="Times New Roman" w:cs="Arial"/>
          <w:szCs w:val="24"/>
          <w:lang w:val="sr-Cyrl-RS"/>
        </w:rPr>
        <w:t xml:space="preserve">пруга индустријских железница </w:t>
      </w:r>
      <w:r w:rsidRPr="00C93CEF">
        <w:rPr>
          <w:rFonts w:eastAsia="Times New Roman" w:cs="Arial"/>
          <w:szCs w:val="24"/>
          <w:lang w:val="sr-Cyrl-RS"/>
        </w:rPr>
        <w:t>Огран</w:t>
      </w:r>
      <w:r>
        <w:rPr>
          <w:rFonts w:eastAsia="Times New Roman" w:cs="Arial"/>
          <w:szCs w:val="24"/>
          <w:lang w:val="sr-Cyrl-RS"/>
        </w:rPr>
        <w:t>ка</w:t>
      </w:r>
      <w:r w:rsidRPr="00C93CEF">
        <w:rPr>
          <w:rFonts w:eastAsia="Times New Roman" w:cs="Arial"/>
          <w:szCs w:val="24"/>
          <w:lang w:val="sr-Cyrl-RS"/>
        </w:rPr>
        <w:t xml:space="preserve"> „ТЕНТ” Обреновац </w:t>
      </w:r>
      <w:r>
        <w:rPr>
          <w:rFonts w:eastAsia="Times New Roman" w:cs="Arial"/>
          <w:szCs w:val="24"/>
          <w:lang w:val="sr-Cyrl-RS"/>
        </w:rPr>
        <w:t>обухвата</w:t>
      </w:r>
      <w:r w:rsidR="00204A52" w:rsidRPr="00C93CEF">
        <w:rPr>
          <w:rFonts w:eastAsia="Times New Roman" w:cs="Arial"/>
          <w:szCs w:val="24"/>
          <w:lang w:val="sr-Cyrl-RS"/>
        </w:rPr>
        <w:t xml:space="preserve"> </w:t>
      </w:r>
      <w:r>
        <w:rPr>
          <w:rFonts w:eastAsia="Times New Roman" w:cs="Arial"/>
          <w:szCs w:val="24"/>
          <w:lang w:val="sr-Cyrl-RS"/>
        </w:rPr>
        <w:t>99,6</w:t>
      </w:r>
      <w:r w:rsidRPr="00C93CEF">
        <w:rPr>
          <w:rFonts w:eastAsia="Times New Roman" w:cs="Arial"/>
          <w:szCs w:val="24"/>
          <w:lang w:val="sr-Cyrl-RS"/>
        </w:rPr>
        <w:t xml:space="preserve"> </w:t>
      </w:r>
      <w:r w:rsidR="00204A52" w:rsidRPr="00C93CEF">
        <w:rPr>
          <w:rFonts w:eastAsia="Times New Roman" w:cs="Arial"/>
          <w:szCs w:val="24"/>
          <w:lang w:val="sr-Cyrl-RS"/>
        </w:rPr>
        <w:t>km нормалног колосека и 5,2 km пруга узаног колосека (900 mm)</w:t>
      </w:r>
      <w:r>
        <w:rPr>
          <w:rFonts w:eastAsia="Times New Roman" w:cs="Arial"/>
          <w:szCs w:val="24"/>
          <w:lang w:val="sr-Cyrl-RS"/>
        </w:rPr>
        <w:t>.</w:t>
      </w:r>
    </w:p>
    <w:p w14:paraId="58DB946B" w14:textId="065BBA0A" w:rsidR="00204A52" w:rsidRPr="0018395C" w:rsidRDefault="0063085E" w:rsidP="00204A52">
      <w:pPr>
        <w:spacing w:before="120"/>
        <w:ind w:firstLine="720"/>
        <w:rPr>
          <w:rFonts w:eastAsia="Times New Roman" w:cs="Arial"/>
          <w:szCs w:val="24"/>
          <w:lang w:val="sr-Cyrl-RS"/>
        </w:rPr>
      </w:pPr>
      <w:r w:rsidRPr="00C93CEF">
        <w:rPr>
          <w:rFonts w:eastAsia="Times New Roman" w:cs="Arial"/>
          <w:szCs w:val="24"/>
          <w:lang w:val="sr-Cyrl-RS"/>
        </w:rPr>
        <w:t>Мреж</w:t>
      </w:r>
      <w:r>
        <w:rPr>
          <w:rFonts w:eastAsia="Times New Roman" w:cs="Arial"/>
          <w:szCs w:val="24"/>
          <w:lang w:val="sr-Cyrl-RS"/>
        </w:rPr>
        <w:t>а</w:t>
      </w:r>
      <w:r w:rsidRPr="00C93CEF">
        <w:rPr>
          <w:rFonts w:eastAsia="Times New Roman" w:cs="Arial"/>
          <w:szCs w:val="24"/>
          <w:lang w:val="sr-Cyrl-RS"/>
        </w:rPr>
        <w:t xml:space="preserve"> пруга индустријских железница </w:t>
      </w:r>
      <w:r w:rsidR="00F8466E" w:rsidRPr="00C93CEF">
        <w:rPr>
          <w:rFonts w:eastAsia="Times New Roman" w:cs="Arial"/>
          <w:szCs w:val="24"/>
          <w:lang w:val="sr-Cyrl-RS"/>
        </w:rPr>
        <w:t>„</w:t>
      </w:r>
      <w:r w:rsidR="00204A52" w:rsidRPr="00C93CEF">
        <w:rPr>
          <w:rFonts w:eastAsia="Times New Roman" w:cs="Arial"/>
          <w:szCs w:val="24"/>
          <w:lang w:val="sr-Cyrl-RS"/>
        </w:rPr>
        <w:t>HBIS Group Serbia Iron &amp; Steel d.o.o.</w:t>
      </w:r>
      <w:r w:rsidR="00F8466E" w:rsidRPr="00C93CEF">
        <w:rPr>
          <w:rFonts w:eastAsia="Times New Roman" w:cs="Arial"/>
          <w:szCs w:val="24"/>
          <w:lang w:val="sr-Cyrl-RS"/>
        </w:rPr>
        <w:t>”</w:t>
      </w:r>
      <w:r w:rsidR="00204A52" w:rsidRPr="00C93CEF">
        <w:rPr>
          <w:rFonts w:eastAsia="Times New Roman" w:cs="Arial"/>
          <w:szCs w:val="24"/>
          <w:lang w:val="sr-Cyrl-RS"/>
        </w:rPr>
        <w:t xml:space="preserve"> Београд</w:t>
      </w:r>
      <w:r>
        <w:rPr>
          <w:rFonts w:eastAsia="Times New Roman" w:cs="Arial"/>
          <w:szCs w:val="24"/>
          <w:lang w:val="sr-Cyrl-RS"/>
        </w:rPr>
        <w:t xml:space="preserve">, обухвата 50,42 </w:t>
      </w:r>
      <w:r w:rsidRPr="00C93CEF">
        <w:rPr>
          <w:rFonts w:eastAsia="Times New Roman" w:cs="Arial"/>
          <w:szCs w:val="24"/>
          <w:lang w:val="sr-Cyrl-RS"/>
        </w:rPr>
        <w:t>km</w:t>
      </w:r>
      <w:r>
        <w:rPr>
          <w:rFonts w:eastAsia="Times New Roman" w:cs="Arial"/>
          <w:szCs w:val="24"/>
          <w:lang w:val="sr-Cyrl-RS"/>
        </w:rPr>
        <w:t>.</w:t>
      </w:r>
    </w:p>
    <w:p w14:paraId="7AD9A103" w14:textId="77777777" w:rsidR="00204A52" w:rsidRPr="0018395C" w:rsidRDefault="00204A52" w:rsidP="00204A52">
      <w:pPr>
        <w:spacing w:before="120"/>
        <w:ind w:firstLine="720"/>
        <w:rPr>
          <w:rFonts w:eastAsia="Times New Roman" w:cs="Arial"/>
          <w:szCs w:val="24"/>
          <w:lang w:val="sr-Cyrl-RS"/>
        </w:rPr>
      </w:pPr>
      <w:r w:rsidRPr="0018395C">
        <w:rPr>
          <w:rFonts w:eastAsia="Times New Roman" w:cs="Arial"/>
          <w:szCs w:val="24"/>
          <w:lang w:val="sr-Cyrl-RS"/>
        </w:rPr>
        <w:t>Преглед мреже пруга у Републици Србији дат је у Прилогу 1</w:t>
      </w:r>
      <w:r>
        <w:rPr>
          <w:rFonts w:eastAsia="Times New Roman" w:cs="Arial"/>
          <w:szCs w:val="24"/>
          <w:lang w:val="sr-Cyrl-RS"/>
        </w:rPr>
        <w:t>.1</w:t>
      </w:r>
      <w:r w:rsidRPr="0018395C">
        <w:rPr>
          <w:rFonts w:eastAsia="Times New Roman" w:cs="Arial"/>
          <w:szCs w:val="24"/>
          <w:lang w:val="sr-Cyrl-RS"/>
        </w:rPr>
        <w:t xml:space="preserve"> овог извештаја.</w:t>
      </w:r>
    </w:p>
    <w:p w14:paraId="0A02EF9F" w14:textId="31D31697" w:rsidR="00204A52" w:rsidRPr="0018395C" w:rsidRDefault="00204A52" w:rsidP="00204A52">
      <w:pPr>
        <w:spacing w:before="120"/>
        <w:ind w:firstLine="720"/>
        <w:rPr>
          <w:rFonts w:eastAsia="Times New Roman" w:cs="Arial"/>
          <w:szCs w:val="24"/>
          <w:lang w:val="sr-Cyrl-RS"/>
        </w:rPr>
      </w:pPr>
      <w:r>
        <w:rPr>
          <w:rFonts w:eastAsia="Times New Roman" w:cs="Arial"/>
          <w:szCs w:val="24"/>
          <w:lang w:val="sr-Cyrl-RS"/>
        </w:rPr>
        <w:t>Списак свих управљача инфраструктуре и железничких превозника који су обављали превоз у 2019. години,</w:t>
      </w:r>
      <w:r w:rsidRPr="0018395C">
        <w:rPr>
          <w:rFonts w:eastAsia="Times New Roman" w:cs="Arial"/>
          <w:szCs w:val="24"/>
          <w:lang w:val="sr-Cyrl-RS"/>
        </w:rPr>
        <w:t xml:space="preserve"> дат је у Прилогу </w:t>
      </w:r>
      <w:r w:rsidR="00302A18">
        <w:rPr>
          <w:rFonts w:eastAsia="Times New Roman" w:cs="Arial"/>
          <w:szCs w:val="24"/>
          <w:lang w:val="sr-Cyrl-RS"/>
        </w:rPr>
        <w:t>1.</w:t>
      </w:r>
      <w:r w:rsidRPr="0018395C">
        <w:rPr>
          <w:rFonts w:eastAsia="Times New Roman" w:cs="Arial"/>
          <w:szCs w:val="24"/>
          <w:lang w:val="sr-Cyrl-RS"/>
        </w:rPr>
        <w:t>2 овог извештаја.</w:t>
      </w:r>
    </w:p>
    <w:p w14:paraId="2DAF603C" w14:textId="77777777" w:rsidR="00204A52" w:rsidRDefault="00204A52" w:rsidP="00204A52">
      <w:pPr>
        <w:spacing w:before="120"/>
        <w:ind w:firstLine="720"/>
        <w:rPr>
          <w:rFonts w:eastAsia="Times New Roman" w:cs="Arial"/>
          <w:szCs w:val="24"/>
          <w:lang w:val="sr-Cyrl-RS"/>
        </w:rPr>
      </w:pPr>
      <w:r w:rsidRPr="0018395C">
        <w:rPr>
          <w:rFonts w:eastAsia="Times New Roman" w:cs="Arial"/>
          <w:szCs w:val="24"/>
          <w:lang w:val="sr-Cyrl-RS"/>
        </w:rPr>
        <w:t>Безбедност железничког саобраћаја представља појам који у себи садржи широку лепезу елемената и фактора који могу на њу да утичу. У вези с тим треба нагласити да је веома тешко ове елементе јасно изразити, па се може говорити само о величинама појединих елемената или показатеља дефинисаних Правилником о заједничким показатељима безбедности у железничком саобраћају („Сл. глaсник РС”, број 25</w:t>
      </w:r>
      <w:r w:rsidR="00CD47FB">
        <w:rPr>
          <w:rFonts w:eastAsia="Times New Roman" w:cs="Arial"/>
          <w:szCs w:val="24"/>
          <w:lang w:val="sr-Cyrl-RS"/>
        </w:rPr>
        <w:t>/</w:t>
      </w:r>
      <w:r w:rsidRPr="0018395C">
        <w:rPr>
          <w:rFonts w:eastAsia="Times New Roman" w:cs="Arial"/>
          <w:szCs w:val="24"/>
          <w:lang w:val="sr-Cyrl-RS"/>
        </w:rPr>
        <w:t>19).</w:t>
      </w:r>
    </w:p>
    <w:p w14:paraId="3C0B9D7D" w14:textId="77777777" w:rsidR="00204A52" w:rsidRPr="0018395C" w:rsidRDefault="00204A52" w:rsidP="00204A52">
      <w:pPr>
        <w:spacing w:before="120"/>
        <w:ind w:firstLine="720"/>
        <w:rPr>
          <w:rFonts w:eastAsia="Times New Roman" w:cs="Arial"/>
          <w:szCs w:val="24"/>
          <w:lang w:val="sr-Cyrl-RS"/>
        </w:rPr>
      </w:pPr>
    </w:p>
    <w:p w14:paraId="24A58706" w14:textId="77777777" w:rsidR="00204A52" w:rsidRPr="009C54A1" w:rsidRDefault="00204A52" w:rsidP="00204A52">
      <w:pPr>
        <w:pStyle w:val="Heading2"/>
        <w:rPr>
          <w:b/>
          <w:i w:val="0"/>
          <w:color w:val="000000" w:themeColor="text1"/>
          <w:sz w:val="22"/>
          <w:szCs w:val="22"/>
          <w:lang w:val="sr-Cyrl-RS"/>
        </w:rPr>
      </w:pPr>
      <w:bookmarkStart w:id="10" w:name="_Toc50116517"/>
      <w:bookmarkStart w:id="11" w:name="_Toc52281054"/>
      <w:r w:rsidRPr="009C54A1">
        <w:rPr>
          <w:rFonts w:eastAsiaTheme="minorEastAsia"/>
          <w:b/>
          <w:i w:val="0"/>
          <w:color w:val="000000" w:themeColor="text1"/>
          <w:lang w:val="sr-Latn-CS" w:eastAsia="sr-Cyrl-CS"/>
        </w:rPr>
        <w:t xml:space="preserve">Рeзимe – </w:t>
      </w:r>
      <w:r w:rsidRPr="009C54A1">
        <w:rPr>
          <w:rFonts w:eastAsiaTheme="minorEastAsia"/>
          <w:b/>
          <w:i w:val="0"/>
          <w:color w:val="000000" w:themeColor="text1"/>
          <w:lang w:val="sr-Cyrl-RS" w:eastAsia="sr-Cyrl-CS"/>
        </w:rPr>
        <w:t>а</w:t>
      </w:r>
      <w:r w:rsidRPr="009C54A1">
        <w:rPr>
          <w:rFonts w:eastAsiaTheme="minorEastAsia"/>
          <w:b/>
          <w:i w:val="0"/>
          <w:color w:val="000000" w:themeColor="text1"/>
          <w:lang w:val="sr-Latn-CS" w:eastAsia="sr-Cyrl-CS"/>
        </w:rPr>
        <w:t xml:space="preserve">нaлизa </w:t>
      </w:r>
      <w:r w:rsidRPr="009C54A1">
        <w:rPr>
          <w:b/>
          <w:i w:val="0"/>
          <w:color w:val="000000" w:themeColor="text1"/>
        </w:rPr>
        <w:t>oпштeг</w:t>
      </w:r>
      <w:r w:rsidRPr="009C54A1">
        <w:rPr>
          <w:rFonts w:eastAsiaTheme="minorEastAsia"/>
          <w:b/>
          <w:i w:val="0"/>
          <w:color w:val="000000" w:themeColor="text1"/>
          <w:lang w:val="sr-Latn-CS" w:eastAsia="sr-Cyrl-CS"/>
        </w:rPr>
        <w:t xml:space="preserve"> трeндa бeзбeднoсти</w:t>
      </w:r>
      <w:bookmarkEnd w:id="10"/>
      <w:bookmarkEnd w:id="11"/>
    </w:p>
    <w:p w14:paraId="7D39B702" w14:textId="77777777" w:rsidR="009C54A1" w:rsidRDefault="00204A52" w:rsidP="00204A52">
      <w:pPr>
        <w:spacing w:before="120"/>
        <w:ind w:firstLine="720"/>
        <w:rPr>
          <w:rFonts w:eastAsia="Times New Roman" w:cs="Arial"/>
          <w:szCs w:val="24"/>
          <w:lang w:val="sr-Cyrl-RS"/>
        </w:rPr>
      </w:pPr>
      <w:r w:rsidRPr="0018395C">
        <w:rPr>
          <w:rFonts w:eastAsia="Times New Roman" w:cs="Arial"/>
          <w:szCs w:val="24"/>
          <w:lang w:val="sr-Cyrl-RS"/>
        </w:rPr>
        <w:t>Правилником о заједничким показатељима безбедности у</w:t>
      </w:r>
      <w:r>
        <w:rPr>
          <w:rFonts w:eastAsia="Times New Roman" w:cs="Arial"/>
          <w:szCs w:val="24"/>
          <w:lang w:val="sr-Cyrl-RS"/>
        </w:rPr>
        <w:t xml:space="preserve"> </w:t>
      </w:r>
      <w:r w:rsidRPr="0018395C">
        <w:rPr>
          <w:rFonts w:eastAsia="Times New Roman" w:cs="Arial"/>
          <w:szCs w:val="24"/>
          <w:lang w:val="sr-Cyrl-RS"/>
        </w:rPr>
        <w:t xml:space="preserve">железничком саобраћају </w:t>
      </w:r>
      <w:r w:rsidR="009C54A1" w:rsidRPr="0018395C">
        <w:rPr>
          <w:rFonts w:eastAsia="Times New Roman" w:cs="Arial"/>
          <w:szCs w:val="24"/>
          <w:lang w:val="sr-Cyrl-RS"/>
        </w:rPr>
        <w:t xml:space="preserve">(„Сл. глaсник РС”, број </w:t>
      </w:r>
      <w:r w:rsidR="009C54A1">
        <w:rPr>
          <w:rFonts w:eastAsia="Times New Roman" w:cs="Arial"/>
          <w:szCs w:val="24"/>
          <w:lang w:val="sr-Cyrl-RS"/>
        </w:rPr>
        <w:t>25/</w:t>
      </w:r>
      <w:r w:rsidR="009C54A1" w:rsidRPr="0018395C">
        <w:rPr>
          <w:rFonts w:eastAsia="Times New Roman" w:cs="Arial"/>
          <w:szCs w:val="24"/>
          <w:lang w:val="sr-Cyrl-RS"/>
        </w:rPr>
        <w:t>19)</w:t>
      </w:r>
      <w:r w:rsidR="009C54A1">
        <w:rPr>
          <w:rFonts w:eastAsia="Times New Roman" w:cs="Arial"/>
          <w:szCs w:val="24"/>
          <w:lang w:val="sr-Cyrl-RS"/>
        </w:rPr>
        <w:t xml:space="preserve"> дефинисани су показатељи по различитим категоријама на основу којих управљачи инфраструктуре и железнички превозници евидентирају сопствене нивое безбедности.</w:t>
      </w:r>
    </w:p>
    <w:p w14:paraId="2A2ED305" w14:textId="7FBDE3FC" w:rsidR="009C54A1" w:rsidRDefault="00CD47FB" w:rsidP="00204A52">
      <w:pPr>
        <w:spacing w:before="120"/>
        <w:ind w:firstLine="720"/>
        <w:rPr>
          <w:rFonts w:eastAsia="Times New Roman" w:cs="Arial"/>
          <w:szCs w:val="24"/>
          <w:lang w:val="sr-Cyrl-RS"/>
        </w:rPr>
      </w:pPr>
      <w:r>
        <w:rPr>
          <w:rFonts w:eastAsia="Times New Roman" w:cs="Arial"/>
          <w:szCs w:val="24"/>
          <w:lang w:val="sr-Cyrl-RS"/>
        </w:rPr>
        <w:t xml:space="preserve">Информације о наведеним показатељима, Дирекција за железнице добија кроз годишњи </w:t>
      </w:r>
      <w:r w:rsidR="00DE77AD">
        <w:rPr>
          <w:rFonts w:eastAsia="Times New Roman" w:cs="Arial"/>
          <w:szCs w:val="24"/>
          <w:lang w:val="sr-Cyrl-RS"/>
        </w:rPr>
        <w:t xml:space="preserve">извештај </w:t>
      </w:r>
      <w:r>
        <w:rPr>
          <w:rFonts w:eastAsia="Times New Roman" w:cs="Arial"/>
          <w:szCs w:val="24"/>
          <w:lang w:val="sr-Cyrl-RS"/>
        </w:rPr>
        <w:t xml:space="preserve">о безбедности чији је садржај дефинисан </w:t>
      </w:r>
      <w:r w:rsidRPr="0018395C">
        <w:rPr>
          <w:rFonts w:eastAsia="Times New Roman" w:cs="Arial"/>
          <w:szCs w:val="24"/>
          <w:lang w:val="sr-Cyrl-RS"/>
        </w:rPr>
        <w:t>Правилником o елементима годишњег извештаја о безбедности управљача железничке инфраструктуре и железничког превозника и годишњег извештаја Дирекције за железни</w:t>
      </w:r>
      <w:r>
        <w:rPr>
          <w:rFonts w:eastAsia="Times New Roman" w:cs="Arial"/>
          <w:szCs w:val="24"/>
          <w:lang w:val="sr-Cyrl-RS"/>
        </w:rPr>
        <w:t>це а рок за доставу</w:t>
      </w:r>
      <w:r w:rsidR="00DE77AD">
        <w:rPr>
          <w:rFonts w:eastAsia="Times New Roman" w:cs="Arial"/>
          <w:szCs w:val="24"/>
          <w:lang w:val="sr-Cyrl-RS"/>
        </w:rPr>
        <w:t xml:space="preserve"> прописан је</w:t>
      </w:r>
      <w:r>
        <w:rPr>
          <w:rFonts w:eastAsia="Times New Roman" w:cs="Arial"/>
          <w:szCs w:val="24"/>
          <w:lang w:val="sr-Cyrl-RS"/>
        </w:rPr>
        <w:t xml:space="preserve"> чланом</w:t>
      </w:r>
      <w:r w:rsidRPr="0018395C">
        <w:rPr>
          <w:rFonts w:eastAsia="Times New Roman" w:cs="Arial"/>
          <w:szCs w:val="24"/>
          <w:lang w:val="sr-Cyrl-RS"/>
        </w:rPr>
        <w:t xml:space="preserve"> 6. став 3. Закона о безбедности у железничком саобраћају</w:t>
      </w:r>
      <w:r>
        <w:rPr>
          <w:rFonts w:eastAsia="Times New Roman" w:cs="Arial"/>
          <w:szCs w:val="24"/>
          <w:lang w:val="sr-Cyrl-RS"/>
        </w:rPr>
        <w:t xml:space="preserve"> </w:t>
      </w:r>
    </w:p>
    <w:p w14:paraId="61623411" w14:textId="77777777" w:rsidR="009C54A1" w:rsidRDefault="009C54A1" w:rsidP="00204A52">
      <w:pPr>
        <w:spacing w:before="120"/>
        <w:ind w:firstLine="720"/>
        <w:rPr>
          <w:rFonts w:eastAsia="Times New Roman" w:cs="Arial"/>
          <w:szCs w:val="24"/>
          <w:lang w:val="sr-Cyrl-RS"/>
        </w:rPr>
      </w:pPr>
      <w:r>
        <w:rPr>
          <w:rFonts w:eastAsia="Times New Roman" w:cs="Arial"/>
          <w:szCs w:val="24"/>
          <w:lang w:val="sr-Cyrl-RS"/>
        </w:rPr>
        <w:t>Дирекција врши обједињавање</w:t>
      </w:r>
      <w:r w:rsidR="00204A52" w:rsidRPr="0018395C">
        <w:rPr>
          <w:rFonts w:eastAsia="Times New Roman" w:cs="Arial"/>
          <w:szCs w:val="24"/>
          <w:lang w:val="sr-Cyrl-RS"/>
        </w:rPr>
        <w:t xml:space="preserve"> </w:t>
      </w:r>
      <w:r w:rsidR="00CD47FB">
        <w:rPr>
          <w:rFonts w:eastAsia="Times New Roman" w:cs="Arial"/>
          <w:szCs w:val="24"/>
          <w:lang w:val="sr-Cyrl-RS"/>
        </w:rPr>
        <w:t>заједничких показатеља безбедности из достављених</w:t>
      </w:r>
      <w:r w:rsidR="00204A52" w:rsidRPr="0018395C">
        <w:rPr>
          <w:rFonts w:eastAsia="Times New Roman" w:cs="Arial"/>
          <w:szCs w:val="24"/>
          <w:lang w:val="sr-Cyrl-RS"/>
        </w:rPr>
        <w:t xml:space="preserve"> </w:t>
      </w:r>
      <w:r>
        <w:rPr>
          <w:rFonts w:eastAsia="Times New Roman" w:cs="Arial"/>
          <w:szCs w:val="24"/>
          <w:lang w:val="sr-Cyrl-RS"/>
        </w:rPr>
        <w:t>годишњих извештаја</w:t>
      </w:r>
      <w:r w:rsidR="00204A52" w:rsidRPr="0018395C">
        <w:rPr>
          <w:rFonts w:eastAsia="Times New Roman" w:cs="Arial"/>
          <w:szCs w:val="24"/>
          <w:lang w:val="sr-Cyrl-RS"/>
        </w:rPr>
        <w:t xml:space="preserve">, </w:t>
      </w:r>
      <w:r w:rsidR="00CD47FB">
        <w:rPr>
          <w:rFonts w:eastAsia="Times New Roman" w:cs="Arial"/>
          <w:szCs w:val="24"/>
          <w:lang w:val="sr-Cyrl-RS"/>
        </w:rPr>
        <w:t>а затим спроводи анализу опшет нивоа безбедности за петогодишњи период</w:t>
      </w:r>
      <w:r>
        <w:rPr>
          <w:rFonts w:eastAsia="Times New Roman" w:cs="Arial"/>
          <w:szCs w:val="24"/>
          <w:lang w:val="sr-Cyrl-RS"/>
        </w:rPr>
        <w:t>.</w:t>
      </w:r>
      <w:r w:rsidR="00CD47FB">
        <w:rPr>
          <w:rFonts w:eastAsia="Times New Roman" w:cs="Arial"/>
          <w:szCs w:val="24"/>
          <w:lang w:val="sr-Cyrl-RS"/>
        </w:rPr>
        <w:t xml:space="preserve"> У протеклих пет година, долази до пада возних километара на јавној железничкој инфраструктури док се остварује континуално повећање возних километара на инфраструктури индустријске железнице.</w:t>
      </w:r>
    </w:p>
    <w:p w14:paraId="0F74546F" w14:textId="77777777" w:rsidR="00CD47FB" w:rsidRDefault="00CD47FB" w:rsidP="00204A52">
      <w:pPr>
        <w:spacing w:before="120"/>
        <w:ind w:firstLine="720"/>
        <w:rPr>
          <w:rFonts w:eastAsia="Times New Roman" w:cs="Arial"/>
          <w:szCs w:val="24"/>
          <w:lang w:val="sr-Cyrl-RS"/>
        </w:rPr>
      </w:pPr>
    </w:p>
    <w:p w14:paraId="7CD7DB25" w14:textId="77777777" w:rsidR="009C54A1" w:rsidRDefault="009C54A1" w:rsidP="00204A52">
      <w:pPr>
        <w:spacing w:before="120"/>
        <w:ind w:firstLine="720"/>
        <w:rPr>
          <w:rFonts w:eastAsia="Times New Roman" w:cs="Arial"/>
          <w:szCs w:val="24"/>
          <w:lang w:val="sr-Cyrl-RS"/>
        </w:rPr>
      </w:pPr>
    </w:p>
    <w:p w14:paraId="7FFF1CD0" w14:textId="373554B5" w:rsidR="00CD47FB" w:rsidRPr="00CD47FB" w:rsidRDefault="00CD47FB" w:rsidP="00CD47FB">
      <w:pPr>
        <w:spacing w:before="120"/>
        <w:ind w:firstLine="720"/>
        <w:rPr>
          <w:rFonts w:eastAsia="Times New Roman" w:cs="Arial"/>
          <w:szCs w:val="24"/>
          <w:lang w:val="sr-Cyrl-RS"/>
        </w:rPr>
      </w:pPr>
      <w:r w:rsidRPr="00CD47FB">
        <w:rPr>
          <w:rFonts w:eastAsia="Times New Roman" w:cs="Arial"/>
          <w:szCs w:val="24"/>
          <w:lang w:val="sr-Cyrl-RS"/>
        </w:rPr>
        <w:lastRenderedPageBreak/>
        <w:t>Приметан је пораст броја несрећа у 2019. години у односу на претходну календарску годину. На јавној железничкој инфраструктури релативан број показатеља који се односе на несреће, повећан је за 70,87%</w:t>
      </w:r>
      <w:r w:rsidR="00193D79">
        <w:rPr>
          <w:rFonts w:eastAsia="Times New Roman" w:cs="Arial"/>
          <w:szCs w:val="24"/>
          <w:lang w:val="sr-Cyrl-RS"/>
        </w:rPr>
        <w:t>,</w:t>
      </w:r>
      <w:r w:rsidRPr="00CD47FB">
        <w:rPr>
          <w:rFonts w:eastAsia="Times New Roman" w:cs="Arial"/>
          <w:szCs w:val="24"/>
          <w:lang w:val="sr-Cyrl-RS"/>
        </w:rPr>
        <w:t xml:space="preserve"> док се на инфраструктури индустријс</w:t>
      </w:r>
      <w:r w:rsidR="00DE77AD">
        <w:rPr>
          <w:rFonts w:eastAsia="Times New Roman" w:cs="Arial"/>
          <w:szCs w:val="24"/>
          <w:lang w:val="sr-Cyrl-RS"/>
        </w:rPr>
        <w:t>к</w:t>
      </w:r>
      <w:r w:rsidRPr="00CD47FB">
        <w:rPr>
          <w:rFonts w:eastAsia="Times New Roman" w:cs="Arial"/>
          <w:szCs w:val="24"/>
          <w:lang w:val="sr-Cyrl-RS"/>
        </w:rPr>
        <w:t>е железнице уочава смањење од 35,45%.</w:t>
      </w:r>
    </w:p>
    <w:p w14:paraId="790159DC" w14:textId="6D2221F8" w:rsidR="00CD47FB" w:rsidRPr="00CD47FB" w:rsidRDefault="00CD47FB" w:rsidP="00CD47FB">
      <w:pPr>
        <w:spacing w:before="120"/>
        <w:ind w:firstLine="720"/>
        <w:rPr>
          <w:rFonts w:eastAsia="Times New Roman" w:cs="Arial"/>
          <w:szCs w:val="24"/>
          <w:lang w:val="sr-Cyrl-RS"/>
        </w:rPr>
      </w:pPr>
      <w:r>
        <w:rPr>
          <w:rFonts w:eastAsia="Times New Roman" w:cs="Arial"/>
          <w:szCs w:val="24"/>
          <w:lang w:val="sr-Cyrl-RS"/>
        </w:rPr>
        <w:t>Са друге стране, констатован је</w:t>
      </w:r>
      <w:r w:rsidRPr="00CD47FB">
        <w:rPr>
          <w:rFonts w:eastAsia="Times New Roman" w:cs="Arial"/>
          <w:szCs w:val="24"/>
          <w:lang w:val="sr-Cyrl-RS"/>
        </w:rPr>
        <w:t xml:space="preserve"> тренд смањења броја тешко повређених и погинулих лица у 2019. години на ја</w:t>
      </w:r>
      <w:r w:rsidR="00A8213B">
        <w:rPr>
          <w:rFonts w:eastAsia="Times New Roman" w:cs="Arial"/>
          <w:szCs w:val="24"/>
          <w:lang w:val="sr-Cyrl-RS"/>
        </w:rPr>
        <w:t>вној железничкој инфраструктури</w:t>
      </w:r>
      <w:r w:rsidRPr="00CD47FB">
        <w:rPr>
          <w:rFonts w:eastAsia="Times New Roman" w:cs="Arial"/>
          <w:szCs w:val="24"/>
          <w:lang w:val="sr-Cyrl-RS"/>
        </w:rPr>
        <w:t xml:space="preserve"> у односу на претходну календарску годину. На инфраструктури индустријских железница број тешко повређених и погинулих лица је у порасту</w:t>
      </w:r>
      <w:r>
        <w:rPr>
          <w:rFonts w:eastAsia="Times New Roman" w:cs="Arial"/>
          <w:szCs w:val="24"/>
          <w:lang w:val="sr-Cyrl-RS"/>
        </w:rPr>
        <w:t>.</w:t>
      </w:r>
    </w:p>
    <w:p w14:paraId="43E14854" w14:textId="6EF8FD3E" w:rsidR="00CD47FB" w:rsidRPr="00CD47FB" w:rsidRDefault="00CD47FB" w:rsidP="00CD47FB">
      <w:pPr>
        <w:spacing w:before="120"/>
        <w:ind w:firstLine="720"/>
        <w:rPr>
          <w:rFonts w:eastAsia="Times New Roman" w:cs="Arial"/>
          <w:szCs w:val="24"/>
          <w:lang w:val="sr-Cyrl-RS"/>
        </w:rPr>
      </w:pPr>
      <w:r w:rsidRPr="00CD47FB">
        <w:rPr>
          <w:rFonts w:eastAsia="Times New Roman" w:cs="Arial"/>
          <w:szCs w:val="24"/>
          <w:lang w:val="sr-Cyrl-RS"/>
        </w:rPr>
        <w:t xml:space="preserve">Након рапидног скока несрећа везаних за превоз опасне робе у 2018. години, дошло је до пада у 2019. години. Потребно је и даље пратити овај аспект како би се вредност вратила на период пре 2018. године. </w:t>
      </w:r>
    </w:p>
    <w:p w14:paraId="34A09EA6" w14:textId="45054671" w:rsidR="00CD47FB" w:rsidRPr="00CD47FB" w:rsidRDefault="00CD47FB" w:rsidP="00CD47FB">
      <w:pPr>
        <w:spacing w:before="120"/>
        <w:ind w:firstLine="720"/>
        <w:rPr>
          <w:rFonts w:eastAsia="Times New Roman" w:cs="Arial"/>
          <w:szCs w:val="24"/>
          <w:lang w:val="sr-Cyrl-RS"/>
        </w:rPr>
      </w:pPr>
      <w:r w:rsidRPr="00CD47FB">
        <w:rPr>
          <w:rFonts w:eastAsia="Times New Roman" w:cs="Arial"/>
          <w:szCs w:val="24"/>
          <w:lang w:val="sr-Cyrl-RS"/>
        </w:rPr>
        <w:t xml:space="preserve">Приметан је </w:t>
      </w:r>
      <w:r>
        <w:rPr>
          <w:rFonts w:eastAsia="Times New Roman" w:cs="Arial"/>
          <w:szCs w:val="24"/>
          <w:lang w:val="sr-Cyrl-RS"/>
        </w:rPr>
        <w:t xml:space="preserve">раст </w:t>
      </w:r>
      <w:r w:rsidRPr="00CD47FB">
        <w:rPr>
          <w:rFonts w:eastAsia="Times New Roman" w:cs="Arial"/>
          <w:szCs w:val="24"/>
          <w:lang w:val="sr-Cyrl-RS"/>
        </w:rPr>
        <w:t xml:space="preserve">показатеља који се односе на прекурсоре несрећа на јавној железничкој инфраструктури у 2019. години. На инфраструктури индустријских железница, број истих показатеља је у континуалном паду. </w:t>
      </w:r>
    </w:p>
    <w:p w14:paraId="10F321DF" w14:textId="77777777" w:rsidR="00CD47FB" w:rsidRPr="00CD47FB" w:rsidRDefault="00CD47FB" w:rsidP="00CD47FB">
      <w:pPr>
        <w:spacing w:before="120"/>
        <w:ind w:firstLine="720"/>
        <w:rPr>
          <w:rFonts w:eastAsia="Times New Roman" w:cs="Arial"/>
          <w:szCs w:val="24"/>
          <w:lang w:val="sr-Cyrl-RS"/>
        </w:rPr>
      </w:pPr>
      <w:r>
        <w:rPr>
          <w:rFonts w:eastAsia="Times New Roman" w:cs="Arial"/>
          <w:szCs w:val="24"/>
          <w:lang w:val="sr-Cyrl-RS"/>
        </w:rPr>
        <w:t>Н</w:t>
      </w:r>
      <w:r w:rsidRPr="00CD47FB">
        <w:rPr>
          <w:rFonts w:eastAsia="Times New Roman" w:cs="Arial"/>
          <w:szCs w:val="24"/>
          <w:lang w:val="sr-Cyrl-RS"/>
        </w:rPr>
        <w:t xml:space="preserve">акон </w:t>
      </w:r>
      <w:r>
        <w:rPr>
          <w:rFonts w:eastAsia="Times New Roman" w:cs="Arial"/>
          <w:szCs w:val="24"/>
          <w:lang w:val="sr-Cyrl-RS"/>
        </w:rPr>
        <w:t xml:space="preserve">великог </w:t>
      </w:r>
      <w:r w:rsidRPr="00CD47FB">
        <w:rPr>
          <w:rFonts w:eastAsia="Times New Roman" w:cs="Arial"/>
          <w:szCs w:val="24"/>
          <w:lang w:val="sr-Cyrl-RS"/>
        </w:rPr>
        <w:t>скока</w:t>
      </w:r>
      <w:r>
        <w:rPr>
          <w:rFonts w:eastAsia="Times New Roman" w:cs="Arial"/>
          <w:szCs w:val="24"/>
          <w:lang w:val="sr-Cyrl-RS"/>
        </w:rPr>
        <w:t xml:space="preserve"> бројчаних вредности</w:t>
      </w:r>
      <w:r w:rsidRPr="00CD47FB">
        <w:rPr>
          <w:rFonts w:eastAsia="Times New Roman" w:cs="Arial"/>
          <w:szCs w:val="24"/>
          <w:lang w:val="sr-Cyrl-RS"/>
        </w:rPr>
        <w:t xml:space="preserve"> показатеља </w:t>
      </w:r>
      <w:r>
        <w:rPr>
          <w:rFonts w:eastAsia="Times New Roman" w:cs="Arial"/>
          <w:szCs w:val="24"/>
          <w:lang w:val="sr-Cyrl-RS"/>
        </w:rPr>
        <w:t xml:space="preserve">за израчунавање економских последица несрећа </w:t>
      </w:r>
      <w:r w:rsidRPr="00CD47FB">
        <w:rPr>
          <w:rFonts w:eastAsia="Times New Roman" w:cs="Arial"/>
          <w:szCs w:val="24"/>
          <w:lang w:val="sr-Cyrl-RS"/>
        </w:rPr>
        <w:t xml:space="preserve">у  2018. години, изазваних несрећом на путном прелазу Међурово, постоји благи пад </w:t>
      </w:r>
      <w:r>
        <w:rPr>
          <w:rFonts w:eastAsia="Times New Roman" w:cs="Arial"/>
          <w:szCs w:val="24"/>
          <w:lang w:val="sr-Cyrl-RS"/>
        </w:rPr>
        <w:t xml:space="preserve">наведених показатеља </w:t>
      </w:r>
      <w:r w:rsidRPr="00CD47FB">
        <w:rPr>
          <w:rFonts w:eastAsia="Times New Roman" w:cs="Arial"/>
          <w:szCs w:val="24"/>
          <w:lang w:val="sr-Cyrl-RS"/>
        </w:rPr>
        <w:t xml:space="preserve">у 2019. години. Међутим, посматрајући период пре 2018. године, јасан је тренд раста. </w:t>
      </w:r>
    </w:p>
    <w:p w14:paraId="5A671A23" w14:textId="77777777" w:rsidR="00983695" w:rsidRDefault="00983695" w:rsidP="00E50814">
      <w:pPr>
        <w:pStyle w:val="Heading1"/>
        <w:rPr>
          <w:lang w:val="sr-Cyrl-RS"/>
        </w:rPr>
        <w:sectPr w:rsidR="00983695" w:rsidSect="00855398">
          <w:pgSz w:w="11906" w:h="16838" w:code="9"/>
          <w:pgMar w:top="1440" w:right="1440" w:bottom="1440" w:left="1440" w:header="720" w:footer="720" w:gutter="0"/>
          <w:cols w:space="720"/>
          <w:docGrid w:linePitch="360"/>
        </w:sectPr>
      </w:pPr>
    </w:p>
    <w:p w14:paraId="40629E69" w14:textId="77777777" w:rsidR="00E50814" w:rsidRDefault="00E50814" w:rsidP="00E50814">
      <w:pPr>
        <w:pStyle w:val="Heading1"/>
      </w:pPr>
      <w:bookmarkStart w:id="12" w:name="_Toc52281055"/>
      <w:r>
        <w:rPr>
          <w:lang w:val="sr-Cyrl-RS"/>
        </w:rPr>
        <w:lastRenderedPageBreak/>
        <w:t>ДИРЕКЦИЈА ЗА ЖЕЛЕЗНИЦЕ</w:t>
      </w:r>
      <w:bookmarkEnd w:id="12"/>
    </w:p>
    <w:p w14:paraId="2263F8FD" w14:textId="77777777" w:rsidR="00E50814" w:rsidRDefault="00E50814" w:rsidP="00E50814">
      <w:pPr>
        <w:rPr>
          <w:rFonts w:cs="Arial"/>
          <w:sz w:val="34"/>
          <w:szCs w:val="34"/>
          <w:lang w:val="sr-Cyrl-RS"/>
        </w:rPr>
      </w:pPr>
    </w:p>
    <w:p w14:paraId="7053C964" w14:textId="77777777" w:rsidR="00E50814" w:rsidRPr="000D7430" w:rsidRDefault="00E50814" w:rsidP="00F3363E">
      <w:pPr>
        <w:pStyle w:val="Heading2"/>
        <w:numPr>
          <w:ilvl w:val="0"/>
          <w:numId w:val="4"/>
        </w:numPr>
        <w:rPr>
          <w:b/>
          <w:i w:val="0"/>
          <w:lang w:val="sr-Cyrl-RS"/>
        </w:rPr>
      </w:pPr>
      <w:bookmarkStart w:id="13" w:name="_Toc52281056"/>
      <w:r>
        <w:rPr>
          <w:b/>
          <w:i w:val="0"/>
          <w:lang w:val="sr-Cyrl-RS"/>
        </w:rPr>
        <w:t>Основни подаци о Дирекцији за железнице</w:t>
      </w:r>
      <w:bookmarkEnd w:id="13"/>
    </w:p>
    <w:p w14:paraId="5961E61B" w14:textId="77777777" w:rsidR="00E50814" w:rsidRDefault="00E50814" w:rsidP="00E50814">
      <w:pPr>
        <w:spacing w:before="120"/>
        <w:ind w:firstLine="720"/>
        <w:rPr>
          <w:rFonts w:eastAsia="Times New Roman" w:cs="Arial"/>
          <w:szCs w:val="24"/>
          <w:lang w:val="sr-Cyrl-RS"/>
        </w:rPr>
      </w:pPr>
      <w:r>
        <w:rPr>
          <w:lang w:val="sr-Cyrl-RS"/>
        </w:rPr>
        <w:t xml:space="preserve">Дирекција за железнице је посебна организација Републике Србије,  образована </w:t>
      </w:r>
      <w:r>
        <w:rPr>
          <w:rFonts w:eastAsia="Times New Roman" w:cs="Arial"/>
          <w:szCs w:val="24"/>
          <w:lang w:val="sr-Cyrl-RS"/>
        </w:rPr>
        <w:t xml:space="preserve">у складу са чланом 78. Закона о железници </w:t>
      </w:r>
      <w:r w:rsidRPr="00F215A7">
        <w:rPr>
          <w:lang w:val="sr-Latn-RS" w:eastAsia="sr-Latn-RS"/>
        </w:rPr>
        <w:t>(„Сл. глaсник РС</w:t>
      </w:r>
      <w:r>
        <w:rPr>
          <w:lang w:val="sr-Latn-RS" w:eastAsia="sr-Latn-RS"/>
        </w:rPr>
        <w:t>”</w:t>
      </w:r>
      <w:r w:rsidRPr="00F215A7">
        <w:rPr>
          <w:lang w:val="sr-Latn-RS" w:eastAsia="sr-Latn-RS"/>
        </w:rPr>
        <w:t>, бр</w:t>
      </w:r>
      <w:r>
        <w:rPr>
          <w:lang w:val="sr-Cyrl-RS" w:eastAsia="sr-Latn-RS"/>
        </w:rPr>
        <w:t>ој 18/05), објављеном 24. фебруара 2005. године,</w:t>
      </w:r>
      <w:r w:rsidRPr="00C90121">
        <w:rPr>
          <w:rFonts w:eastAsia="Times New Roman" w:cs="Arial"/>
          <w:szCs w:val="24"/>
          <w:lang w:val="sr-Cyrl-RS"/>
        </w:rPr>
        <w:t xml:space="preserve"> ради обављања стручних послова у области железничког саобраћаја, регулаторних послова и других п</w:t>
      </w:r>
      <w:r>
        <w:rPr>
          <w:rFonts w:eastAsia="Times New Roman" w:cs="Arial"/>
          <w:szCs w:val="24"/>
          <w:lang w:val="sr-Cyrl-RS"/>
        </w:rPr>
        <w:t>ослова предвиђених овим законом. Чланом 94. истог закона, дефинисано је да Дирекција почиње са радом 5. маја 2005. године.</w:t>
      </w:r>
    </w:p>
    <w:p w14:paraId="1BC57F7D" w14:textId="77777777" w:rsidR="00E50814" w:rsidRDefault="00E50814" w:rsidP="00E50814">
      <w:pPr>
        <w:spacing w:before="120"/>
        <w:ind w:firstLine="720"/>
        <w:rPr>
          <w:b/>
          <w:lang w:val="sr-Cyrl-RS"/>
        </w:rPr>
      </w:pPr>
    </w:p>
    <w:p w14:paraId="02B8A48C" w14:textId="77777777" w:rsidR="00E50814" w:rsidRPr="00131195" w:rsidRDefault="00E50814" w:rsidP="00E50814">
      <w:pPr>
        <w:spacing w:before="120"/>
        <w:ind w:firstLine="720"/>
        <w:rPr>
          <w:b/>
          <w:lang w:val="sr-Cyrl-RS"/>
        </w:rPr>
      </w:pPr>
      <w:r w:rsidRPr="00131195">
        <w:rPr>
          <w:b/>
          <w:lang w:val="sr-Cyrl-RS"/>
        </w:rPr>
        <w:t>Адреса Дирекције за железнице</w:t>
      </w:r>
    </w:p>
    <w:p w14:paraId="008D42F0" w14:textId="77777777" w:rsidR="00E50814" w:rsidRDefault="00E50814" w:rsidP="00E50814">
      <w:pPr>
        <w:spacing w:before="120"/>
        <w:ind w:firstLine="720"/>
        <w:rPr>
          <w:lang w:val="sr-Cyrl-RS"/>
        </w:rPr>
      </w:pPr>
      <w:r w:rsidRPr="00101D32">
        <w:rPr>
          <w:lang w:val="sr-Cyrl-RS"/>
        </w:rPr>
        <w:t>Адреса седишта Дирекције за железнице је  Немањина 6, 11000 Београд, Република Србија.</w:t>
      </w:r>
    </w:p>
    <w:p w14:paraId="464DADE2" w14:textId="77777777" w:rsidR="00E50814" w:rsidRDefault="00E50814" w:rsidP="00E50814">
      <w:pPr>
        <w:spacing w:before="120"/>
        <w:ind w:firstLine="720"/>
        <w:rPr>
          <w:rFonts w:cs="Arial"/>
          <w:szCs w:val="24"/>
          <w:lang w:val="sr-Cyrl-RS"/>
        </w:rPr>
      </w:pPr>
      <w:r w:rsidRPr="007748BC">
        <w:rPr>
          <w:iCs/>
          <w:lang w:val="ru-RU"/>
        </w:rPr>
        <w:t xml:space="preserve">Адреса </w:t>
      </w:r>
      <w:r>
        <w:rPr>
          <w:iCs/>
          <w:lang w:val="ru-RU"/>
        </w:rPr>
        <w:t xml:space="preserve">Дирекције за железнице </w:t>
      </w:r>
      <w:r w:rsidRPr="007748BC">
        <w:rPr>
          <w:iCs/>
          <w:lang w:val="ru-RU"/>
        </w:rPr>
        <w:t>з</w:t>
      </w:r>
      <w:r>
        <w:rPr>
          <w:iCs/>
          <w:lang w:val="ru-RU"/>
        </w:rPr>
        <w:t>а пријем електронских поднесака и електронске поште је</w:t>
      </w:r>
      <w:r w:rsidRPr="00101D32">
        <w:rPr>
          <w:rFonts w:cs="Arial"/>
          <w:szCs w:val="24"/>
          <w:lang w:val="ru-RU"/>
        </w:rPr>
        <w:t xml:space="preserve"> </w:t>
      </w:r>
      <w:hyperlink r:id="rId15" w:history="1">
        <w:r w:rsidRPr="00101D32">
          <w:rPr>
            <w:rStyle w:val="Hyperlink"/>
            <w:rFonts w:cs="Arial"/>
            <w:color w:val="243757"/>
            <w:szCs w:val="24"/>
            <w:shd w:val="clear" w:color="auto" w:fill="FFFFFF"/>
          </w:rPr>
          <w:t>kontakt</w:t>
        </w:r>
        <w:r w:rsidRPr="00CB61B4">
          <w:rPr>
            <w:rStyle w:val="Hyperlink"/>
            <w:rFonts w:cs="Arial"/>
            <w:color w:val="243757"/>
            <w:szCs w:val="24"/>
            <w:shd w:val="clear" w:color="auto" w:fill="FFFFFF"/>
            <w:lang w:val="sr-Cyrl-RS"/>
          </w:rPr>
          <w:t>@</w:t>
        </w:r>
        <w:r w:rsidRPr="00101D32">
          <w:rPr>
            <w:rStyle w:val="Hyperlink"/>
            <w:rFonts w:cs="Arial"/>
            <w:color w:val="243757"/>
            <w:szCs w:val="24"/>
            <w:shd w:val="clear" w:color="auto" w:fill="FFFFFF"/>
          </w:rPr>
          <w:t>raildir</w:t>
        </w:r>
        <w:r w:rsidRPr="00CB61B4">
          <w:rPr>
            <w:rStyle w:val="Hyperlink"/>
            <w:rFonts w:cs="Arial"/>
            <w:color w:val="243757"/>
            <w:szCs w:val="24"/>
            <w:shd w:val="clear" w:color="auto" w:fill="FFFFFF"/>
            <w:lang w:val="sr-Cyrl-RS"/>
          </w:rPr>
          <w:t>.</w:t>
        </w:r>
        <w:r w:rsidRPr="00101D32">
          <w:rPr>
            <w:rStyle w:val="Hyperlink"/>
            <w:rFonts w:cs="Arial"/>
            <w:color w:val="243757"/>
            <w:szCs w:val="24"/>
            <w:shd w:val="clear" w:color="auto" w:fill="FFFFFF"/>
          </w:rPr>
          <w:t>gov</w:t>
        </w:r>
        <w:r w:rsidRPr="00CB61B4">
          <w:rPr>
            <w:rStyle w:val="Hyperlink"/>
            <w:rFonts w:cs="Arial"/>
            <w:color w:val="243757"/>
            <w:szCs w:val="24"/>
            <w:shd w:val="clear" w:color="auto" w:fill="FFFFFF"/>
            <w:lang w:val="sr-Cyrl-RS"/>
          </w:rPr>
          <w:t>.</w:t>
        </w:r>
        <w:r w:rsidRPr="00101D32">
          <w:rPr>
            <w:rStyle w:val="Hyperlink"/>
            <w:rFonts w:cs="Arial"/>
            <w:color w:val="243757"/>
            <w:szCs w:val="24"/>
            <w:shd w:val="clear" w:color="auto" w:fill="FFFFFF"/>
          </w:rPr>
          <w:t>rs</w:t>
        </w:r>
      </w:hyperlink>
      <w:r>
        <w:rPr>
          <w:rFonts w:cs="Arial"/>
          <w:szCs w:val="24"/>
          <w:lang w:val="sr-Cyrl-RS"/>
        </w:rPr>
        <w:t>.</w:t>
      </w:r>
    </w:p>
    <w:p w14:paraId="2D148685" w14:textId="77777777" w:rsidR="00E50814" w:rsidRDefault="00E50814" w:rsidP="00E50814">
      <w:pPr>
        <w:spacing w:before="120"/>
        <w:ind w:firstLine="720"/>
        <w:rPr>
          <w:lang w:val="sr-Cyrl-RS"/>
        </w:rPr>
      </w:pPr>
    </w:p>
    <w:p w14:paraId="077977BC" w14:textId="77777777" w:rsidR="00E50814" w:rsidRDefault="00E50814" w:rsidP="00E50814">
      <w:pPr>
        <w:spacing w:before="120"/>
        <w:ind w:firstLine="720"/>
        <w:rPr>
          <w:b/>
          <w:lang w:val="sr-Cyrl-RS"/>
        </w:rPr>
      </w:pPr>
      <w:r w:rsidRPr="00131195">
        <w:rPr>
          <w:b/>
          <w:lang w:val="sr-Cyrl-RS"/>
        </w:rPr>
        <w:t>Надлежности Дирекције за железнице</w:t>
      </w:r>
      <w:r>
        <w:rPr>
          <w:b/>
          <w:lang w:val="sr-Cyrl-RS"/>
        </w:rPr>
        <w:t xml:space="preserve"> у области безбедности железничког саобраћаја</w:t>
      </w:r>
    </w:p>
    <w:p w14:paraId="59F30B7C" w14:textId="77777777" w:rsidR="00E50814" w:rsidRDefault="00E50814" w:rsidP="00E50814">
      <w:pPr>
        <w:spacing w:before="120"/>
        <w:ind w:firstLine="720"/>
        <w:rPr>
          <w:lang w:val="sr-Cyrl-RS" w:eastAsia="sr-Latn-RS"/>
        </w:rPr>
      </w:pPr>
      <w:r w:rsidRPr="00194C66">
        <w:rPr>
          <w:lang w:val="sr-Cyrl-RS"/>
        </w:rPr>
        <w:t>Надлежности Дирекције за железнице</w:t>
      </w:r>
      <w:r w:rsidR="00DE77AD">
        <w:rPr>
          <w:lang w:val="sr-Cyrl-RS"/>
        </w:rPr>
        <w:t>,</w:t>
      </w:r>
      <w:r w:rsidRPr="00194C66">
        <w:rPr>
          <w:lang w:val="sr-Cyrl-RS"/>
        </w:rPr>
        <w:t xml:space="preserve"> у смислу надлежности националног тела за безбедност, обавља </w:t>
      </w:r>
      <w:r w:rsidRPr="00194C66">
        <w:rPr>
          <w:lang w:val="sr-Cyrl-RS" w:eastAsia="sr-Latn-RS"/>
        </w:rPr>
        <w:t>Одељење за регулисање безбедности и интероперабилности железничког саобраћаја и жичаре за транспорт лица</w:t>
      </w:r>
      <w:r>
        <w:rPr>
          <w:lang w:val="sr-Cyrl-RS" w:eastAsia="sr-Latn-RS"/>
        </w:rPr>
        <w:t>, у даљем тексту - Одељење</w:t>
      </w:r>
      <w:r w:rsidRPr="00194C66">
        <w:rPr>
          <w:lang w:val="sr-Cyrl-RS" w:eastAsia="sr-Latn-RS"/>
        </w:rPr>
        <w:t>.</w:t>
      </w:r>
    </w:p>
    <w:p w14:paraId="5C0C89FC" w14:textId="61731CD2" w:rsidR="00E50814" w:rsidRDefault="00E50814" w:rsidP="00E50814">
      <w:pPr>
        <w:spacing w:before="120"/>
        <w:ind w:firstLine="720"/>
        <w:rPr>
          <w:rFonts w:eastAsiaTheme="minorEastAsia"/>
          <w:lang w:val="sr-Latn-CS" w:eastAsia="sr-Cyrl-CS"/>
        </w:rPr>
      </w:pPr>
      <w:r>
        <w:rPr>
          <w:lang w:val="sr-Cyrl-RS" w:eastAsia="sr-Latn-RS"/>
        </w:rPr>
        <w:t xml:space="preserve">У 2019. години, број запослених на неодређено време у </w:t>
      </w:r>
      <w:r w:rsidR="00193D79">
        <w:rPr>
          <w:lang w:val="sr-Cyrl-RS" w:eastAsia="sr-Latn-RS"/>
        </w:rPr>
        <w:t>Дирекцији за железнице био је 23</w:t>
      </w:r>
      <w:r w:rsidR="007252AE">
        <w:rPr>
          <w:lang w:val="sr-Cyrl-RS" w:eastAsia="sr-Latn-RS"/>
        </w:rPr>
        <w:t xml:space="preserve"> (двадесет и три), од тога</w:t>
      </w:r>
      <w:r w:rsidR="00193D79">
        <w:rPr>
          <w:lang w:val="sr-Cyrl-RS" w:eastAsia="sr-Latn-RS"/>
        </w:rPr>
        <w:t xml:space="preserve"> 1 (један) запослени на положају и 22 (двадесет и два) државна службеника на извршилачким радним местима. У 2019. години, у </w:t>
      </w:r>
      <w:r>
        <w:rPr>
          <w:lang w:val="sr-Cyrl-RS" w:eastAsia="sr-Latn-RS"/>
        </w:rPr>
        <w:t>Одељењу, би</w:t>
      </w:r>
      <w:r w:rsidR="00193D79">
        <w:rPr>
          <w:lang w:val="sr-Cyrl-RS" w:eastAsia="sr-Latn-RS"/>
        </w:rPr>
        <w:t>л</w:t>
      </w:r>
      <w:r>
        <w:rPr>
          <w:lang w:val="sr-Cyrl-RS" w:eastAsia="sr-Latn-RS"/>
        </w:rPr>
        <w:t xml:space="preserve">о је </w:t>
      </w:r>
      <w:r w:rsidRPr="00306E4C">
        <w:rPr>
          <w:lang w:val="sr-Cyrl-RS" w:eastAsia="sr-Latn-RS"/>
        </w:rPr>
        <w:t>12</w:t>
      </w:r>
      <w:r w:rsidR="00A905F3">
        <w:rPr>
          <w:lang w:val="sr-Cyrl-RS" w:eastAsia="sr-Latn-RS"/>
        </w:rPr>
        <w:t xml:space="preserve"> (дванаест)</w:t>
      </w:r>
      <w:r w:rsidR="00193D79">
        <w:rPr>
          <w:lang w:val="sr-Cyrl-RS" w:eastAsia="sr-Latn-RS"/>
        </w:rPr>
        <w:t xml:space="preserve"> запослених државних службеника на извршилачким радним местима.</w:t>
      </w:r>
    </w:p>
    <w:p w14:paraId="68165EA3" w14:textId="6DE18129" w:rsidR="00E50814" w:rsidRDefault="00E50814" w:rsidP="00E50814">
      <w:pPr>
        <w:spacing w:before="120"/>
        <w:ind w:firstLine="720"/>
        <w:rPr>
          <w:lang w:val="sr-Cyrl-RS" w:eastAsia="sr-Latn-RS"/>
        </w:rPr>
      </w:pPr>
      <w:r>
        <w:rPr>
          <w:lang w:val="sr-Cyrl-RS"/>
        </w:rPr>
        <w:t>Надлежности Дирекције, прописане</w:t>
      </w:r>
      <w:r w:rsidR="008D4F90">
        <w:rPr>
          <w:lang w:val="sr-Cyrl-RS"/>
        </w:rPr>
        <w:t xml:space="preserve"> су</w:t>
      </w:r>
      <w:r>
        <w:rPr>
          <w:lang w:val="sr-Cyrl-RS"/>
        </w:rPr>
        <w:t xml:space="preserve"> чланом 120. Закона о железници</w:t>
      </w:r>
      <w:r w:rsidR="00DE77AD">
        <w:rPr>
          <w:lang w:val="sr-Cyrl-RS" w:eastAsia="sr-Latn-RS"/>
        </w:rPr>
        <w:t>. Дирекција обавља послове</w:t>
      </w:r>
      <w:r>
        <w:rPr>
          <w:lang w:val="sr-Cyrl-RS" w:eastAsia="sr-Latn-RS"/>
        </w:rPr>
        <w:t>:</w:t>
      </w:r>
    </w:p>
    <w:p w14:paraId="3D39881A" w14:textId="77777777" w:rsidR="00E50814" w:rsidRPr="00CB61B4" w:rsidRDefault="00E50814" w:rsidP="00F3363E">
      <w:pPr>
        <w:pStyle w:val="ListParagraph"/>
        <w:numPr>
          <w:ilvl w:val="0"/>
          <w:numId w:val="21"/>
        </w:numPr>
        <w:ind w:left="993" w:hanging="284"/>
        <w:rPr>
          <w:lang w:val="sr-Cyrl-RS"/>
        </w:rPr>
      </w:pPr>
      <w:r w:rsidRPr="00CB61B4">
        <w:rPr>
          <w:lang w:val="sr-Cyrl-RS"/>
        </w:rPr>
        <w:t>у области р</w:t>
      </w:r>
      <w:r>
        <w:t>e</w:t>
      </w:r>
      <w:r w:rsidRPr="00CB61B4">
        <w:rPr>
          <w:lang w:val="sr-Cyrl-RS"/>
        </w:rPr>
        <w:t>гулис</w:t>
      </w:r>
      <w:r>
        <w:t>a</w:t>
      </w:r>
      <w:r w:rsidRPr="00CB61B4">
        <w:rPr>
          <w:lang w:val="sr-Cyrl-RS"/>
        </w:rPr>
        <w:t>њ</w:t>
      </w:r>
      <w:r>
        <w:t>a</w:t>
      </w:r>
      <w:r w:rsidRPr="00CB61B4">
        <w:rPr>
          <w:lang w:val="sr-Cyrl-RS"/>
        </w:rPr>
        <w:t xml:space="preserve"> тржишт</w:t>
      </w:r>
      <w:r>
        <w:t>a</w:t>
      </w:r>
      <w:r w:rsidRPr="00CB61B4">
        <w:rPr>
          <w:lang w:val="sr-Cyrl-RS"/>
        </w:rPr>
        <w:t xml:space="preserve"> ж</w:t>
      </w:r>
      <w:r>
        <w:t>e</w:t>
      </w:r>
      <w:r w:rsidRPr="00CB61B4">
        <w:rPr>
          <w:lang w:val="sr-Cyrl-RS"/>
        </w:rPr>
        <w:t>л</w:t>
      </w:r>
      <w:r>
        <w:t>e</w:t>
      </w:r>
      <w:r w:rsidRPr="00CB61B4">
        <w:rPr>
          <w:lang w:val="sr-Cyrl-RS"/>
        </w:rPr>
        <w:t>зничких услуг</w:t>
      </w:r>
      <w:r>
        <w:t>a</w:t>
      </w:r>
      <w:r w:rsidRPr="00CB61B4">
        <w:rPr>
          <w:lang w:val="sr-Cyrl-RS"/>
        </w:rPr>
        <w:t xml:space="preserve">; </w:t>
      </w:r>
    </w:p>
    <w:p w14:paraId="63273512" w14:textId="77777777" w:rsidR="00E50814" w:rsidRPr="00CB61B4" w:rsidRDefault="00E50814" w:rsidP="00F3363E">
      <w:pPr>
        <w:pStyle w:val="ListParagraph"/>
        <w:numPr>
          <w:ilvl w:val="0"/>
          <w:numId w:val="21"/>
        </w:numPr>
        <w:ind w:left="993" w:hanging="284"/>
        <w:rPr>
          <w:lang w:val="sr-Cyrl-RS"/>
        </w:rPr>
      </w:pPr>
      <w:r w:rsidRPr="00CB61B4">
        <w:rPr>
          <w:lang w:val="sr-Cyrl-RS"/>
        </w:rPr>
        <w:t xml:space="preserve">у области лиценцирања железничких превозника; </w:t>
      </w:r>
    </w:p>
    <w:p w14:paraId="722BD565" w14:textId="77777777" w:rsidR="00E50814" w:rsidRDefault="00E50814" w:rsidP="00F3363E">
      <w:pPr>
        <w:pStyle w:val="ListParagraph"/>
        <w:numPr>
          <w:ilvl w:val="0"/>
          <w:numId w:val="21"/>
        </w:numPr>
        <w:ind w:left="993" w:hanging="284"/>
      </w:pPr>
      <w:r>
        <w:t xml:space="preserve">у области права путника; </w:t>
      </w:r>
    </w:p>
    <w:p w14:paraId="16A66613" w14:textId="77777777" w:rsidR="00E50814" w:rsidRDefault="00E50814" w:rsidP="00E276B9">
      <w:pPr>
        <w:pStyle w:val="ListParagraph"/>
        <w:numPr>
          <w:ilvl w:val="0"/>
          <w:numId w:val="21"/>
        </w:numPr>
        <w:ind w:left="993" w:hanging="284"/>
        <w:jc w:val="left"/>
      </w:pPr>
      <w:r>
        <w:t xml:space="preserve">у области бeзбeднoсти у железничком саобраћају и интeрoпeрaбилнoсти жeлeзничкoг система; </w:t>
      </w:r>
    </w:p>
    <w:p w14:paraId="08A6AD6A" w14:textId="77777777" w:rsidR="00E50814" w:rsidRDefault="00E50814" w:rsidP="00F3363E">
      <w:pPr>
        <w:pStyle w:val="ListParagraph"/>
        <w:numPr>
          <w:ilvl w:val="0"/>
          <w:numId w:val="21"/>
        </w:numPr>
        <w:ind w:left="993" w:hanging="284"/>
      </w:pPr>
      <w:r>
        <w:t xml:space="preserve">у области жичара; </w:t>
      </w:r>
    </w:p>
    <w:p w14:paraId="7D576C0F" w14:textId="77777777" w:rsidR="00E50814" w:rsidRDefault="00E50814" w:rsidP="00F3363E">
      <w:pPr>
        <w:pStyle w:val="ListParagraph"/>
        <w:numPr>
          <w:ilvl w:val="0"/>
          <w:numId w:val="21"/>
        </w:numPr>
        <w:ind w:left="993" w:hanging="284"/>
      </w:pPr>
      <w:r>
        <w:t xml:space="preserve">остваривања међународне сарадње у оквиру своје надлежности; </w:t>
      </w:r>
    </w:p>
    <w:p w14:paraId="1DD97044" w14:textId="77777777" w:rsidR="00E50814" w:rsidRPr="00101D32" w:rsidRDefault="00E50814" w:rsidP="00E276B9">
      <w:pPr>
        <w:pStyle w:val="ListParagraph"/>
        <w:numPr>
          <w:ilvl w:val="0"/>
          <w:numId w:val="21"/>
        </w:numPr>
        <w:ind w:left="993" w:hanging="284"/>
        <w:jc w:val="left"/>
        <w:rPr>
          <w:lang w:val="sr-Cyrl-RS"/>
        </w:rPr>
      </w:pPr>
      <w:r>
        <w:t>обавља и друге послове у складу са овим законом и законима којима се уређују области безбедности у железничком саобраћају, интероперабилности железничког система и жичара за превоз лица.</w:t>
      </w:r>
    </w:p>
    <w:p w14:paraId="39B49B13" w14:textId="2E1FEF8E" w:rsidR="00E50814" w:rsidRPr="009C6CAA" w:rsidRDefault="00E50814" w:rsidP="00E50814">
      <w:pPr>
        <w:spacing w:before="120"/>
        <w:ind w:firstLine="720"/>
        <w:rPr>
          <w:lang w:val="sr-Cyrl-RS"/>
        </w:rPr>
      </w:pPr>
      <w:r>
        <w:rPr>
          <w:lang w:val="sr-Cyrl-RS"/>
        </w:rPr>
        <w:t>Н</w:t>
      </w:r>
      <w:r w:rsidRPr="009C6CAA">
        <w:rPr>
          <w:lang w:val="sr-Cyrl-RS"/>
        </w:rPr>
        <w:t>адлежности Дирекције</w:t>
      </w:r>
      <w:r>
        <w:rPr>
          <w:lang w:val="sr-Cyrl-RS"/>
        </w:rPr>
        <w:t xml:space="preserve"> дефинисане Законом о безбедности у железничком саобраћају, које обавља</w:t>
      </w:r>
      <w:r w:rsidRPr="009C6CAA">
        <w:rPr>
          <w:lang w:val="sr-Cyrl-RS"/>
        </w:rPr>
        <w:t xml:space="preserve"> </w:t>
      </w:r>
      <w:r>
        <w:rPr>
          <w:lang w:val="sr-Cyrl-RS"/>
        </w:rPr>
        <w:t xml:space="preserve">Одељење </w:t>
      </w:r>
      <w:r w:rsidRPr="009C6CAA">
        <w:rPr>
          <w:lang w:val="sr-Cyrl-RS"/>
        </w:rPr>
        <w:t>су:</w:t>
      </w:r>
    </w:p>
    <w:p w14:paraId="60ADEE7C" w14:textId="44BD0E2A" w:rsidR="00E50814" w:rsidRPr="00CB61B4" w:rsidRDefault="00E50814" w:rsidP="00E276B9">
      <w:pPr>
        <w:pStyle w:val="ListParagraph"/>
        <w:numPr>
          <w:ilvl w:val="0"/>
          <w:numId w:val="10"/>
        </w:numPr>
        <w:ind w:left="993" w:hanging="284"/>
        <w:jc w:val="left"/>
        <w:rPr>
          <w:lang w:val="sr-Cyrl-RS"/>
        </w:rPr>
      </w:pPr>
      <w:r w:rsidRPr="00CB61B4">
        <w:rPr>
          <w:lang w:val="sr-Cyrl-RS"/>
        </w:rPr>
        <w:lastRenderedPageBreak/>
        <w:t>издавање</w:t>
      </w:r>
      <w:r>
        <w:rPr>
          <w:lang w:val="sr-Cyrl-RS"/>
        </w:rPr>
        <w:t>, обнављање, ревидирање, ажурирање и одузимање</w:t>
      </w:r>
      <w:r w:rsidRPr="00CB61B4">
        <w:rPr>
          <w:lang w:val="sr-Cyrl-RS"/>
        </w:rPr>
        <w:t xml:space="preserve"> сертификат</w:t>
      </w:r>
      <w:r>
        <w:rPr>
          <w:lang w:val="sr-Cyrl-RS"/>
        </w:rPr>
        <w:t>а</w:t>
      </w:r>
      <w:r w:rsidRPr="00CB61B4">
        <w:rPr>
          <w:lang w:val="sr-Cyrl-RS"/>
        </w:rPr>
        <w:t xml:space="preserve"> о безбедности за управљање железничком инфраструктуром,</w:t>
      </w:r>
      <w:r>
        <w:rPr>
          <w:lang w:val="sr-Cyrl-RS"/>
        </w:rPr>
        <w:t xml:space="preserve"> </w:t>
      </w:r>
      <w:r w:rsidR="00DE77AD">
        <w:rPr>
          <w:lang w:val="sr-Cyrl-RS"/>
        </w:rPr>
        <w:t xml:space="preserve">за </w:t>
      </w:r>
      <w:hyperlink r:id="rId16" w:history="1">
        <w:r w:rsidRPr="00CB61B4">
          <w:rPr>
            <w:lang w:val="sr-Cyrl-RS"/>
          </w:rPr>
          <w:t>управљање инфраструктуром индустријске железнице</w:t>
        </w:r>
      </w:hyperlink>
      <w:r w:rsidRPr="00CB61B4">
        <w:rPr>
          <w:lang w:val="sr-Cyrl-RS"/>
        </w:rPr>
        <w:t>,</w:t>
      </w:r>
      <w:r>
        <w:rPr>
          <w:lang w:val="sr-Cyrl-RS"/>
        </w:rPr>
        <w:t xml:space="preserve"> </w:t>
      </w:r>
      <w:hyperlink r:id="rId17" w:history="1">
        <w:r w:rsidRPr="00CB61B4">
          <w:rPr>
            <w:lang w:val="sr-Cyrl-RS"/>
          </w:rPr>
          <w:t xml:space="preserve"> </w:t>
        </w:r>
        <w:r w:rsidR="004E3451">
          <w:rPr>
            <w:lang w:val="sr-Cyrl-RS"/>
          </w:rPr>
          <w:t xml:space="preserve"> за </w:t>
        </w:r>
        <w:r w:rsidRPr="00CB61B4">
          <w:rPr>
            <w:lang w:val="sr-Cyrl-RS"/>
          </w:rPr>
          <w:t>превоз</w:t>
        </w:r>
      </w:hyperlink>
      <w:r>
        <w:rPr>
          <w:lang w:val="sr-Cyrl-RS"/>
        </w:rPr>
        <w:t xml:space="preserve"> и </w:t>
      </w:r>
      <w:r w:rsidR="00254D0D">
        <w:rPr>
          <w:lang w:val="sr-Cyrl-RS"/>
        </w:rPr>
        <w:t xml:space="preserve">за </w:t>
      </w:r>
      <w:hyperlink r:id="rId18" w:history="1">
        <w:r w:rsidRPr="00CB61B4">
          <w:rPr>
            <w:lang w:val="sr-Cyrl-RS"/>
          </w:rPr>
          <w:t xml:space="preserve">превоз </w:t>
        </w:r>
        <w:r w:rsidR="00254D0D">
          <w:rPr>
            <w:lang w:val="sr-Cyrl-RS"/>
          </w:rPr>
          <w:t xml:space="preserve">на </w:t>
        </w:r>
        <w:r w:rsidRPr="00CB61B4">
          <w:rPr>
            <w:lang w:val="sr-Cyrl-RS"/>
          </w:rPr>
          <w:t>индустријск</w:t>
        </w:r>
        <w:r w:rsidR="00254D0D">
          <w:rPr>
            <w:lang w:val="sr-Cyrl-RS"/>
          </w:rPr>
          <w:t>ој</w:t>
        </w:r>
        <w:r w:rsidRPr="00CB61B4">
          <w:rPr>
            <w:lang w:val="sr-Cyrl-RS"/>
          </w:rPr>
          <w:t xml:space="preserve"> железниц</w:t>
        </w:r>
      </w:hyperlink>
      <w:r w:rsidR="00254D0D">
        <w:rPr>
          <w:lang w:val="sr-Cyrl-RS"/>
        </w:rPr>
        <w:t>и</w:t>
      </w:r>
      <w:r>
        <w:rPr>
          <w:lang w:val="sr-Cyrl-RS"/>
        </w:rPr>
        <w:t>;</w:t>
      </w:r>
    </w:p>
    <w:p w14:paraId="0BA2E8EF" w14:textId="77777777" w:rsidR="00E50814" w:rsidRPr="00CB61B4" w:rsidRDefault="00E50814" w:rsidP="00E276B9">
      <w:pPr>
        <w:pStyle w:val="ListParagraph"/>
        <w:numPr>
          <w:ilvl w:val="0"/>
          <w:numId w:val="10"/>
        </w:numPr>
        <w:ind w:left="993" w:hanging="284"/>
        <w:jc w:val="left"/>
        <w:rPr>
          <w:lang w:val="sr-Cyrl-RS"/>
        </w:rPr>
      </w:pPr>
      <w:r>
        <w:rPr>
          <w:lang w:val="sr-Cyrl-RS"/>
        </w:rPr>
        <w:t>надзор над сертификатима о безбедности након издавања;</w:t>
      </w:r>
    </w:p>
    <w:p w14:paraId="03CEE328" w14:textId="77777777" w:rsidR="00E50814" w:rsidRPr="00CB61B4" w:rsidRDefault="00F21E8A" w:rsidP="00E276B9">
      <w:pPr>
        <w:pStyle w:val="ListParagraph"/>
        <w:numPr>
          <w:ilvl w:val="0"/>
          <w:numId w:val="10"/>
        </w:numPr>
        <w:ind w:left="993" w:hanging="284"/>
        <w:jc w:val="left"/>
        <w:rPr>
          <w:lang w:val="sr-Cyrl-RS"/>
        </w:rPr>
      </w:pPr>
      <w:hyperlink r:id="rId19" w:history="1">
        <w:r w:rsidR="00E50814" w:rsidRPr="00CB61B4">
          <w:rPr>
            <w:lang w:val="sr-Cyrl-RS"/>
          </w:rPr>
          <w:t>изда</w:t>
        </w:r>
        <w:r w:rsidR="00E50814">
          <w:rPr>
            <w:lang w:val="sr-Cyrl-RS"/>
          </w:rPr>
          <w:t>вање</w:t>
        </w:r>
        <w:r w:rsidR="00E50814" w:rsidRPr="00CB61B4">
          <w:rPr>
            <w:lang w:val="sr-Cyrl-RS"/>
          </w:rPr>
          <w:t xml:space="preserve"> сертификат о испуњености услова које мора да испуни тело за оцену ризика</w:t>
        </w:r>
      </w:hyperlink>
      <w:r w:rsidR="00E50814">
        <w:rPr>
          <w:lang w:val="sr-Cyrl-RS"/>
        </w:rPr>
        <w:t>;</w:t>
      </w:r>
    </w:p>
    <w:p w14:paraId="32ED3034" w14:textId="2D4494F5" w:rsidR="00E50814" w:rsidRPr="00CB61B4" w:rsidRDefault="00F21E8A" w:rsidP="00E276B9">
      <w:pPr>
        <w:pStyle w:val="ListParagraph"/>
        <w:numPr>
          <w:ilvl w:val="0"/>
          <w:numId w:val="10"/>
        </w:numPr>
        <w:ind w:left="993" w:hanging="284"/>
        <w:jc w:val="left"/>
        <w:rPr>
          <w:lang w:val="sr-Cyrl-RS"/>
        </w:rPr>
      </w:pPr>
      <w:hyperlink r:id="rId20" w:history="1">
        <w:r w:rsidR="00E50814" w:rsidRPr="00CB61B4">
          <w:rPr>
            <w:lang w:val="sr-Cyrl-RS"/>
          </w:rPr>
          <w:t>издавање сертификат</w:t>
        </w:r>
        <w:r w:rsidR="004E3451">
          <w:rPr>
            <w:lang w:val="sr-Cyrl-RS"/>
          </w:rPr>
          <w:t>а</w:t>
        </w:r>
        <w:r w:rsidR="00E50814" w:rsidRPr="00CB61B4">
          <w:rPr>
            <w:lang w:val="sr-Cyrl-RS"/>
          </w:rPr>
          <w:t xml:space="preserve"> лицима задуженим за одржавање теретних кола</w:t>
        </w:r>
      </w:hyperlink>
      <w:r w:rsidR="00E50814">
        <w:rPr>
          <w:lang w:val="sr-Cyrl-RS"/>
        </w:rPr>
        <w:t>;</w:t>
      </w:r>
    </w:p>
    <w:p w14:paraId="505EF6FC" w14:textId="77777777" w:rsidR="00E50814" w:rsidRPr="00194C66" w:rsidRDefault="00E50814" w:rsidP="00E276B9">
      <w:pPr>
        <w:pStyle w:val="ListParagraph"/>
        <w:numPr>
          <w:ilvl w:val="0"/>
          <w:numId w:val="10"/>
        </w:numPr>
        <w:ind w:left="993" w:hanging="284"/>
        <w:jc w:val="left"/>
        <w:rPr>
          <w:lang w:val="sr-Cyrl-RS"/>
        </w:rPr>
      </w:pPr>
      <w:r>
        <w:rPr>
          <w:lang w:val="sr-Cyrl-RS"/>
        </w:rPr>
        <w:t>надзор над лицима задуженим за одржавање теретних кола;</w:t>
      </w:r>
    </w:p>
    <w:p w14:paraId="6635EEF2" w14:textId="77777777" w:rsidR="00E50814" w:rsidRPr="00194C66" w:rsidRDefault="00F21E8A" w:rsidP="00E276B9">
      <w:pPr>
        <w:pStyle w:val="ListParagraph"/>
        <w:numPr>
          <w:ilvl w:val="0"/>
          <w:numId w:val="10"/>
        </w:numPr>
        <w:ind w:left="993" w:hanging="284"/>
        <w:jc w:val="left"/>
        <w:rPr>
          <w:lang w:val="sr-Cyrl-RS"/>
        </w:rPr>
      </w:pPr>
      <w:hyperlink r:id="rId21" w:history="1">
        <w:r w:rsidR="00E50814" w:rsidRPr="00194C66">
          <w:rPr>
            <w:lang w:val="sr-Cyrl-RS"/>
          </w:rPr>
          <w:t>издавање сертификат</w:t>
        </w:r>
        <w:r w:rsidR="00E50814">
          <w:rPr>
            <w:lang w:val="sr-Cyrl-RS"/>
          </w:rPr>
          <w:t>а</w:t>
        </w:r>
        <w:r w:rsidR="00E50814" w:rsidRPr="00194C66">
          <w:rPr>
            <w:lang w:val="sr-Cyrl-RS"/>
          </w:rPr>
          <w:t xml:space="preserve"> радионицама за одржавање железничких возила</w:t>
        </w:r>
      </w:hyperlink>
      <w:r w:rsidR="00E50814">
        <w:rPr>
          <w:lang w:val="sr-Cyrl-RS"/>
        </w:rPr>
        <w:t>;</w:t>
      </w:r>
    </w:p>
    <w:p w14:paraId="3E1CAC1B" w14:textId="77777777" w:rsidR="00E50814" w:rsidRPr="00CB61B4" w:rsidRDefault="00E50814" w:rsidP="00E276B9">
      <w:pPr>
        <w:pStyle w:val="ListParagraph"/>
        <w:numPr>
          <w:ilvl w:val="0"/>
          <w:numId w:val="10"/>
        </w:numPr>
        <w:ind w:left="993" w:hanging="284"/>
        <w:jc w:val="left"/>
        <w:rPr>
          <w:lang w:val="sr-Cyrl-RS"/>
        </w:rPr>
      </w:pPr>
      <w:r>
        <w:rPr>
          <w:lang w:val="sr-Cyrl-RS"/>
        </w:rPr>
        <w:t>периодичне провере испуњености услова радионица за одржавање железничких возила након издавања сертификата;</w:t>
      </w:r>
    </w:p>
    <w:p w14:paraId="6D035AC0" w14:textId="2D43A054" w:rsidR="00E50814" w:rsidRPr="00CB61B4" w:rsidRDefault="00F21E8A" w:rsidP="00E276B9">
      <w:pPr>
        <w:pStyle w:val="ListParagraph"/>
        <w:numPr>
          <w:ilvl w:val="0"/>
          <w:numId w:val="10"/>
        </w:numPr>
        <w:ind w:left="993" w:hanging="284"/>
        <w:jc w:val="left"/>
        <w:rPr>
          <w:lang w:val="sr-Cyrl-RS"/>
        </w:rPr>
      </w:pPr>
      <w:hyperlink r:id="rId22" w:history="1">
        <w:r w:rsidR="00E50814" w:rsidRPr="00CB61B4">
          <w:rPr>
            <w:lang w:val="sr-Cyrl-RS"/>
          </w:rPr>
          <w:t xml:space="preserve">издавање </w:t>
        </w:r>
        <w:r w:rsidR="004E3451" w:rsidRPr="00CB61B4">
          <w:rPr>
            <w:lang w:val="sr-Cyrl-RS"/>
          </w:rPr>
          <w:t>сертификат</w:t>
        </w:r>
        <w:r w:rsidR="004E3451">
          <w:rPr>
            <w:lang w:val="sr-Cyrl-RS"/>
          </w:rPr>
          <w:t>а</w:t>
        </w:r>
        <w:r w:rsidR="004E3451" w:rsidRPr="00CB61B4">
          <w:rPr>
            <w:lang w:val="sr-Cyrl-RS"/>
          </w:rPr>
          <w:t xml:space="preserve"> </w:t>
        </w:r>
        <w:r w:rsidR="00E50814" w:rsidRPr="00CB61B4">
          <w:rPr>
            <w:lang w:val="sr-Cyrl-RS"/>
          </w:rPr>
          <w:t>привредним субјектима за обављање техничког прегледа железничких возила</w:t>
        </w:r>
      </w:hyperlink>
      <w:r w:rsidR="00E50814">
        <w:rPr>
          <w:lang w:val="sr-Cyrl-RS"/>
        </w:rPr>
        <w:t>;</w:t>
      </w:r>
    </w:p>
    <w:p w14:paraId="34BD7AE0" w14:textId="77777777" w:rsidR="00E50814" w:rsidRPr="00CB61B4" w:rsidRDefault="00E50814" w:rsidP="00E276B9">
      <w:pPr>
        <w:pStyle w:val="ListParagraph"/>
        <w:numPr>
          <w:ilvl w:val="0"/>
          <w:numId w:val="10"/>
        </w:numPr>
        <w:ind w:left="993" w:hanging="284"/>
        <w:jc w:val="left"/>
        <w:rPr>
          <w:lang w:val="sr-Cyrl-RS"/>
        </w:rPr>
      </w:pPr>
      <w:r>
        <w:rPr>
          <w:lang w:val="sr-Cyrl-RS"/>
        </w:rPr>
        <w:t>периодичне провере испуњености услова привредних субјеката за обављање техничког прегледа железничких возила након издавања сертификата;</w:t>
      </w:r>
    </w:p>
    <w:p w14:paraId="641FB86B" w14:textId="77777777" w:rsidR="00E50814" w:rsidRPr="00194C66" w:rsidRDefault="00F21E8A" w:rsidP="00E276B9">
      <w:pPr>
        <w:pStyle w:val="ListParagraph"/>
        <w:numPr>
          <w:ilvl w:val="0"/>
          <w:numId w:val="10"/>
        </w:numPr>
        <w:ind w:left="993" w:hanging="426"/>
        <w:jc w:val="left"/>
        <w:rPr>
          <w:lang w:val="sr-Cyrl-RS"/>
        </w:rPr>
      </w:pPr>
      <w:hyperlink r:id="rId23" w:history="1">
        <w:r w:rsidR="00E50814" w:rsidRPr="00194C66">
          <w:rPr>
            <w:lang w:val="sr-Cyrl-RS"/>
          </w:rPr>
          <w:t>издавање сертификата  привредним субјектима за послове</w:t>
        </w:r>
        <w:r w:rsidR="00E50814">
          <w:rPr>
            <w:lang w:val="sr-Cyrl-RS"/>
          </w:rPr>
          <w:t>:</w:t>
        </w:r>
        <w:r w:rsidR="00E50814" w:rsidRPr="00194C66">
          <w:rPr>
            <w:lang w:val="sr-Cyrl-RS"/>
          </w:rPr>
          <w:t xml:space="preserve"> одржавања горњег и доњег строја железничких пруга</w:t>
        </w:r>
      </w:hyperlink>
      <w:r w:rsidR="00E50814" w:rsidRPr="00194C66">
        <w:rPr>
          <w:lang w:val="sr-Cyrl-RS"/>
        </w:rPr>
        <w:t xml:space="preserve">, </w:t>
      </w:r>
      <w:r w:rsidR="00E50814" w:rsidRPr="009C6CAA">
        <w:rPr>
          <w:lang w:val="sr-Cyrl-RS"/>
        </w:rPr>
        <w:t>одржавања подсистема енергија</w:t>
      </w:r>
      <w:r w:rsidR="00E50814" w:rsidRPr="00194C66">
        <w:rPr>
          <w:lang w:val="sr-Cyrl-RS"/>
        </w:rPr>
        <w:t>, одржавање сигнално сигурносних уређаја и одржавање железничке телекомуникационе мреже;</w:t>
      </w:r>
    </w:p>
    <w:p w14:paraId="2FF2C0EE" w14:textId="77777777" w:rsidR="00E50814" w:rsidRPr="00194C66" w:rsidRDefault="00E50814" w:rsidP="00E276B9">
      <w:pPr>
        <w:pStyle w:val="ListParagraph"/>
        <w:numPr>
          <w:ilvl w:val="0"/>
          <w:numId w:val="10"/>
        </w:numPr>
        <w:ind w:left="993" w:hanging="426"/>
        <w:jc w:val="left"/>
        <w:rPr>
          <w:lang w:val="sr-Cyrl-RS"/>
        </w:rPr>
      </w:pPr>
      <w:r w:rsidRPr="00194C66">
        <w:rPr>
          <w:lang w:val="sr-Cyrl-RS"/>
        </w:rPr>
        <w:t>периодичне провере</w:t>
      </w:r>
      <w:r>
        <w:rPr>
          <w:lang w:val="sr-Cyrl-RS"/>
        </w:rPr>
        <w:t xml:space="preserve"> </w:t>
      </w:r>
      <w:hyperlink r:id="rId24" w:history="1">
        <w:r w:rsidRPr="00194C66">
          <w:rPr>
            <w:lang w:val="sr-Cyrl-RS"/>
          </w:rPr>
          <w:t>привредних субјеката који врше</w:t>
        </w:r>
        <w:r>
          <w:rPr>
            <w:lang w:val="sr-Cyrl-RS"/>
          </w:rPr>
          <w:t xml:space="preserve"> </w:t>
        </w:r>
        <w:r w:rsidRPr="00194C66">
          <w:rPr>
            <w:lang w:val="sr-Cyrl-RS"/>
          </w:rPr>
          <w:t>послове</w:t>
        </w:r>
        <w:r>
          <w:rPr>
            <w:lang w:val="sr-Cyrl-RS"/>
          </w:rPr>
          <w:t xml:space="preserve">: </w:t>
        </w:r>
        <w:r w:rsidRPr="00194C66">
          <w:rPr>
            <w:lang w:val="sr-Cyrl-RS"/>
          </w:rPr>
          <w:t>одржавања горњег и доњег строја железничких пруга</w:t>
        </w:r>
      </w:hyperlink>
      <w:r w:rsidRPr="00194C66">
        <w:rPr>
          <w:lang w:val="sr-Cyrl-RS"/>
        </w:rPr>
        <w:t xml:space="preserve">, </w:t>
      </w:r>
      <w:r w:rsidRPr="009C6CAA">
        <w:rPr>
          <w:lang w:val="sr-Cyrl-RS"/>
        </w:rPr>
        <w:t>одржавања подсистема енергија</w:t>
      </w:r>
      <w:r w:rsidRPr="00194C66">
        <w:rPr>
          <w:lang w:val="sr-Cyrl-RS"/>
        </w:rPr>
        <w:t>, одржавање сигнално сигурносних уређаја и одржавање железничке телекомуникационе мреже;</w:t>
      </w:r>
    </w:p>
    <w:p w14:paraId="0EE03F0F" w14:textId="7169B783" w:rsidR="00E50814" w:rsidRPr="00194C66" w:rsidRDefault="00F21E8A" w:rsidP="00E276B9">
      <w:pPr>
        <w:pStyle w:val="ListParagraph"/>
        <w:numPr>
          <w:ilvl w:val="0"/>
          <w:numId w:val="10"/>
        </w:numPr>
        <w:ind w:left="993" w:hanging="426"/>
        <w:jc w:val="left"/>
        <w:rPr>
          <w:lang w:val="sr-Cyrl-RS"/>
        </w:rPr>
      </w:pPr>
      <w:hyperlink r:id="rId25" w:history="1">
        <w:r w:rsidR="00E50814" w:rsidRPr="00194C66">
          <w:rPr>
            <w:lang w:val="sr-Cyrl-RS"/>
          </w:rPr>
          <w:t xml:space="preserve">издавање </w:t>
        </w:r>
        <w:r w:rsidR="004E3451" w:rsidRPr="00194C66">
          <w:rPr>
            <w:lang w:val="sr-Cyrl-RS"/>
          </w:rPr>
          <w:t>сертификат</w:t>
        </w:r>
        <w:r w:rsidR="004E3451">
          <w:rPr>
            <w:lang w:val="sr-Cyrl-RS"/>
          </w:rPr>
          <w:t xml:space="preserve">а </w:t>
        </w:r>
        <w:r w:rsidR="00E50814">
          <w:rPr>
            <w:lang w:val="sr-Cyrl-RS"/>
          </w:rPr>
          <w:t>и обављање периодичних провера над</w:t>
        </w:r>
        <w:r w:rsidR="00E50814" w:rsidRPr="00194C66">
          <w:rPr>
            <w:lang w:val="sr-Cyrl-RS"/>
          </w:rPr>
          <w:t xml:space="preserve"> центрима стручног оспособљавања железничких радника</w:t>
        </w:r>
      </w:hyperlink>
      <w:r w:rsidR="00E50814">
        <w:rPr>
          <w:lang w:val="sr-Cyrl-RS"/>
        </w:rPr>
        <w:t>;</w:t>
      </w:r>
    </w:p>
    <w:p w14:paraId="4BDFD8B2" w14:textId="6AA2E589" w:rsidR="00E50814" w:rsidRPr="00AE2EA3" w:rsidRDefault="00F21E8A" w:rsidP="00E276B9">
      <w:pPr>
        <w:pStyle w:val="ListParagraph"/>
        <w:numPr>
          <w:ilvl w:val="0"/>
          <w:numId w:val="10"/>
        </w:numPr>
        <w:ind w:left="993" w:hanging="426"/>
        <w:jc w:val="left"/>
        <w:rPr>
          <w:lang w:val="sr-Cyrl-RS"/>
        </w:rPr>
      </w:pPr>
      <w:hyperlink r:id="rId26" w:history="1">
        <w:r w:rsidR="00E50814" w:rsidRPr="00AE2EA3">
          <w:rPr>
            <w:lang w:val="sr-Cyrl-RS"/>
          </w:rPr>
          <w:t xml:space="preserve">издавање </w:t>
        </w:r>
        <w:r w:rsidR="004E3451" w:rsidRPr="00AE2EA3">
          <w:rPr>
            <w:lang w:val="sr-Cyrl-RS"/>
          </w:rPr>
          <w:t>сертификат</w:t>
        </w:r>
        <w:r w:rsidR="004E3451">
          <w:rPr>
            <w:lang w:val="sr-Cyrl-RS"/>
          </w:rPr>
          <w:t>а</w:t>
        </w:r>
        <w:r w:rsidR="004E3451" w:rsidRPr="00AE2EA3">
          <w:rPr>
            <w:lang w:val="sr-Cyrl-RS"/>
          </w:rPr>
          <w:t xml:space="preserve"> </w:t>
        </w:r>
        <w:r w:rsidR="00E50814" w:rsidRPr="00AE2EA3">
          <w:rPr>
            <w:lang w:val="sr-Cyrl-RS"/>
          </w:rPr>
          <w:t>испитивачима за обављање испита за машиновође</w:t>
        </w:r>
      </w:hyperlink>
      <w:r w:rsidR="00E50814">
        <w:rPr>
          <w:lang w:val="sr-Cyrl-RS"/>
        </w:rPr>
        <w:t>;</w:t>
      </w:r>
    </w:p>
    <w:p w14:paraId="658911FC" w14:textId="4327C3B2" w:rsidR="00E50814" w:rsidRPr="00AE2EA3" w:rsidRDefault="00F21E8A" w:rsidP="00E276B9">
      <w:pPr>
        <w:pStyle w:val="ListParagraph"/>
        <w:numPr>
          <w:ilvl w:val="0"/>
          <w:numId w:val="10"/>
        </w:numPr>
        <w:ind w:left="993" w:hanging="426"/>
        <w:jc w:val="left"/>
        <w:rPr>
          <w:lang w:val="sr-Cyrl-RS"/>
        </w:rPr>
      </w:pPr>
      <w:hyperlink r:id="rId27" w:history="1">
        <w:r w:rsidR="004E3451" w:rsidRPr="00AE2EA3">
          <w:rPr>
            <w:lang w:val="sr-Cyrl-RS"/>
          </w:rPr>
          <w:t>изда</w:t>
        </w:r>
        <w:r w:rsidR="004E3451">
          <w:rPr>
            <w:lang w:val="sr-Cyrl-RS"/>
          </w:rPr>
          <w:t>вање</w:t>
        </w:r>
        <w:r w:rsidR="004E3451" w:rsidRPr="00AE2EA3">
          <w:rPr>
            <w:lang w:val="sr-Cyrl-RS"/>
          </w:rPr>
          <w:t xml:space="preserve"> дозволе за управљање вучним возилом</w:t>
        </w:r>
      </w:hyperlink>
      <w:r w:rsidR="00E50814">
        <w:rPr>
          <w:lang w:val="sr-Cyrl-RS"/>
        </w:rPr>
        <w:t>;</w:t>
      </w:r>
    </w:p>
    <w:p w14:paraId="5683CAE9" w14:textId="77777777" w:rsidR="00E50814" w:rsidRPr="00CB61B4" w:rsidRDefault="00F21E8A" w:rsidP="00E276B9">
      <w:pPr>
        <w:pStyle w:val="ListParagraph"/>
        <w:numPr>
          <w:ilvl w:val="0"/>
          <w:numId w:val="10"/>
        </w:numPr>
        <w:ind w:left="993" w:hanging="426"/>
        <w:jc w:val="left"/>
        <w:rPr>
          <w:lang w:val="sr-Cyrl-RS"/>
        </w:rPr>
      </w:pPr>
      <w:hyperlink r:id="rId28" w:history="1">
        <w:r w:rsidR="00E50814">
          <w:rPr>
            <w:lang w:val="sr-Cyrl-RS"/>
          </w:rPr>
          <w:t xml:space="preserve">давање </w:t>
        </w:r>
        <w:r w:rsidR="00E50814" w:rsidRPr="00CB61B4">
          <w:rPr>
            <w:lang w:val="sr-Cyrl-RS"/>
          </w:rPr>
          <w:t>сагласност</w:t>
        </w:r>
        <w:r w:rsidR="00E50814">
          <w:rPr>
            <w:lang w:val="sr-Cyrl-RS"/>
          </w:rPr>
          <w:t>и</w:t>
        </w:r>
        <w:r w:rsidR="00E50814" w:rsidRPr="00CB61B4">
          <w:rPr>
            <w:lang w:val="sr-Cyrl-RS"/>
          </w:rPr>
          <w:t xml:space="preserve"> </w:t>
        </w:r>
        <w:r w:rsidR="00E50814">
          <w:rPr>
            <w:lang w:val="sr-Cyrl-RS"/>
          </w:rPr>
          <w:t xml:space="preserve">на акт </w:t>
        </w:r>
        <w:r w:rsidR="00E50814" w:rsidRPr="00CB61B4">
          <w:rPr>
            <w:lang w:val="sr-Cyrl-RS"/>
          </w:rPr>
          <w:t>о одржавању индустријске железнице узаног колосека и возила која се користе на њој, као и начин регулисања железничког саобраћаја</w:t>
        </w:r>
      </w:hyperlink>
      <w:r w:rsidR="00E50814">
        <w:rPr>
          <w:lang w:val="sr-Cyrl-RS"/>
        </w:rPr>
        <w:t>;</w:t>
      </w:r>
    </w:p>
    <w:p w14:paraId="190C28BC" w14:textId="77777777" w:rsidR="00E50814" w:rsidRPr="00641F55" w:rsidRDefault="00F21E8A" w:rsidP="00E276B9">
      <w:pPr>
        <w:pStyle w:val="ListParagraph"/>
        <w:numPr>
          <w:ilvl w:val="0"/>
          <w:numId w:val="10"/>
        </w:numPr>
        <w:ind w:left="993" w:hanging="426"/>
        <w:jc w:val="left"/>
        <w:rPr>
          <w:lang w:val="sr-Cyrl-RS"/>
        </w:rPr>
      </w:pPr>
      <w:hyperlink r:id="rId29" w:history="1">
        <w:r w:rsidR="00E50814" w:rsidRPr="00641F55">
          <w:rPr>
            <w:lang w:val="sr-Cyrl-RS"/>
          </w:rPr>
          <w:t>давање сагласности на акт о одржавању подсистема туристичко-музејске железнице, као и начин регулисања железничког саобраћаја на тој железници</w:t>
        </w:r>
      </w:hyperlink>
      <w:r w:rsidR="00E50814">
        <w:rPr>
          <w:lang w:val="sr-Cyrl-RS"/>
        </w:rPr>
        <w:t>;</w:t>
      </w:r>
    </w:p>
    <w:p w14:paraId="028370D8" w14:textId="77777777" w:rsidR="00E50814" w:rsidRPr="00CB61B4" w:rsidRDefault="00E50814" w:rsidP="00E276B9">
      <w:pPr>
        <w:pStyle w:val="ListParagraph"/>
        <w:numPr>
          <w:ilvl w:val="0"/>
          <w:numId w:val="10"/>
        </w:numPr>
        <w:ind w:left="993" w:hanging="426"/>
        <w:jc w:val="left"/>
        <w:rPr>
          <w:lang w:val="sr-Cyrl-RS"/>
        </w:rPr>
      </w:pPr>
      <w:r w:rsidRPr="00CB61B4">
        <w:rPr>
          <w:lang w:val="sr-Cyrl-RS"/>
        </w:rPr>
        <w:t>вођење и ажурирње регистра дозвола за управљање вучним возилом,</w:t>
      </w:r>
    </w:p>
    <w:p w14:paraId="078CB8F5" w14:textId="4F1C83F4" w:rsidR="00E50814" w:rsidRPr="00CB61B4" w:rsidRDefault="00E50814" w:rsidP="00E276B9">
      <w:pPr>
        <w:pStyle w:val="ListParagraph"/>
        <w:numPr>
          <w:ilvl w:val="0"/>
          <w:numId w:val="10"/>
        </w:numPr>
        <w:ind w:left="993" w:hanging="426"/>
        <w:jc w:val="left"/>
        <w:rPr>
          <w:lang w:val="sr-Cyrl-RS"/>
        </w:rPr>
      </w:pPr>
      <w:r w:rsidRPr="00CB61B4">
        <w:rPr>
          <w:lang w:val="sr-Cyrl-RS"/>
        </w:rPr>
        <w:t xml:space="preserve">доношење прописа из области </w:t>
      </w:r>
      <w:r w:rsidR="00F86C60">
        <w:rPr>
          <w:lang w:val="sr-Cyrl-RS"/>
        </w:rPr>
        <w:t xml:space="preserve">безбедности </w:t>
      </w:r>
      <w:r w:rsidRPr="00CB61B4">
        <w:rPr>
          <w:lang w:val="sr-Cyrl-RS"/>
        </w:rPr>
        <w:t>железничког саобраћаја</w:t>
      </w:r>
      <w:r>
        <w:rPr>
          <w:lang w:val="sr-Cyrl-RS"/>
        </w:rPr>
        <w:t>;</w:t>
      </w:r>
    </w:p>
    <w:p w14:paraId="3CA0421C" w14:textId="609F01FF" w:rsidR="00E50814" w:rsidRPr="00CB61B4" w:rsidRDefault="00E50814" w:rsidP="00E276B9">
      <w:pPr>
        <w:pStyle w:val="ListParagraph"/>
        <w:numPr>
          <w:ilvl w:val="0"/>
          <w:numId w:val="10"/>
        </w:numPr>
        <w:ind w:left="993" w:hanging="426"/>
        <w:jc w:val="left"/>
        <w:rPr>
          <w:lang w:val="sr-Cyrl-RS"/>
        </w:rPr>
      </w:pPr>
      <w:r w:rsidRPr="00CB61B4">
        <w:rPr>
          <w:lang w:val="sr-Cyrl-RS"/>
        </w:rPr>
        <w:t>доношење гранских стандард</w:t>
      </w:r>
      <w:r>
        <w:rPr>
          <w:lang w:val="sr-Cyrl-RS"/>
        </w:rPr>
        <w:t>а</w:t>
      </w:r>
      <w:r w:rsidRPr="00CB61B4">
        <w:rPr>
          <w:lang w:val="sr-Cyrl-RS"/>
        </w:rPr>
        <w:t xml:space="preserve"> из области железничког саобраћаја,</w:t>
      </w:r>
    </w:p>
    <w:p w14:paraId="6B14F1FE" w14:textId="0F496F59" w:rsidR="00E50814" w:rsidRPr="00CB61B4" w:rsidRDefault="00E50814" w:rsidP="00E276B9">
      <w:pPr>
        <w:pStyle w:val="ListParagraph"/>
        <w:numPr>
          <w:ilvl w:val="0"/>
          <w:numId w:val="10"/>
        </w:numPr>
        <w:ind w:left="993" w:hanging="426"/>
        <w:jc w:val="left"/>
        <w:rPr>
          <w:lang w:val="sr-Cyrl-RS"/>
        </w:rPr>
      </w:pPr>
      <w:r w:rsidRPr="00CB61B4">
        <w:rPr>
          <w:lang w:val="sr-Cyrl-RS"/>
        </w:rPr>
        <w:t>друг</w:t>
      </w:r>
      <w:r w:rsidR="004E3451">
        <w:rPr>
          <w:lang w:val="sr-Cyrl-RS"/>
        </w:rPr>
        <w:t>и</w:t>
      </w:r>
      <w:r w:rsidRPr="00CB61B4">
        <w:rPr>
          <w:lang w:val="sr-Cyrl-RS"/>
        </w:rPr>
        <w:t xml:space="preserve"> </w:t>
      </w:r>
      <w:r w:rsidR="004E3451" w:rsidRPr="00CB61B4">
        <w:rPr>
          <w:lang w:val="sr-Cyrl-RS"/>
        </w:rPr>
        <w:t>послов</w:t>
      </w:r>
      <w:r w:rsidR="004E3451">
        <w:rPr>
          <w:lang w:val="sr-Cyrl-RS"/>
        </w:rPr>
        <w:t>и</w:t>
      </w:r>
      <w:r w:rsidR="004E3451" w:rsidRPr="00CB61B4">
        <w:rPr>
          <w:lang w:val="sr-Cyrl-RS"/>
        </w:rPr>
        <w:t xml:space="preserve"> </w:t>
      </w:r>
      <w:r w:rsidRPr="00CB61B4">
        <w:rPr>
          <w:lang w:val="sr-Cyrl-RS"/>
        </w:rPr>
        <w:t xml:space="preserve">на основу Закона о безбедности </w:t>
      </w:r>
      <w:r w:rsidR="004E3451">
        <w:rPr>
          <w:lang w:val="sr-Cyrl-RS"/>
        </w:rPr>
        <w:t xml:space="preserve">у </w:t>
      </w:r>
      <w:r w:rsidRPr="00CB61B4">
        <w:rPr>
          <w:lang w:val="sr-Cyrl-RS"/>
        </w:rPr>
        <w:t>железничко</w:t>
      </w:r>
      <w:r w:rsidR="004E3451">
        <w:rPr>
          <w:lang w:val="sr-Cyrl-RS"/>
        </w:rPr>
        <w:t>м</w:t>
      </w:r>
      <w:r w:rsidRPr="00CB61B4">
        <w:rPr>
          <w:lang w:val="sr-Cyrl-RS"/>
        </w:rPr>
        <w:t xml:space="preserve"> саобраћај</w:t>
      </w:r>
      <w:r w:rsidR="004E3451">
        <w:rPr>
          <w:lang w:val="sr-Cyrl-RS"/>
        </w:rPr>
        <w:t>у</w:t>
      </w:r>
      <w:r w:rsidRPr="00CB61B4">
        <w:rPr>
          <w:lang w:val="sr-Cyrl-RS"/>
        </w:rPr>
        <w:t>.</w:t>
      </w:r>
    </w:p>
    <w:p w14:paraId="1D949948" w14:textId="2B6D051A" w:rsidR="00E50814" w:rsidRPr="00131195" w:rsidRDefault="00E50814" w:rsidP="00263A8E">
      <w:pPr>
        <w:spacing w:before="120"/>
        <w:ind w:firstLine="720"/>
        <w:rPr>
          <w:lang w:val="sr-Cyrl-RS"/>
        </w:rPr>
      </w:pPr>
      <w:r w:rsidRPr="00131195">
        <w:rPr>
          <w:lang w:val="sr-Cyrl-RS"/>
        </w:rPr>
        <w:t>На основу Закона о железници, Дирек</w:t>
      </w:r>
      <w:r>
        <w:rPr>
          <w:lang w:val="sr-Cyrl-RS"/>
        </w:rPr>
        <w:t xml:space="preserve">ција за железнице </w:t>
      </w:r>
      <w:hyperlink r:id="rId30" w:history="1">
        <w:r w:rsidRPr="00131195">
          <w:rPr>
            <w:lang w:val="sr-Cyrl-RS"/>
          </w:rPr>
          <w:t>даје сагласност на акт о условима и начину обављања превоза на индустријској железници</w:t>
        </w:r>
      </w:hyperlink>
      <w:r w:rsidR="00263A8E">
        <w:rPr>
          <w:lang w:val="sr-Cyrl-RS"/>
        </w:rPr>
        <w:t xml:space="preserve"> и на акт о </w:t>
      </w:r>
      <w:r w:rsidR="00263A8E" w:rsidRPr="00263A8E">
        <w:rPr>
          <w:lang w:val="sr-Cyrl-RS"/>
        </w:rPr>
        <w:t>начин</w:t>
      </w:r>
      <w:r w:rsidR="00263A8E">
        <w:rPr>
          <w:lang w:val="sr-Cyrl-RS"/>
        </w:rPr>
        <w:t>у</w:t>
      </w:r>
      <w:r w:rsidR="00263A8E" w:rsidRPr="00263A8E">
        <w:rPr>
          <w:lang w:val="sr-Cyrl-RS"/>
        </w:rPr>
        <w:t xml:space="preserve"> за организовање и</w:t>
      </w:r>
      <w:r w:rsidR="00263A8E">
        <w:rPr>
          <w:lang w:val="sr-Cyrl-RS"/>
        </w:rPr>
        <w:t xml:space="preserve"> </w:t>
      </w:r>
      <w:r w:rsidR="00263A8E" w:rsidRPr="00263A8E">
        <w:rPr>
          <w:lang w:val="sr-Cyrl-RS"/>
        </w:rPr>
        <w:t>регулисање маневарског рада, одржавање и заштиту индустријског колосека, лице одговорно за спровођење акта, одржавање</w:t>
      </w:r>
      <w:r w:rsidR="00263A8E">
        <w:rPr>
          <w:lang w:val="sr-Cyrl-RS"/>
        </w:rPr>
        <w:t xml:space="preserve"> </w:t>
      </w:r>
      <w:r w:rsidR="00263A8E" w:rsidRPr="00263A8E">
        <w:rPr>
          <w:lang w:val="sr-Cyrl-RS"/>
        </w:rPr>
        <w:t>железничких возних средстава и других средстава која се користе на индустријском колосеку</w:t>
      </w:r>
    </w:p>
    <w:p w14:paraId="68C92A4F" w14:textId="77777777" w:rsidR="00E50814" w:rsidRPr="009C6CAA" w:rsidRDefault="00E50814" w:rsidP="00E50814">
      <w:pPr>
        <w:spacing w:before="120"/>
        <w:ind w:firstLine="720"/>
        <w:rPr>
          <w:lang w:val="sr-Cyrl-RS"/>
        </w:rPr>
      </w:pPr>
      <w:r>
        <w:rPr>
          <w:lang w:val="sr-Cyrl-RS"/>
        </w:rPr>
        <w:lastRenderedPageBreak/>
        <w:t>Н</w:t>
      </w:r>
      <w:r w:rsidRPr="009C6CAA">
        <w:rPr>
          <w:lang w:val="sr-Cyrl-RS"/>
        </w:rPr>
        <w:t>адлежности Дирекције</w:t>
      </w:r>
      <w:r>
        <w:rPr>
          <w:lang w:val="sr-Cyrl-RS"/>
        </w:rPr>
        <w:t xml:space="preserve"> дефинисане Законом о интероперабилности железничког система </w:t>
      </w:r>
      <w:r w:rsidRPr="009C6CAA">
        <w:rPr>
          <w:lang w:val="sr-Cyrl-RS"/>
        </w:rPr>
        <w:t>(„Сл. глaсник РС”, број 41/18)</w:t>
      </w:r>
      <w:r>
        <w:rPr>
          <w:lang w:val="sr-Cyrl-RS"/>
        </w:rPr>
        <w:t>, које обавља Одељење</w:t>
      </w:r>
      <w:r w:rsidRPr="009C6CAA">
        <w:rPr>
          <w:lang w:val="sr-Cyrl-RS"/>
        </w:rPr>
        <w:t xml:space="preserve"> су:</w:t>
      </w:r>
    </w:p>
    <w:p w14:paraId="0868F9A9" w14:textId="46244F6F" w:rsidR="00E50814" w:rsidRPr="00CB61B4" w:rsidRDefault="00E50814" w:rsidP="00E276B9">
      <w:pPr>
        <w:pStyle w:val="ListParagraph"/>
        <w:numPr>
          <w:ilvl w:val="0"/>
          <w:numId w:val="12"/>
        </w:numPr>
        <w:ind w:left="993" w:hanging="284"/>
        <w:jc w:val="left"/>
        <w:rPr>
          <w:lang w:val="sr-Cyrl-RS"/>
        </w:rPr>
      </w:pPr>
      <w:r w:rsidRPr="00CB61B4">
        <w:rPr>
          <w:lang w:val="sr-Cyrl-RS"/>
        </w:rPr>
        <w:t>издавање дозвол</w:t>
      </w:r>
      <w:r w:rsidR="004E3451">
        <w:rPr>
          <w:lang w:val="sr-Cyrl-RS"/>
        </w:rPr>
        <w:t>е</w:t>
      </w:r>
      <w:r w:rsidRPr="00CB61B4">
        <w:rPr>
          <w:lang w:val="sr-Cyrl-RS"/>
        </w:rPr>
        <w:t xml:space="preserve"> за коришћење структурних подсистема</w:t>
      </w:r>
      <w:r>
        <w:rPr>
          <w:lang w:val="sr-Cyrl-RS"/>
        </w:rPr>
        <w:t>;</w:t>
      </w:r>
    </w:p>
    <w:p w14:paraId="3E3E7D85" w14:textId="10496E47" w:rsidR="00E50814" w:rsidRPr="00CB61B4" w:rsidRDefault="00F21E8A" w:rsidP="00E276B9">
      <w:pPr>
        <w:pStyle w:val="ListParagraph"/>
        <w:numPr>
          <w:ilvl w:val="0"/>
          <w:numId w:val="12"/>
        </w:numPr>
        <w:ind w:left="993" w:hanging="284"/>
        <w:jc w:val="left"/>
        <w:rPr>
          <w:lang w:val="sr-Cyrl-RS"/>
        </w:rPr>
      </w:pPr>
      <w:hyperlink r:id="rId31" w:history="1">
        <w:r w:rsidR="00E50814" w:rsidRPr="00CB61B4">
          <w:rPr>
            <w:lang w:val="sr-Cyrl-RS"/>
          </w:rPr>
          <w:t>издавање дозвол</w:t>
        </w:r>
        <w:r w:rsidR="004E3451">
          <w:rPr>
            <w:lang w:val="sr-Cyrl-RS"/>
          </w:rPr>
          <w:t>е</w:t>
        </w:r>
        <w:r w:rsidR="00E50814" w:rsidRPr="00CB61B4">
          <w:rPr>
            <w:lang w:val="sr-Cyrl-RS"/>
          </w:rPr>
          <w:t xml:space="preserve"> за тип возила</w:t>
        </w:r>
      </w:hyperlink>
      <w:r w:rsidR="00E50814">
        <w:rPr>
          <w:lang w:val="sr-Cyrl-RS"/>
        </w:rPr>
        <w:t>;</w:t>
      </w:r>
    </w:p>
    <w:p w14:paraId="7E6228D6" w14:textId="1CFD670F" w:rsidR="00E50814" w:rsidRPr="00CB61B4" w:rsidRDefault="00F21E8A" w:rsidP="00E276B9">
      <w:pPr>
        <w:pStyle w:val="ListParagraph"/>
        <w:numPr>
          <w:ilvl w:val="0"/>
          <w:numId w:val="12"/>
        </w:numPr>
        <w:ind w:left="993" w:hanging="284"/>
        <w:jc w:val="left"/>
        <w:rPr>
          <w:lang w:val="sr-Cyrl-RS"/>
        </w:rPr>
      </w:pPr>
      <w:hyperlink r:id="rId32" w:history="1">
        <w:r w:rsidR="00E50814" w:rsidRPr="00CB61B4">
          <w:rPr>
            <w:lang w:val="sr-Cyrl-RS"/>
          </w:rPr>
          <w:t>издавање дозвол</w:t>
        </w:r>
        <w:r w:rsidR="004E3451">
          <w:rPr>
            <w:lang w:val="sr-Cyrl-RS"/>
          </w:rPr>
          <w:t>е</w:t>
        </w:r>
        <w:r w:rsidR="00E50814" w:rsidRPr="00CB61B4">
          <w:rPr>
            <w:lang w:val="sr-Cyrl-RS"/>
          </w:rPr>
          <w:t xml:space="preserve"> за коришћење возила</w:t>
        </w:r>
      </w:hyperlink>
      <w:r w:rsidR="00E50814">
        <w:rPr>
          <w:lang w:val="sr-Cyrl-RS"/>
        </w:rPr>
        <w:t>;</w:t>
      </w:r>
    </w:p>
    <w:p w14:paraId="16C58B90" w14:textId="5CE66918" w:rsidR="00E50814" w:rsidRPr="00CB61B4" w:rsidRDefault="00F21E8A" w:rsidP="00E276B9">
      <w:pPr>
        <w:pStyle w:val="ListParagraph"/>
        <w:numPr>
          <w:ilvl w:val="0"/>
          <w:numId w:val="12"/>
        </w:numPr>
        <w:ind w:left="993" w:hanging="284"/>
        <w:jc w:val="left"/>
        <w:rPr>
          <w:lang w:val="sr-Cyrl-RS"/>
        </w:rPr>
      </w:pPr>
      <w:hyperlink r:id="rId33" w:history="1">
        <w:r w:rsidR="00E50814" w:rsidRPr="00CB61B4">
          <w:rPr>
            <w:lang w:val="sr-Cyrl-RS"/>
          </w:rPr>
          <w:t>издавање додатне дозволе за коришћење возила</w:t>
        </w:r>
      </w:hyperlink>
      <w:r w:rsidR="004F5E64">
        <w:rPr>
          <w:lang w:val="sr-Cyrl-RS"/>
        </w:rPr>
        <w:t xml:space="preserve"> која су усаглашена са ТСИ</w:t>
      </w:r>
      <w:r w:rsidR="00E50814">
        <w:rPr>
          <w:lang w:val="sr-Cyrl-RS"/>
        </w:rPr>
        <w:t>;</w:t>
      </w:r>
    </w:p>
    <w:p w14:paraId="3387C37E" w14:textId="4B2696E4" w:rsidR="00E50814" w:rsidRPr="00CB61B4" w:rsidRDefault="00F21E8A" w:rsidP="00E276B9">
      <w:pPr>
        <w:pStyle w:val="ListParagraph"/>
        <w:numPr>
          <w:ilvl w:val="0"/>
          <w:numId w:val="12"/>
        </w:numPr>
        <w:ind w:left="993" w:hanging="284"/>
        <w:jc w:val="left"/>
        <w:rPr>
          <w:lang w:val="sr-Cyrl-RS"/>
        </w:rPr>
      </w:pPr>
      <w:hyperlink r:id="rId34" w:history="1">
        <w:r w:rsidR="00E50814" w:rsidRPr="00CB61B4">
          <w:rPr>
            <w:lang w:val="sr-Cyrl-RS"/>
          </w:rPr>
          <w:t>изда</w:t>
        </w:r>
        <w:r w:rsidR="004E3451">
          <w:rPr>
            <w:lang w:val="sr-Cyrl-RS"/>
          </w:rPr>
          <w:t>вање</w:t>
        </w:r>
        <w:r w:rsidR="00E50814" w:rsidRPr="00CB61B4">
          <w:rPr>
            <w:lang w:val="sr-Cyrl-RS"/>
          </w:rPr>
          <w:t xml:space="preserve"> дозволе за коришћење возила која нису усаглашена са ТСИ</w:t>
        </w:r>
      </w:hyperlink>
      <w:r w:rsidR="00E50814" w:rsidRPr="00CB61B4">
        <w:rPr>
          <w:lang w:val="sr-Cyrl-RS"/>
        </w:rPr>
        <w:t>,</w:t>
      </w:r>
    </w:p>
    <w:p w14:paraId="7A638ABE" w14:textId="33032B02" w:rsidR="00E50814" w:rsidRPr="00CB61B4" w:rsidRDefault="00F21E8A" w:rsidP="00E276B9">
      <w:pPr>
        <w:pStyle w:val="ListParagraph"/>
        <w:numPr>
          <w:ilvl w:val="0"/>
          <w:numId w:val="12"/>
        </w:numPr>
        <w:ind w:left="993" w:hanging="284"/>
        <w:jc w:val="left"/>
        <w:rPr>
          <w:lang w:val="sr-Cyrl-RS"/>
        </w:rPr>
      </w:pPr>
      <w:hyperlink r:id="rId35" w:history="1">
        <w:r w:rsidR="00E50814" w:rsidRPr="00CB61B4">
          <w:rPr>
            <w:lang w:val="sr-Cyrl-RS"/>
          </w:rPr>
          <w:t>вођење и ажурира</w:t>
        </w:r>
        <w:r w:rsidR="00E50814">
          <w:rPr>
            <w:lang w:val="sr-Cyrl-RS"/>
          </w:rPr>
          <w:t>ње</w:t>
        </w:r>
        <w:r w:rsidR="00E50814" w:rsidRPr="00CB61B4">
          <w:rPr>
            <w:lang w:val="sr-Cyrl-RS"/>
          </w:rPr>
          <w:t xml:space="preserve"> </w:t>
        </w:r>
        <w:r w:rsidR="004E3451" w:rsidRPr="00CB61B4">
          <w:rPr>
            <w:lang w:val="sr-Cyrl-RS"/>
          </w:rPr>
          <w:t>Националн</w:t>
        </w:r>
        <w:r w:rsidR="004E3451">
          <w:rPr>
            <w:lang w:val="sr-Cyrl-RS"/>
          </w:rPr>
          <w:t>ог</w:t>
        </w:r>
        <w:r w:rsidR="004E3451" w:rsidRPr="00CB61B4">
          <w:rPr>
            <w:lang w:val="sr-Cyrl-RS"/>
          </w:rPr>
          <w:t xml:space="preserve"> регист</w:t>
        </w:r>
        <w:r w:rsidR="004E3451">
          <w:rPr>
            <w:lang w:val="sr-Cyrl-RS"/>
          </w:rPr>
          <w:t>ра</w:t>
        </w:r>
        <w:r w:rsidR="004E3451" w:rsidRPr="00CB61B4">
          <w:rPr>
            <w:lang w:val="sr-Cyrl-RS"/>
          </w:rPr>
          <w:t xml:space="preserve"> </w:t>
        </w:r>
        <w:r w:rsidR="00E50814" w:rsidRPr="00CB61B4">
          <w:rPr>
            <w:lang w:val="sr-Cyrl-RS"/>
          </w:rPr>
          <w:t>железничких возила</w:t>
        </w:r>
      </w:hyperlink>
      <w:r w:rsidR="00E50814">
        <w:rPr>
          <w:lang w:val="sr-Cyrl-RS"/>
        </w:rPr>
        <w:t>;</w:t>
      </w:r>
    </w:p>
    <w:p w14:paraId="57CE9049" w14:textId="3795419F" w:rsidR="00E50814" w:rsidRPr="00AE2EA3" w:rsidRDefault="00E50814" w:rsidP="00E276B9">
      <w:pPr>
        <w:pStyle w:val="ListParagraph"/>
        <w:numPr>
          <w:ilvl w:val="0"/>
          <w:numId w:val="12"/>
        </w:numPr>
        <w:ind w:left="993" w:hanging="284"/>
        <w:jc w:val="left"/>
      </w:pPr>
      <w:r>
        <w:t>објављивање</w:t>
      </w:r>
      <w:r w:rsidRPr="00AE2EA3">
        <w:t xml:space="preserve"> техничк</w:t>
      </w:r>
      <w:r w:rsidR="004E3451">
        <w:rPr>
          <w:lang w:val="sr-Cyrl-RS"/>
        </w:rPr>
        <w:t>их</w:t>
      </w:r>
      <w:r w:rsidRPr="00AE2EA3">
        <w:t xml:space="preserve"> спецификациј</w:t>
      </w:r>
      <w:r>
        <w:rPr>
          <w:lang w:val="sr-Cyrl-RS"/>
        </w:rPr>
        <w:t>а</w:t>
      </w:r>
      <w:r>
        <w:t xml:space="preserve"> интероперабилности</w:t>
      </w:r>
      <w:r>
        <w:rPr>
          <w:lang w:val="sr-Cyrl-RS"/>
        </w:rPr>
        <w:t>;</w:t>
      </w:r>
    </w:p>
    <w:p w14:paraId="2A8224B3" w14:textId="207A361D" w:rsidR="00E50814" w:rsidRPr="00AE2EA3" w:rsidRDefault="00E50814" w:rsidP="00E276B9">
      <w:pPr>
        <w:pStyle w:val="ListParagraph"/>
        <w:numPr>
          <w:ilvl w:val="0"/>
          <w:numId w:val="12"/>
        </w:numPr>
        <w:ind w:left="993" w:hanging="284"/>
        <w:jc w:val="left"/>
      </w:pPr>
      <w:r>
        <w:t>доношење</w:t>
      </w:r>
      <w:r w:rsidRPr="00AE2EA3">
        <w:t xml:space="preserve"> пропис</w:t>
      </w:r>
      <w:r w:rsidR="004E3451">
        <w:rPr>
          <w:lang w:val="sr-Cyrl-RS"/>
        </w:rPr>
        <w:t>а</w:t>
      </w:r>
      <w:r>
        <w:t xml:space="preserve"> из области интероперабилности</w:t>
      </w:r>
      <w:r>
        <w:rPr>
          <w:lang w:val="sr-Cyrl-RS"/>
        </w:rPr>
        <w:t>;</w:t>
      </w:r>
    </w:p>
    <w:p w14:paraId="5DC6BB3F" w14:textId="3D3660A1" w:rsidR="00E50814" w:rsidRPr="009C6CAA" w:rsidRDefault="00E50814" w:rsidP="00E276B9">
      <w:pPr>
        <w:pStyle w:val="ListParagraph"/>
        <w:numPr>
          <w:ilvl w:val="0"/>
          <w:numId w:val="12"/>
        </w:numPr>
        <w:ind w:left="993" w:hanging="284"/>
        <w:jc w:val="left"/>
      </w:pPr>
      <w:r>
        <w:t>обавља</w:t>
      </w:r>
      <w:r w:rsidR="004E3451">
        <w:rPr>
          <w:lang w:val="sr-Cyrl-RS"/>
        </w:rPr>
        <w:t>ње</w:t>
      </w:r>
      <w:r>
        <w:t xml:space="preserve"> </w:t>
      </w:r>
      <w:r w:rsidR="004E3451">
        <w:t>друг</w:t>
      </w:r>
      <w:r w:rsidR="004E3451">
        <w:rPr>
          <w:lang w:val="sr-Cyrl-RS"/>
        </w:rPr>
        <w:t>их</w:t>
      </w:r>
      <w:r w:rsidR="004E3451">
        <w:t xml:space="preserve"> </w:t>
      </w:r>
      <w:r>
        <w:t>послов</w:t>
      </w:r>
      <w:r w:rsidR="004E3451">
        <w:rPr>
          <w:lang w:val="sr-Cyrl-RS"/>
        </w:rPr>
        <w:t>а</w:t>
      </w:r>
      <w:r>
        <w:t xml:space="preserve"> на основу Закона о </w:t>
      </w:r>
      <w:r w:rsidRPr="00AE2EA3">
        <w:t>интероперабилности железничког система</w:t>
      </w:r>
      <w:r>
        <w:t>.</w:t>
      </w:r>
    </w:p>
    <w:p w14:paraId="2C0A4005" w14:textId="0CE749A2" w:rsidR="00E50814" w:rsidRPr="009C6CAA" w:rsidRDefault="00E50814" w:rsidP="00E50814">
      <w:pPr>
        <w:spacing w:before="120"/>
        <w:ind w:firstLine="720"/>
        <w:rPr>
          <w:lang w:val="sr-Cyrl-RS"/>
        </w:rPr>
      </w:pPr>
      <w:r>
        <w:rPr>
          <w:lang w:val="sr-Cyrl-RS"/>
        </w:rPr>
        <w:t>Привремене н</w:t>
      </w:r>
      <w:r w:rsidRPr="009C6CAA">
        <w:rPr>
          <w:lang w:val="sr-Cyrl-RS"/>
        </w:rPr>
        <w:t>адлежности Дирекције</w:t>
      </w:r>
      <w:r>
        <w:rPr>
          <w:lang w:val="sr-Cyrl-RS"/>
        </w:rPr>
        <w:t xml:space="preserve"> као именованог тела, дефинисане Законом о безбедности у железничком саобраћају и Законом о интероперабилности железничког система, које обавља Одељење,</w:t>
      </w:r>
      <w:r w:rsidRPr="009C6CAA">
        <w:rPr>
          <w:lang w:val="sr-Cyrl-RS"/>
        </w:rPr>
        <w:t xml:space="preserve"> су:</w:t>
      </w:r>
    </w:p>
    <w:p w14:paraId="2046DB62" w14:textId="77777777" w:rsidR="00E50814" w:rsidRPr="00131195" w:rsidRDefault="00F21E8A" w:rsidP="00E276B9">
      <w:pPr>
        <w:pStyle w:val="ListParagraph"/>
        <w:numPr>
          <w:ilvl w:val="0"/>
          <w:numId w:val="11"/>
        </w:numPr>
        <w:ind w:left="993" w:hanging="284"/>
        <w:jc w:val="left"/>
        <w:rPr>
          <w:lang w:val="sr-Cyrl-RS"/>
        </w:rPr>
      </w:pPr>
      <w:hyperlink r:id="rId36" w:history="1">
        <w:r w:rsidR="00E50814">
          <w:rPr>
            <w:lang w:val="sr-Cyrl-RS"/>
          </w:rPr>
          <w:t>издавање</w:t>
        </w:r>
        <w:r w:rsidR="00E50814" w:rsidRPr="00131195">
          <w:rPr>
            <w:lang w:val="sr-Cyrl-RS"/>
          </w:rPr>
          <w:t xml:space="preserve"> сертификат</w:t>
        </w:r>
        <w:r w:rsidR="00E50814">
          <w:rPr>
            <w:lang w:val="sr-Cyrl-RS"/>
          </w:rPr>
          <w:t>а</w:t>
        </w:r>
        <w:r w:rsidR="00E50814" w:rsidRPr="00131195">
          <w:rPr>
            <w:lang w:val="sr-Cyrl-RS"/>
          </w:rPr>
          <w:t xml:space="preserve"> о верификацији подсистема или његовог дела, према националним прописима</w:t>
        </w:r>
      </w:hyperlink>
      <w:r w:rsidR="00E50814">
        <w:rPr>
          <w:lang w:val="sr-Cyrl-RS"/>
        </w:rPr>
        <w:t>;</w:t>
      </w:r>
    </w:p>
    <w:p w14:paraId="595AF0BA" w14:textId="77777777" w:rsidR="00E50814" w:rsidRPr="00641F55" w:rsidRDefault="00F21E8A" w:rsidP="00E276B9">
      <w:pPr>
        <w:pStyle w:val="ListParagraph"/>
        <w:numPr>
          <w:ilvl w:val="0"/>
          <w:numId w:val="11"/>
        </w:numPr>
        <w:ind w:left="993" w:hanging="284"/>
        <w:jc w:val="left"/>
        <w:rPr>
          <w:lang w:val="sr-Cyrl-RS"/>
        </w:rPr>
      </w:pPr>
      <w:hyperlink r:id="rId37" w:history="1">
        <w:r w:rsidR="00E50814">
          <w:rPr>
            <w:lang w:val="sr-Cyrl-RS"/>
          </w:rPr>
          <w:t>оцена</w:t>
        </w:r>
        <w:r w:rsidR="00E50814" w:rsidRPr="00641F55">
          <w:rPr>
            <w:lang w:val="sr-Cyrl-RS"/>
          </w:rPr>
          <w:t xml:space="preserve"> усаглашености</w:t>
        </w:r>
      </w:hyperlink>
      <w:r w:rsidR="00E50814">
        <w:rPr>
          <w:lang w:val="sr-Cyrl-RS"/>
        </w:rPr>
        <w:t xml:space="preserve"> елемената структурних подсистема,</w:t>
      </w:r>
    </w:p>
    <w:p w14:paraId="10D1FD45" w14:textId="77777777" w:rsidR="00E50814" w:rsidRPr="00641F55" w:rsidRDefault="00F21E8A" w:rsidP="00E276B9">
      <w:pPr>
        <w:pStyle w:val="ListParagraph"/>
        <w:numPr>
          <w:ilvl w:val="0"/>
          <w:numId w:val="11"/>
        </w:numPr>
        <w:ind w:left="993" w:hanging="284"/>
        <w:jc w:val="left"/>
        <w:rPr>
          <w:lang w:val="sr-Cyrl-RS"/>
        </w:rPr>
      </w:pPr>
      <w:hyperlink r:id="rId38" w:history="1">
        <w:r w:rsidR="00E50814">
          <w:rPr>
            <w:lang w:val="sr-Cyrl-RS"/>
          </w:rPr>
          <w:t>оцена</w:t>
        </w:r>
        <w:r w:rsidR="00E50814" w:rsidRPr="00641F55">
          <w:rPr>
            <w:lang w:val="sr-Cyrl-RS"/>
          </w:rPr>
          <w:t xml:space="preserve"> погодности за употребу елемената подсистема</w:t>
        </w:r>
      </w:hyperlink>
      <w:r w:rsidR="00E50814" w:rsidRPr="00641F55">
        <w:rPr>
          <w:lang w:val="sr-Cyrl-RS"/>
        </w:rPr>
        <w:t>.</w:t>
      </w:r>
    </w:p>
    <w:p w14:paraId="62EDF08B" w14:textId="77777777" w:rsidR="00E50814" w:rsidRPr="00131195" w:rsidRDefault="00E50814" w:rsidP="00E50814">
      <w:pPr>
        <w:spacing w:before="120"/>
        <w:ind w:firstLine="720"/>
        <w:rPr>
          <w:lang w:val="sr-Cyrl-RS"/>
        </w:rPr>
      </w:pPr>
      <w:r w:rsidRPr="00131195">
        <w:rPr>
          <w:lang w:val="sr-Cyrl-RS"/>
        </w:rPr>
        <w:t xml:space="preserve">У области жичара </w:t>
      </w:r>
      <w:r>
        <w:rPr>
          <w:lang w:val="sr-Cyrl-RS"/>
        </w:rPr>
        <w:t>Одељење је надлежно</w:t>
      </w:r>
      <w:r w:rsidRPr="00131195">
        <w:rPr>
          <w:lang w:val="sr-Cyrl-RS"/>
        </w:rPr>
        <w:t xml:space="preserve"> за:</w:t>
      </w:r>
    </w:p>
    <w:p w14:paraId="5D31F257" w14:textId="77777777" w:rsidR="00E50814" w:rsidRPr="00131195" w:rsidRDefault="00E50814" w:rsidP="00E276B9">
      <w:pPr>
        <w:pStyle w:val="ListParagraph"/>
        <w:numPr>
          <w:ilvl w:val="0"/>
          <w:numId w:val="13"/>
        </w:numPr>
        <w:ind w:left="993" w:hanging="284"/>
        <w:jc w:val="left"/>
        <w:rPr>
          <w:lang w:val="sr-Cyrl-RS"/>
        </w:rPr>
      </w:pPr>
      <w:r>
        <w:rPr>
          <w:lang w:val="sr-Cyrl-RS"/>
        </w:rPr>
        <w:t>в</w:t>
      </w:r>
      <w:r w:rsidRPr="00131195">
        <w:rPr>
          <w:lang w:val="sr-Cyrl-RS"/>
        </w:rPr>
        <w:t xml:space="preserve">ођење евиденције жичара и свих субјеката који </w:t>
      </w:r>
      <w:r>
        <w:rPr>
          <w:lang w:val="sr-Cyrl-RS"/>
        </w:rPr>
        <w:t>утичу на безбедност рада жичара;</w:t>
      </w:r>
    </w:p>
    <w:p w14:paraId="602AD862" w14:textId="77777777" w:rsidR="00E50814" w:rsidRPr="00131195" w:rsidRDefault="00E50814" w:rsidP="00E276B9">
      <w:pPr>
        <w:pStyle w:val="ListParagraph"/>
        <w:numPr>
          <w:ilvl w:val="0"/>
          <w:numId w:val="13"/>
        </w:numPr>
        <w:ind w:left="993" w:hanging="284"/>
        <w:jc w:val="left"/>
        <w:rPr>
          <w:lang w:val="sr-Cyrl-RS"/>
        </w:rPr>
      </w:pPr>
      <w:r>
        <w:rPr>
          <w:lang w:val="sr-Cyrl-RS"/>
        </w:rPr>
        <w:t>в</w:t>
      </w:r>
      <w:r w:rsidRPr="00131195">
        <w:rPr>
          <w:lang w:val="sr-Cyrl-RS"/>
        </w:rPr>
        <w:t>ођење евиденције о овлашћењима за об</w:t>
      </w:r>
      <w:r>
        <w:rPr>
          <w:lang w:val="sr-Cyrl-RS"/>
        </w:rPr>
        <w:t>ављање стручног прегледа жичара;</w:t>
      </w:r>
    </w:p>
    <w:p w14:paraId="66BC0D34" w14:textId="77777777" w:rsidR="00E50814" w:rsidRPr="00131195" w:rsidRDefault="00E50814" w:rsidP="00E276B9">
      <w:pPr>
        <w:pStyle w:val="ListParagraph"/>
        <w:numPr>
          <w:ilvl w:val="0"/>
          <w:numId w:val="13"/>
        </w:numPr>
        <w:ind w:left="993" w:hanging="284"/>
        <w:jc w:val="left"/>
        <w:rPr>
          <w:lang w:val="sr-Cyrl-RS"/>
        </w:rPr>
      </w:pPr>
      <w:r>
        <w:rPr>
          <w:lang w:val="sr-Cyrl-RS"/>
        </w:rPr>
        <w:t>издавање о</w:t>
      </w:r>
      <w:r w:rsidRPr="00131195">
        <w:rPr>
          <w:lang w:val="sr-Cyrl-RS"/>
        </w:rPr>
        <w:t>добрења за рад ж</w:t>
      </w:r>
      <w:r>
        <w:rPr>
          <w:lang w:val="sr-Cyrl-RS"/>
        </w:rPr>
        <w:t>ичара;</w:t>
      </w:r>
    </w:p>
    <w:p w14:paraId="5753696B" w14:textId="77777777" w:rsidR="00E50814" w:rsidRPr="00131195" w:rsidRDefault="00E50814" w:rsidP="00E276B9">
      <w:pPr>
        <w:pStyle w:val="ListParagraph"/>
        <w:numPr>
          <w:ilvl w:val="0"/>
          <w:numId w:val="13"/>
        </w:numPr>
        <w:spacing w:before="120"/>
        <w:ind w:left="993" w:hanging="284"/>
        <w:jc w:val="left"/>
        <w:rPr>
          <w:rFonts w:eastAsia="Times New Roman" w:cs="Arial"/>
          <w:szCs w:val="24"/>
          <w:lang w:val="sr-Cyrl-RS"/>
        </w:rPr>
      </w:pPr>
      <w:r w:rsidRPr="00131195">
        <w:rPr>
          <w:lang w:val="sr-Cyrl-RS"/>
        </w:rPr>
        <w:t>и</w:t>
      </w:r>
      <w:r>
        <w:rPr>
          <w:lang w:val="sr-Cyrl-RS"/>
        </w:rPr>
        <w:t>здавање о</w:t>
      </w:r>
      <w:r w:rsidRPr="00131195">
        <w:rPr>
          <w:lang w:val="sr-Cyrl-RS"/>
        </w:rPr>
        <w:t>добрења за рад специфичних вучних инс</w:t>
      </w:r>
      <w:r>
        <w:rPr>
          <w:lang w:val="sr-Cyrl-RS"/>
        </w:rPr>
        <w:t>талација.</w:t>
      </w:r>
    </w:p>
    <w:p w14:paraId="36000C6E" w14:textId="77777777" w:rsidR="00E50814" w:rsidRDefault="00E50814" w:rsidP="00E50814">
      <w:pPr>
        <w:spacing w:before="120"/>
        <w:rPr>
          <w:rFonts w:eastAsia="Times New Roman" w:cs="Arial"/>
          <w:szCs w:val="24"/>
          <w:lang w:val="sr-Cyrl-RS"/>
        </w:rPr>
      </w:pPr>
    </w:p>
    <w:p w14:paraId="3AE9BAA4" w14:textId="77777777" w:rsidR="00E50814" w:rsidRPr="000D7430" w:rsidRDefault="00E50814" w:rsidP="00F3363E">
      <w:pPr>
        <w:pStyle w:val="Heading2"/>
        <w:numPr>
          <w:ilvl w:val="0"/>
          <w:numId w:val="4"/>
        </w:numPr>
        <w:rPr>
          <w:b/>
          <w:i w:val="0"/>
          <w:lang w:val="sr-Cyrl-RS"/>
        </w:rPr>
      </w:pPr>
      <w:bookmarkStart w:id="14" w:name="_Toc52281057"/>
      <w:r>
        <w:rPr>
          <w:b/>
          <w:i w:val="0"/>
          <w:lang w:val="sr-Cyrl-RS"/>
        </w:rPr>
        <w:t>Организациона структура Дирекције за железнице</w:t>
      </w:r>
      <w:bookmarkEnd w:id="14"/>
    </w:p>
    <w:p w14:paraId="33AA07E3" w14:textId="77777777" w:rsidR="00E50814" w:rsidRDefault="00E50814" w:rsidP="00E50814">
      <w:pPr>
        <w:spacing w:before="120"/>
        <w:ind w:firstLine="720"/>
        <w:rPr>
          <w:lang w:val="sr-Cyrl-RS"/>
        </w:rPr>
      </w:pPr>
      <w:r>
        <w:rPr>
          <w:lang w:val="sr-Cyrl-RS"/>
        </w:rPr>
        <w:t>Организациони дијаграм Дирекције за железнице дат је у Прилогу 2. овог извештаја.</w:t>
      </w:r>
    </w:p>
    <w:p w14:paraId="1CFD4EEE" w14:textId="0A166870" w:rsidR="00E50814" w:rsidRPr="009C6CAA" w:rsidRDefault="00E50814" w:rsidP="00E50814">
      <w:pPr>
        <w:spacing w:before="120"/>
        <w:ind w:firstLine="720"/>
        <w:rPr>
          <w:lang w:val="sr-Cyrl-RS"/>
        </w:rPr>
      </w:pPr>
      <w:r>
        <w:rPr>
          <w:lang w:val="sr-Cyrl-RS"/>
        </w:rPr>
        <w:t>Дијаграм у коме је приказан међусобни однос са другим органима, министарством надлежним за послове саобраћаја као и са националним телом за истрагу несрећа у железничком саобраћају, дат је у Прилогу 2.</w:t>
      </w:r>
      <w:r w:rsidR="00302A18">
        <w:rPr>
          <w:lang w:val="sr-Cyrl-RS"/>
        </w:rPr>
        <w:t xml:space="preserve"> овог извештаја.</w:t>
      </w:r>
    </w:p>
    <w:p w14:paraId="3CC9D488" w14:textId="77777777" w:rsidR="00E50814" w:rsidRDefault="00E50814" w:rsidP="00204A52">
      <w:pPr>
        <w:spacing w:before="120"/>
        <w:ind w:firstLine="720"/>
        <w:rPr>
          <w:lang w:val="sr-Cyrl-RS"/>
        </w:rPr>
      </w:pPr>
    </w:p>
    <w:p w14:paraId="25EB379B" w14:textId="77777777" w:rsidR="00983695" w:rsidRPr="00CB61B4" w:rsidRDefault="00983695" w:rsidP="00E50814">
      <w:pPr>
        <w:pStyle w:val="Heading1"/>
        <w:rPr>
          <w:lang w:val="sr-Cyrl-RS"/>
        </w:rPr>
        <w:sectPr w:rsidR="00983695" w:rsidRPr="00CB61B4" w:rsidSect="00855398">
          <w:pgSz w:w="11906" w:h="16838" w:code="9"/>
          <w:pgMar w:top="1440" w:right="1440" w:bottom="1440" w:left="1440" w:header="720" w:footer="720" w:gutter="0"/>
          <w:cols w:space="720"/>
          <w:docGrid w:linePitch="360"/>
        </w:sectPr>
      </w:pPr>
      <w:bookmarkStart w:id="15" w:name="_Toc525639852"/>
      <w:bookmarkStart w:id="16" w:name="_Toc50116520"/>
    </w:p>
    <w:p w14:paraId="4BC0F2C0" w14:textId="77777777" w:rsidR="00E50814" w:rsidRPr="00E562B3" w:rsidRDefault="00E50814" w:rsidP="00E50814">
      <w:pPr>
        <w:pStyle w:val="Heading1"/>
        <w:rPr>
          <w:rFonts w:eastAsiaTheme="minorEastAsia"/>
          <w:lang w:val="sr-Latn-CS" w:eastAsia="sr-Cyrl-CS"/>
        </w:rPr>
      </w:pPr>
      <w:bookmarkStart w:id="17" w:name="_Toc52281058"/>
      <w:r w:rsidRPr="00441037">
        <w:lastRenderedPageBreak/>
        <w:t>РAЗВOJ</w:t>
      </w:r>
      <w:r w:rsidRPr="00E562B3">
        <w:rPr>
          <w:rFonts w:eastAsiaTheme="minorEastAsia"/>
          <w:lang w:val="sr-Latn-CS" w:eastAsia="sr-Cyrl-CS"/>
        </w:rPr>
        <w:t xml:space="preserve"> </w:t>
      </w:r>
      <w:r>
        <w:rPr>
          <w:rFonts w:eastAsiaTheme="minorEastAsia"/>
          <w:lang w:val="sr-Cyrl-RS" w:eastAsia="sr-Cyrl-CS"/>
        </w:rPr>
        <w:t xml:space="preserve">СТАЊА </w:t>
      </w:r>
      <w:r>
        <w:rPr>
          <w:rFonts w:eastAsiaTheme="minorEastAsia"/>
          <w:lang w:val="sr-Latn-CS" w:eastAsia="sr-Cyrl-CS"/>
        </w:rPr>
        <w:t>Б</w:t>
      </w:r>
      <w:r w:rsidRPr="00E562B3">
        <w:rPr>
          <w:rFonts w:eastAsiaTheme="minorEastAsia"/>
          <w:lang w:val="sr-Latn-CS" w:eastAsia="sr-Cyrl-CS"/>
        </w:rPr>
        <w:t>E</w:t>
      </w:r>
      <w:r>
        <w:rPr>
          <w:rFonts w:eastAsiaTheme="minorEastAsia"/>
          <w:lang w:val="sr-Latn-CS" w:eastAsia="sr-Cyrl-CS"/>
        </w:rPr>
        <w:t>ЗБ</w:t>
      </w:r>
      <w:r w:rsidRPr="00E562B3">
        <w:rPr>
          <w:rFonts w:eastAsiaTheme="minorEastAsia"/>
          <w:lang w:val="sr-Latn-CS" w:eastAsia="sr-Cyrl-CS"/>
        </w:rPr>
        <w:t>E</w:t>
      </w:r>
      <w:r>
        <w:rPr>
          <w:rFonts w:eastAsiaTheme="minorEastAsia"/>
          <w:lang w:val="sr-Latn-CS" w:eastAsia="sr-Cyrl-CS"/>
        </w:rPr>
        <w:t>ДН</w:t>
      </w:r>
      <w:r w:rsidRPr="00E562B3">
        <w:rPr>
          <w:rFonts w:eastAsiaTheme="minorEastAsia"/>
          <w:lang w:val="sr-Latn-CS" w:eastAsia="sr-Cyrl-CS"/>
        </w:rPr>
        <w:t>O</w:t>
      </w:r>
      <w:r>
        <w:rPr>
          <w:rFonts w:eastAsiaTheme="minorEastAsia"/>
          <w:lang w:val="sr-Latn-CS" w:eastAsia="sr-Cyrl-CS"/>
        </w:rPr>
        <w:t>СТИ</w:t>
      </w:r>
      <w:r w:rsidRPr="00E562B3">
        <w:rPr>
          <w:rFonts w:eastAsiaTheme="minorEastAsia"/>
          <w:lang w:val="sr-Latn-CS" w:eastAsia="sr-Cyrl-CS"/>
        </w:rPr>
        <w:t xml:space="preserve"> </w:t>
      </w:r>
      <w:r>
        <w:rPr>
          <w:rFonts w:eastAsiaTheme="minorEastAsia"/>
          <w:lang w:val="sr-Latn-CS" w:eastAsia="sr-Cyrl-CS"/>
        </w:rPr>
        <w:t>Н</w:t>
      </w:r>
      <w:r w:rsidRPr="00E562B3">
        <w:rPr>
          <w:rFonts w:eastAsiaTheme="minorEastAsia"/>
          <w:lang w:val="sr-Latn-CS" w:eastAsia="sr-Cyrl-CS"/>
        </w:rPr>
        <w:t xml:space="preserve">A </w:t>
      </w:r>
      <w:r>
        <w:rPr>
          <w:rFonts w:eastAsiaTheme="minorEastAsia"/>
          <w:lang w:val="sr-Latn-CS" w:eastAsia="sr-Cyrl-CS"/>
        </w:rPr>
        <w:t>Ж</w:t>
      </w:r>
      <w:r w:rsidRPr="00E562B3">
        <w:rPr>
          <w:rFonts w:eastAsiaTheme="minorEastAsia"/>
          <w:lang w:val="sr-Latn-CS" w:eastAsia="sr-Cyrl-CS"/>
        </w:rPr>
        <w:t>E</w:t>
      </w:r>
      <w:r>
        <w:rPr>
          <w:rFonts w:eastAsiaTheme="minorEastAsia"/>
          <w:lang w:val="sr-Latn-CS" w:eastAsia="sr-Cyrl-CS"/>
        </w:rPr>
        <w:t>Л</w:t>
      </w:r>
      <w:r w:rsidRPr="00E562B3">
        <w:rPr>
          <w:rFonts w:eastAsiaTheme="minorEastAsia"/>
          <w:lang w:val="sr-Latn-CS" w:eastAsia="sr-Cyrl-CS"/>
        </w:rPr>
        <w:t>E</w:t>
      </w:r>
      <w:r>
        <w:rPr>
          <w:rFonts w:eastAsiaTheme="minorEastAsia"/>
          <w:lang w:val="sr-Latn-CS" w:eastAsia="sr-Cyrl-CS"/>
        </w:rPr>
        <w:t>ЗНИЦИ</w:t>
      </w:r>
      <w:bookmarkEnd w:id="15"/>
      <w:bookmarkEnd w:id="16"/>
      <w:bookmarkEnd w:id="17"/>
    </w:p>
    <w:p w14:paraId="442D877E" w14:textId="77777777" w:rsidR="00E50814" w:rsidRDefault="00E50814" w:rsidP="00E50814">
      <w:pPr>
        <w:rPr>
          <w:rFonts w:cs="Arial"/>
          <w:sz w:val="34"/>
          <w:szCs w:val="34"/>
          <w:lang w:val="sr-Cyrl-RS"/>
        </w:rPr>
      </w:pPr>
    </w:p>
    <w:p w14:paraId="21B3BB27" w14:textId="77777777" w:rsidR="00E50814" w:rsidRPr="00E50814" w:rsidRDefault="00E50814" w:rsidP="00F3363E">
      <w:pPr>
        <w:pStyle w:val="Heading2"/>
        <w:numPr>
          <w:ilvl w:val="0"/>
          <w:numId w:val="14"/>
        </w:numPr>
        <w:jc w:val="left"/>
        <w:rPr>
          <w:b/>
          <w:i w:val="0"/>
          <w:lang w:val="sr-Cyrl-RS"/>
        </w:rPr>
      </w:pPr>
      <w:bookmarkStart w:id="18" w:name="_Toc52281059"/>
      <w:r w:rsidRPr="00E50814">
        <w:rPr>
          <w:b/>
          <w:i w:val="0"/>
          <w:lang w:val="sr-Cyrl-RS"/>
        </w:rPr>
        <w:t>Иницијативе за одржавање/побољшање безбедносних перформанси</w:t>
      </w:r>
      <w:bookmarkEnd w:id="18"/>
    </w:p>
    <w:p w14:paraId="071F7A7F" w14:textId="77777777" w:rsidR="00E50814" w:rsidRDefault="00E50814" w:rsidP="00E50814">
      <w:pPr>
        <w:spacing w:before="120"/>
        <w:ind w:firstLine="720"/>
        <w:rPr>
          <w:lang w:val="sr-Cyrl-RS"/>
        </w:rPr>
      </w:pPr>
      <w:r w:rsidRPr="00E80413">
        <w:rPr>
          <w:lang w:val="sr-Cyrl-RS"/>
        </w:rPr>
        <w:t>Цeнт</w:t>
      </w:r>
      <w:r>
        <w:rPr>
          <w:lang w:val="sr-Cyrl-RS"/>
        </w:rPr>
        <w:t>ар</w:t>
      </w:r>
      <w:r w:rsidRPr="00E80413">
        <w:rPr>
          <w:lang w:val="sr-Cyrl-RS"/>
        </w:rPr>
        <w:t xml:space="preserve"> зa истрaживaњe нeсрeћa у сaoбрaћajу</w:t>
      </w:r>
      <w:r>
        <w:rPr>
          <w:lang w:val="sr-Cyrl-RS"/>
        </w:rPr>
        <w:t xml:space="preserve">, у даљем тексту - ЦИНС, као посебна организација образован </w:t>
      </w:r>
      <w:r w:rsidR="004E3451">
        <w:rPr>
          <w:lang w:val="sr-Cyrl-RS"/>
        </w:rPr>
        <w:t xml:space="preserve">је </w:t>
      </w:r>
      <w:r>
        <w:rPr>
          <w:lang w:val="sr-Cyrl-RS"/>
        </w:rPr>
        <w:t xml:space="preserve">на основу Закона о истраживању несрећа у ваздушном, железничком и водном саобраћају </w:t>
      </w:r>
      <w:r w:rsidRPr="007748BC">
        <w:rPr>
          <w:lang w:val="sr-Cyrl-RS"/>
        </w:rPr>
        <w:t>(„Сл</w:t>
      </w:r>
      <w:r>
        <w:rPr>
          <w:lang w:val="sr-Cyrl-RS"/>
        </w:rPr>
        <w:t>.</w:t>
      </w:r>
      <w:r w:rsidRPr="007748BC">
        <w:rPr>
          <w:lang w:val="sr-Cyrl-RS"/>
        </w:rPr>
        <w:t xml:space="preserve"> гласник РС</w:t>
      </w:r>
      <w:r>
        <w:rPr>
          <w:lang w:val="sr-Cyrl-RS"/>
        </w:rPr>
        <w:t>”</w:t>
      </w:r>
      <w:r w:rsidRPr="007748BC">
        <w:rPr>
          <w:lang w:val="sr-Cyrl-RS"/>
        </w:rPr>
        <w:t>, бр</w:t>
      </w:r>
      <w:r>
        <w:rPr>
          <w:lang w:val="sr-Cyrl-RS"/>
        </w:rPr>
        <w:t>ој</w:t>
      </w:r>
      <w:r w:rsidRPr="007748BC">
        <w:rPr>
          <w:lang w:val="sr-Cyrl-RS"/>
        </w:rPr>
        <w:t xml:space="preserve"> </w:t>
      </w:r>
      <w:r>
        <w:rPr>
          <w:lang w:val="sr-Cyrl-RS"/>
        </w:rPr>
        <w:t>66/</w:t>
      </w:r>
      <w:r w:rsidRPr="00275296">
        <w:rPr>
          <w:lang w:val="sr-Cyrl-RS"/>
        </w:rPr>
        <w:t>1</w:t>
      </w:r>
      <w:r>
        <w:rPr>
          <w:lang w:val="sr-Cyrl-RS"/>
        </w:rPr>
        <w:t>5</w:t>
      </w:r>
      <w:r w:rsidRPr="007748BC">
        <w:rPr>
          <w:lang w:val="sr-Cyrl-RS"/>
        </w:rPr>
        <w:t>)</w:t>
      </w:r>
      <w:r>
        <w:rPr>
          <w:lang w:val="sr-Cyrl-RS"/>
        </w:rPr>
        <w:t xml:space="preserve">. Истраге несрећа и незгода у железничком саобраћају у оквиру ЦИНС-а обавља </w:t>
      </w:r>
      <w:r w:rsidRPr="003B0468">
        <w:rPr>
          <w:lang w:val="sr-Cyrl-RS"/>
        </w:rPr>
        <w:t>Сектор за истраживање несрећа у железничком саобраћају и међународну сарадњу</w:t>
      </w:r>
      <w:r>
        <w:rPr>
          <w:lang w:val="sr-Cyrl-RS"/>
        </w:rPr>
        <w:t xml:space="preserve">. </w:t>
      </w:r>
    </w:p>
    <w:p w14:paraId="5DAB1DDF" w14:textId="6ED19DFD" w:rsidR="00E50814" w:rsidRDefault="00E50814" w:rsidP="00E50814">
      <w:pPr>
        <w:spacing w:before="120"/>
        <w:ind w:firstLine="720"/>
        <w:rPr>
          <w:lang w:val="sr-Cyrl-RS"/>
        </w:rPr>
      </w:pPr>
      <w:r>
        <w:rPr>
          <w:lang w:val="sr-Cyrl-RS"/>
        </w:rPr>
        <w:t>ЦИНС је на основу истрага започетих у 2018. години, у 2019. години издао</w:t>
      </w:r>
      <w:r w:rsidR="00012DAB">
        <w:rPr>
          <w:lang w:val="sr-Cyrl-RS"/>
        </w:rPr>
        <w:t xml:space="preserve"> 4 коначна извештаја и укупно 32</w:t>
      </w:r>
      <w:r>
        <w:rPr>
          <w:lang w:val="sr-Cyrl-RS"/>
        </w:rPr>
        <w:t xml:space="preserve"> безбедносних препорука. Подаци о безбедносним препорукама у коначним извештајима дати су табеларно.</w:t>
      </w:r>
    </w:p>
    <w:p w14:paraId="08A5D5A6" w14:textId="77777777" w:rsidR="00E50814" w:rsidRDefault="00E50814" w:rsidP="00E50814">
      <w:pPr>
        <w:spacing w:before="120"/>
        <w:ind w:firstLine="720"/>
        <w:rPr>
          <w:lang w:val="sr-Cyrl-RS"/>
        </w:rPr>
      </w:pPr>
    </w:p>
    <w:tbl>
      <w:tblPr>
        <w:tblStyle w:val="TableGrid"/>
        <w:tblW w:w="5000" w:type="pct"/>
        <w:tblLook w:val="04A0" w:firstRow="1" w:lastRow="0" w:firstColumn="1" w:lastColumn="0" w:noHBand="0" w:noVBand="1"/>
      </w:tblPr>
      <w:tblGrid>
        <w:gridCol w:w="1371"/>
        <w:gridCol w:w="1258"/>
        <w:gridCol w:w="1196"/>
        <w:gridCol w:w="1700"/>
        <w:gridCol w:w="1993"/>
        <w:gridCol w:w="1498"/>
      </w:tblGrid>
      <w:tr w:rsidR="00E50814" w14:paraId="0F6E964B" w14:textId="77777777" w:rsidTr="00451F92">
        <w:trPr>
          <w:trHeight w:val="454"/>
          <w:tblHeader/>
        </w:trPr>
        <w:tc>
          <w:tcPr>
            <w:tcW w:w="760" w:type="pct"/>
            <w:tcBorders>
              <w:bottom w:val="double" w:sz="4" w:space="0" w:color="auto"/>
            </w:tcBorders>
            <w:shd w:val="pct15" w:color="auto" w:fill="auto"/>
            <w:vAlign w:val="center"/>
          </w:tcPr>
          <w:p w14:paraId="5D01E86A"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Cyrl-RS"/>
              </w:rPr>
              <w:t>Број извештаја</w:t>
            </w:r>
          </w:p>
        </w:tc>
        <w:tc>
          <w:tcPr>
            <w:tcW w:w="697" w:type="pct"/>
            <w:tcBorders>
              <w:bottom w:val="double" w:sz="4" w:space="0" w:color="auto"/>
            </w:tcBorders>
            <w:shd w:val="pct15" w:color="auto" w:fill="auto"/>
            <w:vAlign w:val="center"/>
          </w:tcPr>
          <w:p w14:paraId="2D3E23AB"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Cyrl-RS"/>
              </w:rPr>
              <w:t>Датум извештаја</w:t>
            </w:r>
          </w:p>
        </w:tc>
        <w:tc>
          <w:tcPr>
            <w:tcW w:w="663" w:type="pct"/>
            <w:tcBorders>
              <w:bottom w:val="double" w:sz="4" w:space="0" w:color="auto"/>
            </w:tcBorders>
            <w:shd w:val="pct15" w:color="auto" w:fill="auto"/>
            <w:vAlign w:val="center"/>
          </w:tcPr>
          <w:p w14:paraId="43EB25F2"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Cyrl-RS"/>
              </w:rPr>
              <w:t>врста несреће</w:t>
            </w:r>
          </w:p>
        </w:tc>
        <w:tc>
          <w:tcPr>
            <w:tcW w:w="943" w:type="pct"/>
            <w:tcBorders>
              <w:bottom w:val="double" w:sz="4" w:space="0" w:color="auto"/>
            </w:tcBorders>
            <w:shd w:val="pct15" w:color="auto" w:fill="auto"/>
            <w:vAlign w:val="center"/>
          </w:tcPr>
          <w:p w14:paraId="2F1B920D"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Cyrl-RS"/>
              </w:rPr>
              <w:t>опис несреће</w:t>
            </w:r>
          </w:p>
        </w:tc>
        <w:tc>
          <w:tcPr>
            <w:tcW w:w="1105" w:type="pct"/>
            <w:tcBorders>
              <w:bottom w:val="double" w:sz="4" w:space="0" w:color="auto"/>
            </w:tcBorders>
            <w:shd w:val="pct15" w:color="auto" w:fill="auto"/>
            <w:vAlign w:val="center"/>
          </w:tcPr>
          <w:p w14:paraId="4FBECE18"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Cyrl-RS"/>
              </w:rPr>
              <w:t>локација</w:t>
            </w:r>
          </w:p>
        </w:tc>
        <w:tc>
          <w:tcPr>
            <w:tcW w:w="831" w:type="pct"/>
            <w:tcBorders>
              <w:bottom w:val="double" w:sz="4" w:space="0" w:color="auto"/>
            </w:tcBorders>
            <w:shd w:val="pct15" w:color="auto" w:fill="auto"/>
            <w:vAlign w:val="center"/>
          </w:tcPr>
          <w:p w14:paraId="65F55299"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Cyrl-RS"/>
              </w:rPr>
              <w:t>број безбедносних препорука</w:t>
            </w:r>
          </w:p>
        </w:tc>
      </w:tr>
      <w:tr w:rsidR="00E50814" w14:paraId="4DDD576B" w14:textId="77777777" w:rsidTr="00451F92">
        <w:trPr>
          <w:trHeight w:val="454"/>
        </w:trPr>
        <w:tc>
          <w:tcPr>
            <w:tcW w:w="760" w:type="pct"/>
            <w:tcBorders>
              <w:top w:val="double" w:sz="4" w:space="0" w:color="auto"/>
            </w:tcBorders>
            <w:vAlign w:val="center"/>
          </w:tcPr>
          <w:p w14:paraId="20888581"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Cyrl-RS"/>
              </w:rPr>
              <w:t>ЖС – 01/18</w:t>
            </w:r>
          </w:p>
        </w:tc>
        <w:tc>
          <w:tcPr>
            <w:tcW w:w="697" w:type="pct"/>
            <w:tcBorders>
              <w:top w:val="double" w:sz="4" w:space="0" w:color="auto"/>
            </w:tcBorders>
            <w:vAlign w:val="center"/>
          </w:tcPr>
          <w:p w14:paraId="30765991"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Cyrl-RS"/>
              </w:rPr>
              <w:t>06.03.2019.</w:t>
            </w:r>
          </w:p>
        </w:tc>
        <w:tc>
          <w:tcPr>
            <w:tcW w:w="663" w:type="pct"/>
            <w:tcBorders>
              <w:top w:val="double" w:sz="4" w:space="0" w:color="auto"/>
            </w:tcBorders>
            <w:vAlign w:val="center"/>
          </w:tcPr>
          <w:p w14:paraId="4756CFE4"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Cyrl-RS"/>
              </w:rPr>
              <w:t>несрећа</w:t>
            </w:r>
          </w:p>
        </w:tc>
        <w:tc>
          <w:tcPr>
            <w:tcW w:w="943" w:type="pct"/>
            <w:tcBorders>
              <w:top w:val="double" w:sz="4" w:space="0" w:color="auto"/>
            </w:tcBorders>
            <w:vAlign w:val="center"/>
          </w:tcPr>
          <w:p w14:paraId="68722ADA"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Cyrl-RS"/>
              </w:rPr>
              <w:t>пожар на возу</w:t>
            </w:r>
          </w:p>
        </w:tc>
        <w:tc>
          <w:tcPr>
            <w:tcW w:w="1105" w:type="pct"/>
            <w:tcBorders>
              <w:top w:val="double" w:sz="4" w:space="0" w:color="auto"/>
            </w:tcBorders>
            <w:vAlign w:val="center"/>
          </w:tcPr>
          <w:p w14:paraId="7EE2E2E7"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Cyrl-RS"/>
              </w:rPr>
              <w:t>Хаџићево, отворена пруга ст. Матејевац - ст. Сврљиг</w:t>
            </w:r>
          </w:p>
        </w:tc>
        <w:tc>
          <w:tcPr>
            <w:tcW w:w="831" w:type="pct"/>
            <w:tcBorders>
              <w:top w:val="double" w:sz="4" w:space="0" w:color="auto"/>
            </w:tcBorders>
            <w:vAlign w:val="center"/>
          </w:tcPr>
          <w:p w14:paraId="6127C5D5"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Cyrl-RS"/>
              </w:rPr>
              <w:t>7</w:t>
            </w:r>
          </w:p>
        </w:tc>
      </w:tr>
      <w:tr w:rsidR="00E50814" w14:paraId="4FAE56C5" w14:textId="77777777" w:rsidTr="00451F92">
        <w:trPr>
          <w:trHeight w:val="454"/>
        </w:trPr>
        <w:tc>
          <w:tcPr>
            <w:tcW w:w="760" w:type="pct"/>
            <w:vAlign w:val="center"/>
          </w:tcPr>
          <w:p w14:paraId="3F6F71F2"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Cyrl-RS"/>
              </w:rPr>
              <w:t>ЖС – 02/18</w:t>
            </w:r>
          </w:p>
        </w:tc>
        <w:tc>
          <w:tcPr>
            <w:tcW w:w="697" w:type="pct"/>
            <w:vAlign w:val="center"/>
          </w:tcPr>
          <w:p w14:paraId="31733518"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Cyrl-RS"/>
              </w:rPr>
              <w:t>26.03.2019.</w:t>
            </w:r>
          </w:p>
        </w:tc>
        <w:tc>
          <w:tcPr>
            <w:tcW w:w="663" w:type="pct"/>
            <w:vAlign w:val="center"/>
          </w:tcPr>
          <w:p w14:paraId="2BC8ADF1"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Cyrl-RS"/>
              </w:rPr>
              <w:t>озбиљна несрећа</w:t>
            </w:r>
          </w:p>
        </w:tc>
        <w:tc>
          <w:tcPr>
            <w:tcW w:w="943" w:type="pct"/>
            <w:vAlign w:val="center"/>
          </w:tcPr>
          <w:p w14:paraId="4CC5B052"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Cyrl-RS"/>
              </w:rPr>
              <w:t>налет маневарске локомотиве на радника</w:t>
            </w:r>
          </w:p>
        </w:tc>
        <w:tc>
          <w:tcPr>
            <w:tcW w:w="1105" w:type="pct"/>
            <w:vAlign w:val="center"/>
          </w:tcPr>
          <w:p w14:paraId="570A155A"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Cyrl-RS"/>
              </w:rPr>
              <w:t>Обреновац, ст. Обреновац, колосеци депоа</w:t>
            </w:r>
          </w:p>
        </w:tc>
        <w:tc>
          <w:tcPr>
            <w:tcW w:w="831" w:type="pct"/>
            <w:vAlign w:val="center"/>
          </w:tcPr>
          <w:p w14:paraId="38E1F630" w14:textId="40B0F93C" w:rsidR="00E50814" w:rsidRPr="00855398" w:rsidRDefault="00012DAB" w:rsidP="00451F92">
            <w:pPr>
              <w:jc w:val="center"/>
              <w:rPr>
                <w:rFonts w:ascii="Arial Narrow" w:hAnsi="Arial Narrow" w:cs="Times New Roman"/>
                <w:sz w:val="22"/>
                <w:lang w:val="sr-Cyrl-RS"/>
              </w:rPr>
            </w:pPr>
            <w:r>
              <w:rPr>
                <w:rFonts w:ascii="Arial Narrow" w:hAnsi="Arial Narrow" w:cs="Times New Roman"/>
                <w:sz w:val="22"/>
                <w:lang w:val="sr-Cyrl-RS"/>
              </w:rPr>
              <w:t>6</w:t>
            </w:r>
          </w:p>
        </w:tc>
      </w:tr>
      <w:tr w:rsidR="00E50814" w14:paraId="595D8FF6" w14:textId="77777777" w:rsidTr="00451F92">
        <w:trPr>
          <w:trHeight w:val="454"/>
        </w:trPr>
        <w:tc>
          <w:tcPr>
            <w:tcW w:w="760" w:type="pct"/>
            <w:vAlign w:val="center"/>
          </w:tcPr>
          <w:p w14:paraId="6E439A68"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Cyrl-RS"/>
              </w:rPr>
              <w:t>ЖС – 03/18</w:t>
            </w:r>
          </w:p>
        </w:tc>
        <w:tc>
          <w:tcPr>
            <w:tcW w:w="697" w:type="pct"/>
            <w:vAlign w:val="center"/>
          </w:tcPr>
          <w:p w14:paraId="328775A1"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Cyrl-RS"/>
              </w:rPr>
              <w:t>27.06.2019.</w:t>
            </w:r>
          </w:p>
        </w:tc>
        <w:tc>
          <w:tcPr>
            <w:tcW w:w="663" w:type="pct"/>
            <w:vAlign w:val="center"/>
          </w:tcPr>
          <w:p w14:paraId="11B8600E"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Cyrl-RS"/>
              </w:rPr>
              <w:t>несрећа</w:t>
            </w:r>
          </w:p>
        </w:tc>
        <w:tc>
          <w:tcPr>
            <w:tcW w:w="943" w:type="pct"/>
            <w:vAlign w:val="center"/>
          </w:tcPr>
          <w:p w14:paraId="6949C643"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Cyrl-RS"/>
              </w:rPr>
              <w:t>судар возова</w:t>
            </w:r>
          </w:p>
        </w:tc>
        <w:tc>
          <w:tcPr>
            <w:tcW w:w="1105" w:type="pct"/>
            <w:vAlign w:val="center"/>
          </w:tcPr>
          <w:p w14:paraId="4E47D5A0"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Cyrl-RS"/>
              </w:rPr>
              <w:t>Београд, отворена пруга ст. Клење - ст. Рипањ Тунел</w:t>
            </w:r>
          </w:p>
        </w:tc>
        <w:tc>
          <w:tcPr>
            <w:tcW w:w="831" w:type="pct"/>
            <w:vAlign w:val="center"/>
          </w:tcPr>
          <w:p w14:paraId="34DB3A6F" w14:textId="20BB0582" w:rsidR="00E50814" w:rsidRPr="00855398" w:rsidRDefault="00012DAB" w:rsidP="00451F92">
            <w:pPr>
              <w:jc w:val="center"/>
              <w:rPr>
                <w:rFonts w:ascii="Arial Narrow" w:hAnsi="Arial Narrow" w:cs="Times New Roman"/>
                <w:sz w:val="22"/>
                <w:lang w:val="sr-Cyrl-RS"/>
              </w:rPr>
            </w:pPr>
            <w:r>
              <w:rPr>
                <w:rFonts w:ascii="Arial Narrow" w:hAnsi="Arial Narrow" w:cs="Times New Roman"/>
                <w:sz w:val="22"/>
                <w:lang w:val="sr-Cyrl-RS"/>
              </w:rPr>
              <w:t>10</w:t>
            </w:r>
          </w:p>
        </w:tc>
      </w:tr>
      <w:tr w:rsidR="00E50814" w14:paraId="6C94DA5F" w14:textId="77777777" w:rsidTr="00451F92">
        <w:trPr>
          <w:trHeight w:val="454"/>
        </w:trPr>
        <w:tc>
          <w:tcPr>
            <w:tcW w:w="760" w:type="pct"/>
            <w:vAlign w:val="center"/>
          </w:tcPr>
          <w:p w14:paraId="7568AFD3"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Cyrl-RS"/>
              </w:rPr>
              <w:t>ЖС – 04/18</w:t>
            </w:r>
          </w:p>
        </w:tc>
        <w:tc>
          <w:tcPr>
            <w:tcW w:w="697" w:type="pct"/>
            <w:vAlign w:val="center"/>
          </w:tcPr>
          <w:p w14:paraId="4C2E1B3A"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Cyrl-RS"/>
              </w:rPr>
              <w:t>29.11.2019.</w:t>
            </w:r>
          </w:p>
        </w:tc>
        <w:tc>
          <w:tcPr>
            <w:tcW w:w="663" w:type="pct"/>
            <w:vAlign w:val="center"/>
          </w:tcPr>
          <w:p w14:paraId="1FD7575D"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Cyrl-RS"/>
              </w:rPr>
              <w:t>озбиљна несрећа</w:t>
            </w:r>
          </w:p>
        </w:tc>
        <w:tc>
          <w:tcPr>
            <w:tcW w:w="943" w:type="pct"/>
            <w:vAlign w:val="center"/>
          </w:tcPr>
          <w:p w14:paraId="233F55B7"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Cyrl-RS"/>
              </w:rPr>
              <w:t>налет воза на друмско возило</w:t>
            </w:r>
          </w:p>
        </w:tc>
        <w:tc>
          <w:tcPr>
            <w:tcW w:w="1105" w:type="pct"/>
            <w:vAlign w:val="center"/>
          </w:tcPr>
          <w:p w14:paraId="4FC81988"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Cyrl-RS"/>
              </w:rPr>
              <w:t>Међурово, путни прелаз, подручје ст. Међурово</w:t>
            </w:r>
          </w:p>
        </w:tc>
        <w:tc>
          <w:tcPr>
            <w:tcW w:w="831" w:type="pct"/>
            <w:vAlign w:val="center"/>
          </w:tcPr>
          <w:p w14:paraId="4A885E42" w14:textId="14A4E8D9" w:rsidR="00E50814" w:rsidRPr="00855398" w:rsidRDefault="00012DAB" w:rsidP="00451F92">
            <w:pPr>
              <w:jc w:val="center"/>
              <w:rPr>
                <w:rFonts w:ascii="Arial Narrow" w:hAnsi="Arial Narrow" w:cs="Times New Roman"/>
                <w:sz w:val="22"/>
                <w:lang w:val="sr-Cyrl-RS"/>
              </w:rPr>
            </w:pPr>
            <w:r>
              <w:rPr>
                <w:rFonts w:ascii="Arial Narrow" w:hAnsi="Arial Narrow" w:cs="Times New Roman"/>
                <w:sz w:val="22"/>
                <w:lang w:val="sr-Cyrl-RS"/>
              </w:rPr>
              <w:t>9</w:t>
            </w:r>
          </w:p>
        </w:tc>
      </w:tr>
    </w:tbl>
    <w:p w14:paraId="258A6AE5" w14:textId="77777777" w:rsidR="00E50814" w:rsidRDefault="00E50814" w:rsidP="00E50814">
      <w:pPr>
        <w:spacing w:before="120"/>
        <w:ind w:firstLine="720"/>
        <w:rPr>
          <w:lang w:val="sr-Cyrl-RS"/>
        </w:rPr>
      </w:pPr>
    </w:p>
    <w:p w14:paraId="4A339ABF" w14:textId="77777777" w:rsidR="00E50814" w:rsidRDefault="00E50814" w:rsidP="00E50814">
      <w:pPr>
        <w:spacing w:before="120"/>
        <w:ind w:firstLine="720"/>
        <w:rPr>
          <w:lang w:val="sr-Cyrl-RS"/>
        </w:rPr>
      </w:pPr>
      <w:r>
        <w:rPr>
          <w:lang w:val="sr-Cyrl-RS"/>
        </w:rPr>
        <w:t>ЦИНС</w:t>
      </w:r>
      <w:r w:rsidRPr="003B0468">
        <w:rPr>
          <w:lang w:val="sr-Cyrl-RS"/>
        </w:rPr>
        <w:t xml:space="preserve"> </w:t>
      </w:r>
      <w:r>
        <w:rPr>
          <w:lang w:val="sr-Cyrl-RS"/>
        </w:rPr>
        <w:t xml:space="preserve">је у 2019. години спровео укупно 2 истраге и окончао </w:t>
      </w:r>
      <w:r w:rsidRPr="003B0468">
        <w:rPr>
          <w:lang w:val="sr-Cyrl-RS"/>
        </w:rPr>
        <w:t xml:space="preserve"> укупно </w:t>
      </w:r>
      <w:r>
        <w:rPr>
          <w:lang w:val="sr-Cyrl-RS"/>
        </w:rPr>
        <w:t>једну</w:t>
      </w:r>
      <w:r w:rsidRPr="003B0468">
        <w:rPr>
          <w:lang w:val="sr-Cyrl-RS"/>
        </w:rPr>
        <w:t xml:space="preserve"> истраг</w:t>
      </w:r>
      <w:r>
        <w:rPr>
          <w:lang w:val="sr-Cyrl-RS"/>
        </w:rPr>
        <w:t>у</w:t>
      </w:r>
      <w:r w:rsidRPr="003B0468">
        <w:rPr>
          <w:lang w:val="sr-Cyrl-RS"/>
        </w:rPr>
        <w:t>.</w:t>
      </w:r>
      <w:r>
        <w:rPr>
          <w:lang w:val="sr-Cyrl-RS"/>
        </w:rPr>
        <w:t xml:space="preserve"> </w:t>
      </w:r>
      <w:r w:rsidRPr="003B0468">
        <w:rPr>
          <w:lang w:val="sr-Cyrl-RS"/>
        </w:rPr>
        <w:t>Основни подаци</w:t>
      </w:r>
      <w:r>
        <w:rPr>
          <w:lang w:val="sr-Cyrl-RS"/>
        </w:rPr>
        <w:t xml:space="preserve"> о раду </w:t>
      </w:r>
      <w:r w:rsidR="00E034C4">
        <w:rPr>
          <w:lang w:val="sr-Cyrl-RS"/>
        </w:rPr>
        <w:t>ЦИНС-а</w:t>
      </w:r>
      <w:r>
        <w:rPr>
          <w:lang w:val="sr-Cyrl-RS"/>
        </w:rPr>
        <w:t xml:space="preserve"> у 2019. години,</w:t>
      </w:r>
      <w:r w:rsidRPr="003B0468">
        <w:rPr>
          <w:lang w:val="sr-Cyrl-RS"/>
        </w:rPr>
        <w:t xml:space="preserve"> </w:t>
      </w:r>
      <w:r>
        <w:rPr>
          <w:lang w:val="sr-Cyrl-RS"/>
        </w:rPr>
        <w:t>приказани су табеларно</w:t>
      </w:r>
      <w:r w:rsidRPr="003B0468">
        <w:rPr>
          <w:lang w:val="sr-Cyrl-RS"/>
        </w:rPr>
        <w:t>.</w:t>
      </w:r>
    </w:p>
    <w:p w14:paraId="38C47D22" w14:textId="77777777" w:rsidR="00E50814" w:rsidRPr="00931D3F" w:rsidRDefault="00E50814" w:rsidP="00E50814">
      <w:pPr>
        <w:rPr>
          <w:i/>
          <w:lang w:val="sr-Cyrl-RS"/>
        </w:rPr>
      </w:pPr>
    </w:p>
    <w:tbl>
      <w:tblPr>
        <w:tblStyle w:val="TableGrid"/>
        <w:tblW w:w="5000" w:type="pct"/>
        <w:tblLook w:val="04A0" w:firstRow="1" w:lastRow="0" w:firstColumn="1" w:lastColumn="0" w:noHBand="0" w:noVBand="1"/>
      </w:tblPr>
      <w:tblGrid>
        <w:gridCol w:w="4554"/>
        <w:gridCol w:w="1066"/>
        <w:gridCol w:w="1081"/>
        <w:gridCol w:w="1113"/>
        <w:gridCol w:w="1202"/>
      </w:tblGrid>
      <w:tr w:rsidR="00E50814" w14:paraId="255B41FA" w14:textId="77777777" w:rsidTr="00451F92">
        <w:trPr>
          <w:trHeight w:val="454"/>
        </w:trPr>
        <w:tc>
          <w:tcPr>
            <w:tcW w:w="2590" w:type="pct"/>
            <w:tcBorders>
              <w:bottom w:val="double" w:sz="4" w:space="0" w:color="auto"/>
            </w:tcBorders>
            <w:shd w:val="pct15" w:color="auto" w:fill="auto"/>
            <w:vAlign w:val="center"/>
          </w:tcPr>
          <w:p w14:paraId="650162D5"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Cyrl-RS"/>
              </w:rPr>
              <w:t>Врста несреће или незгоде</w:t>
            </w:r>
          </w:p>
        </w:tc>
        <w:tc>
          <w:tcPr>
            <w:tcW w:w="634" w:type="pct"/>
            <w:tcBorders>
              <w:bottom w:val="double" w:sz="4" w:space="0" w:color="auto"/>
            </w:tcBorders>
            <w:shd w:val="pct15" w:color="auto" w:fill="auto"/>
            <w:vAlign w:val="center"/>
          </w:tcPr>
          <w:p w14:paraId="01396B49"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Cyrl-RS"/>
              </w:rPr>
              <w:t>број започетих истрага</w:t>
            </w:r>
          </w:p>
        </w:tc>
        <w:tc>
          <w:tcPr>
            <w:tcW w:w="643" w:type="pct"/>
            <w:tcBorders>
              <w:bottom w:val="double" w:sz="4" w:space="0" w:color="auto"/>
            </w:tcBorders>
            <w:shd w:val="pct15" w:color="auto" w:fill="auto"/>
            <w:vAlign w:val="center"/>
          </w:tcPr>
          <w:p w14:paraId="12D58432"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Cyrl-RS"/>
              </w:rPr>
              <w:t>број окончаних истрага</w:t>
            </w:r>
          </w:p>
        </w:tc>
        <w:tc>
          <w:tcPr>
            <w:tcW w:w="662" w:type="pct"/>
            <w:tcBorders>
              <w:bottom w:val="double" w:sz="4" w:space="0" w:color="auto"/>
            </w:tcBorders>
            <w:shd w:val="pct15" w:color="auto" w:fill="auto"/>
          </w:tcPr>
          <w:p w14:paraId="243D403E"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Cyrl-RS"/>
              </w:rPr>
              <w:t>број усмрћених лица</w:t>
            </w:r>
          </w:p>
        </w:tc>
        <w:tc>
          <w:tcPr>
            <w:tcW w:w="471" w:type="pct"/>
            <w:tcBorders>
              <w:bottom w:val="double" w:sz="4" w:space="0" w:color="auto"/>
            </w:tcBorders>
            <w:shd w:val="pct15" w:color="auto" w:fill="auto"/>
          </w:tcPr>
          <w:p w14:paraId="5CD653D7"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Cyrl-RS"/>
              </w:rPr>
              <w:t>број тешко повређених лица</w:t>
            </w:r>
          </w:p>
        </w:tc>
      </w:tr>
      <w:tr w:rsidR="00E50814" w14:paraId="28CB890A" w14:textId="77777777" w:rsidTr="00451F92">
        <w:trPr>
          <w:trHeight w:val="454"/>
        </w:trPr>
        <w:tc>
          <w:tcPr>
            <w:tcW w:w="2590" w:type="pct"/>
            <w:tcBorders>
              <w:top w:val="double" w:sz="4" w:space="0" w:color="auto"/>
            </w:tcBorders>
            <w:vAlign w:val="center"/>
          </w:tcPr>
          <w:p w14:paraId="38FECDF7"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Cyrl-RS"/>
              </w:rPr>
              <w:t>Озбиљне несреће</w:t>
            </w:r>
          </w:p>
        </w:tc>
        <w:tc>
          <w:tcPr>
            <w:tcW w:w="634" w:type="pct"/>
            <w:tcBorders>
              <w:top w:val="double" w:sz="4" w:space="0" w:color="auto"/>
            </w:tcBorders>
            <w:vAlign w:val="center"/>
          </w:tcPr>
          <w:p w14:paraId="223054C6"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Cyrl-RS"/>
              </w:rPr>
              <w:t>1</w:t>
            </w:r>
          </w:p>
        </w:tc>
        <w:tc>
          <w:tcPr>
            <w:tcW w:w="643" w:type="pct"/>
            <w:tcBorders>
              <w:top w:val="double" w:sz="4" w:space="0" w:color="auto"/>
            </w:tcBorders>
            <w:vAlign w:val="center"/>
          </w:tcPr>
          <w:p w14:paraId="3330F3D1"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Cyrl-RS"/>
              </w:rPr>
              <w:t>1</w:t>
            </w:r>
          </w:p>
        </w:tc>
        <w:tc>
          <w:tcPr>
            <w:tcW w:w="662" w:type="pct"/>
            <w:tcBorders>
              <w:top w:val="double" w:sz="4" w:space="0" w:color="auto"/>
            </w:tcBorders>
            <w:vAlign w:val="center"/>
          </w:tcPr>
          <w:p w14:paraId="78066221"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Cyrl-RS"/>
              </w:rPr>
              <w:t>0</w:t>
            </w:r>
          </w:p>
        </w:tc>
        <w:tc>
          <w:tcPr>
            <w:tcW w:w="471" w:type="pct"/>
            <w:tcBorders>
              <w:top w:val="double" w:sz="4" w:space="0" w:color="auto"/>
            </w:tcBorders>
            <w:vAlign w:val="center"/>
          </w:tcPr>
          <w:p w14:paraId="27EF7796"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Cyrl-RS"/>
              </w:rPr>
              <w:t>0</w:t>
            </w:r>
          </w:p>
        </w:tc>
      </w:tr>
      <w:tr w:rsidR="00E50814" w14:paraId="5C830A92" w14:textId="77777777" w:rsidTr="00451F92">
        <w:trPr>
          <w:trHeight w:val="454"/>
        </w:trPr>
        <w:tc>
          <w:tcPr>
            <w:tcW w:w="2590" w:type="pct"/>
            <w:vAlign w:val="center"/>
          </w:tcPr>
          <w:p w14:paraId="23550C6B"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Cyrl-RS"/>
              </w:rPr>
              <w:t>Несреће</w:t>
            </w:r>
          </w:p>
        </w:tc>
        <w:tc>
          <w:tcPr>
            <w:tcW w:w="634" w:type="pct"/>
            <w:vAlign w:val="center"/>
          </w:tcPr>
          <w:p w14:paraId="10CA18CD"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Cyrl-RS"/>
              </w:rPr>
              <w:t>1</w:t>
            </w:r>
          </w:p>
        </w:tc>
        <w:tc>
          <w:tcPr>
            <w:tcW w:w="643" w:type="pct"/>
            <w:vAlign w:val="center"/>
          </w:tcPr>
          <w:p w14:paraId="34261F3B"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Cyrl-RS"/>
              </w:rPr>
              <w:t>0</w:t>
            </w:r>
          </w:p>
        </w:tc>
        <w:tc>
          <w:tcPr>
            <w:tcW w:w="662" w:type="pct"/>
            <w:vAlign w:val="center"/>
          </w:tcPr>
          <w:p w14:paraId="3588DB19"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Cyrl-RS"/>
              </w:rPr>
              <w:t>1</w:t>
            </w:r>
          </w:p>
        </w:tc>
        <w:tc>
          <w:tcPr>
            <w:tcW w:w="471" w:type="pct"/>
            <w:vAlign w:val="center"/>
          </w:tcPr>
          <w:p w14:paraId="5E4A1E8E"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Cyrl-RS"/>
              </w:rPr>
              <w:t>0</w:t>
            </w:r>
          </w:p>
        </w:tc>
      </w:tr>
      <w:tr w:rsidR="00E50814" w14:paraId="703CAC28" w14:textId="77777777" w:rsidTr="00451F92">
        <w:trPr>
          <w:trHeight w:val="454"/>
        </w:trPr>
        <w:tc>
          <w:tcPr>
            <w:tcW w:w="2590" w:type="pct"/>
            <w:vAlign w:val="center"/>
          </w:tcPr>
          <w:p w14:paraId="2A396CD7"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Cyrl-RS"/>
              </w:rPr>
              <w:t>Укупно:</w:t>
            </w:r>
          </w:p>
        </w:tc>
        <w:tc>
          <w:tcPr>
            <w:tcW w:w="634" w:type="pct"/>
            <w:vAlign w:val="center"/>
          </w:tcPr>
          <w:p w14:paraId="781139DC"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Cyrl-RS"/>
              </w:rPr>
              <w:t>2</w:t>
            </w:r>
          </w:p>
        </w:tc>
        <w:tc>
          <w:tcPr>
            <w:tcW w:w="643" w:type="pct"/>
            <w:vAlign w:val="center"/>
          </w:tcPr>
          <w:p w14:paraId="47E5B13F"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Cyrl-RS"/>
              </w:rPr>
              <w:t>1</w:t>
            </w:r>
          </w:p>
        </w:tc>
        <w:tc>
          <w:tcPr>
            <w:tcW w:w="662" w:type="pct"/>
            <w:vAlign w:val="center"/>
          </w:tcPr>
          <w:p w14:paraId="51CD8F55"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Cyrl-RS"/>
              </w:rPr>
              <w:t>0</w:t>
            </w:r>
          </w:p>
        </w:tc>
        <w:tc>
          <w:tcPr>
            <w:tcW w:w="471" w:type="pct"/>
            <w:vAlign w:val="center"/>
          </w:tcPr>
          <w:p w14:paraId="56009ABA"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Cyrl-RS"/>
              </w:rPr>
              <w:t>0</w:t>
            </w:r>
          </w:p>
        </w:tc>
      </w:tr>
    </w:tbl>
    <w:p w14:paraId="62A56B85" w14:textId="77777777" w:rsidR="00E50814" w:rsidRDefault="00E50814" w:rsidP="00E50814">
      <w:pPr>
        <w:rPr>
          <w:lang w:val="sr-Cyrl-RS"/>
        </w:rPr>
      </w:pPr>
    </w:p>
    <w:p w14:paraId="7F1ACA38" w14:textId="77777777" w:rsidR="00E50814" w:rsidRDefault="00E50814" w:rsidP="00E50814">
      <w:pPr>
        <w:spacing w:before="120"/>
        <w:ind w:firstLine="720"/>
        <w:rPr>
          <w:lang w:val="sr-Cyrl-RS"/>
        </w:rPr>
      </w:pPr>
      <w:r>
        <w:rPr>
          <w:lang w:val="sr-Cyrl-RS"/>
        </w:rPr>
        <w:t xml:space="preserve">У Коначном извештају о истрази озбиљне несреће - Усмрћење железничког радника приликом искакања из воза у покрету </w:t>
      </w:r>
      <w:r w:rsidRPr="00CB61B4">
        <w:rPr>
          <w:lang w:val="sr-Cyrl-RS"/>
        </w:rPr>
        <w:t xml:space="preserve">на магистралној </w:t>
      </w:r>
      <w:r w:rsidRPr="00CB61B4">
        <w:rPr>
          <w:lang w:val="sr-Cyrl-RS"/>
        </w:rPr>
        <w:lastRenderedPageBreak/>
        <w:t>прузи Е70/Е85: Београд - Младеновац - Лапово - Ниш - Прешево - државна граница - (Табановце), на трећем колосеку станице Ресник</w:t>
      </w:r>
      <w:r>
        <w:rPr>
          <w:lang w:val="sr-Cyrl-RS"/>
        </w:rPr>
        <w:t>, бр. 340-00-2/2019-02-1-35 од 3. јуна 2019. године, ЦИНС није издао ниједну безбедносну препоруку.</w:t>
      </w:r>
    </w:p>
    <w:p w14:paraId="41CCBEAE" w14:textId="77777777" w:rsidR="00E50814" w:rsidRPr="004D2B99" w:rsidRDefault="00E50814" w:rsidP="004D2B99">
      <w:pPr>
        <w:spacing w:before="120"/>
        <w:ind w:firstLine="709"/>
        <w:rPr>
          <w:lang w:val="sr-Cyrl-RS"/>
        </w:rPr>
      </w:pPr>
      <w:r>
        <w:rPr>
          <w:lang w:val="sr-Cyrl-RS"/>
        </w:rPr>
        <w:t>Током 2019. године, уочава се појачана активност на подизању квалитета стања инфраструктуре железничког система, као и доследно спровођење безбедносних препорука које је издао ЦИНС. Резултат ових активности је у номиналним вредностима за број несрећа и незгода у стагнацији или благом опадању.</w:t>
      </w:r>
    </w:p>
    <w:p w14:paraId="66BBE842" w14:textId="1C0EEA2E" w:rsidR="00E50814" w:rsidRDefault="00FC4D09" w:rsidP="00E50814">
      <w:pPr>
        <w:spacing w:before="120"/>
        <w:ind w:firstLine="720"/>
        <w:rPr>
          <w:lang w:val="sr-Cyrl-RS"/>
        </w:rPr>
      </w:pPr>
      <w:r>
        <w:rPr>
          <w:lang w:val="sr-Cyrl-RS"/>
        </w:rPr>
        <w:t xml:space="preserve">Додатне информације </w:t>
      </w:r>
      <w:r w:rsidR="00E50814">
        <w:rPr>
          <w:lang w:val="sr-Cyrl-RS"/>
        </w:rPr>
        <w:t>којима је Дирекција располагала у прављењу овог извештаја су добијене од учесника у железничком систему – управљача инфраструктуре и железничких превозника. Увидом у њихове извештаје о праћењу стања безбедности у железничком саобраћају као и мера које су предузимане како би се ниво безбедности очувао, односно подигао на виши ниво, може се закључити следеће:</w:t>
      </w:r>
    </w:p>
    <w:p w14:paraId="51CA1E04" w14:textId="77777777" w:rsidR="00E50814" w:rsidRPr="003F146D" w:rsidRDefault="00E50814" w:rsidP="00F3363E">
      <w:pPr>
        <w:pStyle w:val="ListParagraph"/>
        <w:numPr>
          <w:ilvl w:val="0"/>
          <w:numId w:val="5"/>
        </w:numPr>
        <w:ind w:left="993" w:hanging="284"/>
        <w:rPr>
          <w:rFonts w:eastAsiaTheme="minorEastAsia"/>
          <w:lang w:val="sr-Cyrl-RS" w:eastAsia="sr-Cyrl-CS"/>
        </w:rPr>
      </w:pPr>
      <w:r w:rsidRPr="003F146D">
        <w:rPr>
          <w:rFonts w:eastAsiaTheme="minorEastAsia"/>
          <w:lang w:val="sr-Cyrl-RS" w:eastAsia="sr-Cyrl-CS"/>
        </w:rPr>
        <w:t>Обнова главном оправком деонице Распутница Г – Раковица – Ресник је завршена у предвиђеном року и саобраћај успостављен 13. априла 2018. године. Додатни радови извршени су 15.01.2019. године, када је завршена комплетна реконструкција пр</w:t>
      </w:r>
      <w:r>
        <w:rPr>
          <w:rFonts w:eastAsiaTheme="minorEastAsia"/>
          <w:lang w:val="sr-Cyrl-RS" w:eastAsia="sr-Cyrl-CS"/>
        </w:rPr>
        <w:t>уге Рспутница Г-Раковица-Ресник;</w:t>
      </w:r>
    </w:p>
    <w:p w14:paraId="51EE6AD3" w14:textId="77777777" w:rsidR="00E50814" w:rsidRPr="003F146D" w:rsidRDefault="00E50814" w:rsidP="00F3363E">
      <w:pPr>
        <w:pStyle w:val="ListParagraph"/>
        <w:numPr>
          <w:ilvl w:val="0"/>
          <w:numId w:val="5"/>
        </w:numPr>
        <w:ind w:left="993" w:hanging="284"/>
        <w:rPr>
          <w:rFonts w:eastAsiaTheme="minorEastAsia"/>
          <w:lang w:val="sr-Cyrl-RS" w:eastAsia="sr-Cyrl-CS"/>
        </w:rPr>
      </w:pPr>
      <w:r w:rsidRPr="003F146D">
        <w:rPr>
          <w:rFonts w:eastAsiaTheme="minorEastAsia"/>
          <w:lang w:val="sr-Cyrl-RS" w:eastAsia="sr-Cyrl-CS"/>
        </w:rPr>
        <w:t>Реконструкција дeонице Јајинци-Мала Крсна и железничке станице Мала Крсна, започета је 15.05.2019. године. Предвиђена је реконструкција укупно 68,8 километара колосека и електротехничких постројења, потребни радови у осам станица, шест стајалишта, три тунела и на два моста. Планирано је грађевинско уређење 31 путног прелаза, уз задржавање постојеће сигнализације и уградњу видео надзора. Тренутна брзина возова на већем делу ове пруге је око 50 km/h, а модернизацијом пруге брзина возова између Јајинаца и Мале Крсне биће подигнута на пројектовани ниво од 120 km/h. Радови се одвијају у условима потпуне обуставе железничког саобраћаја. Током извођења радова, сви возови ће саобраћати алтернативним пружним правцем Београд – Младеновац – Велика Плана. Предвиђени рок за завршетак радова је 450 дан</w:t>
      </w:r>
      <w:r>
        <w:rPr>
          <w:rFonts w:eastAsiaTheme="minorEastAsia"/>
          <w:lang w:val="sr-Cyrl-RS" w:eastAsia="sr-Cyrl-CS"/>
        </w:rPr>
        <w:t>а, односно август 2020. године;</w:t>
      </w:r>
    </w:p>
    <w:p w14:paraId="428505A8" w14:textId="77777777" w:rsidR="00E50814" w:rsidRPr="003F146D" w:rsidRDefault="00E50814" w:rsidP="00F3363E">
      <w:pPr>
        <w:pStyle w:val="ListParagraph"/>
        <w:numPr>
          <w:ilvl w:val="0"/>
          <w:numId w:val="5"/>
        </w:numPr>
        <w:ind w:left="993" w:hanging="284"/>
        <w:rPr>
          <w:rFonts w:eastAsiaTheme="minorEastAsia"/>
          <w:lang w:val="sr-Cyrl-RS" w:eastAsia="sr-Cyrl-CS"/>
        </w:rPr>
      </w:pPr>
      <w:r w:rsidRPr="003F146D">
        <w:rPr>
          <w:rFonts w:eastAsiaTheme="minorEastAsia"/>
          <w:lang w:val="sr-Cyrl-RS" w:eastAsia="sr-Cyrl-CS"/>
        </w:rPr>
        <w:t>Повећање носивости пруге преко Младеновца са 20 на 22,5 t/os и омогућило је да се у условима обуставе саобраћаја на деоници Јајинци – Мала Крсна, теретни железнички саобраћај на Коридору Х у потпуности редовно одвија. Такође, реконстукцијом и поседањем станичним особљем станица Ковачевац и Кусадак повећана је пропу</w:t>
      </w:r>
      <w:r>
        <w:rPr>
          <w:rFonts w:eastAsiaTheme="minorEastAsia"/>
          <w:lang w:val="sr-Cyrl-RS" w:eastAsia="sr-Cyrl-CS"/>
        </w:rPr>
        <w:t>сна моћ пруге преко Младеновца;</w:t>
      </w:r>
    </w:p>
    <w:p w14:paraId="0436D22E" w14:textId="77777777" w:rsidR="00E50814" w:rsidRPr="003F146D" w:rsidRDefault="00E50814" w:rsidP="00F3363E">
      <w:pPr>
        <w:pStyle w:val="ListParagraph"/>
        <w:numPr>
          <w:ilvl w:val="0"/>
          <w:numId w:val="5"/>
        </w:numPr>
        <w:ind w:left="993" w:hanging="284"/>
        <w:rPr>
          <w:rFonts w:eastAsiaTheme="minorEastAsia"/>
          <w:lang w:val="sr-Cyrl-RS" w:eastAsia="sr-Cyrl-CS"/>
        </w:rPr>
      </w:pPr>
      <w:r w:rsidRPr="003F146D">
        <w:rPr>
          <w:rFonts w:eastAsiaTheme="minorEastAsia"/>
          <w:lang w:val="sr-Cyrl-RS" w:eastAsia="sr-Cyrl-CS"/>
        </w:rPr>
        <w:t>У Београдском железничком чвору и на деоници барске пруге Београд-Ваљево постављено је око 120 километара оптичких каблова, осветљено је 27 путних прелаза од Београда до Ваљева и на њима је инсталиран</w:t>
      </w:r>
      <w:r>
        <w:rPr>
          <w:rFonts w:eastAsiaTheme="minorEastAsia"/>
          <w:lang w:val="sr-Cyrl-RS" w:eastAsia="sr-Cyrl-CS"/>
        </w:rPr>
        <w:t xml:space="preserve"> видео надзор;</w:t>
      </w:r>
    </w:p>
    <w:p w14:paraId="4629E183" w14:textId="3962AD5B" w:rsidR="00E50814" w:rsidRPr="003F146D" w:rsidRDefault="00E50814" w:rsidP="00F3363E">
      <w:pPr>
        <w:pStyle w:val="ListParagraph"/>
        <w:numPr>
          <w:ilvl w:val="0"/>
          <w:numId w:val="5"/>
        </w:numPr>
        <w:ind w:left="993" w:hanging="284"/>
        <w:rPr>
          <w:rFonts w:eastAsiaTheme="minorEastAsia"/>
          <w:lang w:val="sr-Cyrl-RS" w:eastAsia="sr-Cyrl-CS"/>
        </w:rPr>
      </w:pPr>
      <w:r w:rsidRPr="003F146D">
        <w:rPr>
          <w:rFonts w:eastAsiaTheme="minorEastAsia"/>
          <w:lang w:val="sr-Cyrl-RS" w:eastAsia="sr-Cyrl-CS"/>
        </w:rPr>
        <w:t xml:space="preserve">Железнички саобраћај на релацији Београд-Стара Пазова–Нови Сад од 1. фебруара 2019. године је обустављен, због радова на изградњи пруге за велике брзине. У унутрашњем путничком саобраћају на релацији Нови Сад–Суботица, саобраћај путничких возова обустављен на релацији Београд Центар–Нови Сад, као и од Зрењанина до Новог Сада и Београда. Комплетан теретни железнички саобраћај са пруге Стара </w:t>
      </w:r>
      <w:r w:rsidRPr="003F146D">
        <w:rPr>
          <w:rFonts w:eastAsiaTheme="minorEastAsia"/>
          <w:lang w:val="sr-Cyrl-RS" w:eastAsia="sr-Cyrl-CS"/>
        </w:rPr>
        <w:lastRenderedPageBreak/>
        <w:t>Пазова–Нови Сад, преусмерен је на помоћни превозни правац Панчево–Ор</w:t>
      </w:r>
      <w:r>
        <w:rPr>
          <w:rFonts w:eastAsiaTheme="minorEastAsia"/>
          <w:lang w:val="sr-Cyrl-RS" w:eastAsia="sr-Cyrl-CS"/>
        </w:rPr>
        <w:t>ловат– Римски Шанчеви–Нови Сад;</w:t>
      </w:r>
    </w:p>
    <w:p w14:paraId="4FBD3E46" w14:textId="77777777" w:rsidR="00E50814" w:rsidRPr="003F146D" w:rsidRDefault="00E50814" w:rsidP="00F3363E">
      <w:pPr>
        <w:pStyle w:val="ListParagraph"/>
        <w:numPr>
          <w:ilvl w:val="0"/>
          <w:numId w:val="5"/>
        </w:numPr>
        <w:ind w:left="993" w:hanging="284"/>
        <w:rPr>
          <w:rFonts w:eastAsiaTheme="minorEastAsia"/>
          <w:lang w:val="sr-Cyrl-RS" w:eastAsia="sr-Cyrl-CS"/>
        </w:rPr>
      </w:pPr>
      <w:r w:rsidRPr="003F146D">
        <w:rPr>
          <w:rFonts w:eastAsiaTheme="minorEastAsia"/>
          <w:lang w:val="sr-Cyrl-RS" w:eastAsia="sr-Cyrl-CS"/>
        </w:rPr>
        <w:t xml:space="preserve">Радови на реконструкцији дела капацитета станице Београд ранжирна ради формирања контенерског терминала започети су 14.10.2019. године са роком за завршетак изградње од 270 дана. </w:t>
      </w:r>
      <w:r w:rsidRPr="005D7D2C">
        <w:rPr>
          <w:rFonts w:eastAsiaTheme="minorEastAsia"/>
          <w:lang w:val="sr-Cyrl-RS" w:eastAsia="sr-Cyrl-CS"/>
        </w:rPr>
        <w:t>препозна</w:t>
      </w:r>
      <w:r>
        <w:rPr>
          <w:rFonts w:eastAsiaTheme="minorEastAsia"/>
          <w:lang w:val="sr-Cyrl-RS" w:eastAsia="sr-Cyrl-CS"/>
        </w:rPr>
        <w:t>те</w:t>
      </w:r>
      <w:r w:rsidRPr="005D7D2C">
        <w:rPr>
          <w:rFonts w:eastAsiaTheme="minorEastAsia"/>
          <w:lang w:val="sr-Cyrl-RS" w:eastAsia="sr-Cyrl-CS"/>
        </w:rPr>
        <w:t xml:space="preserve"> с</w:t>
      </w:r>
      <w:r>
        <w:rPr>
          <w:rFonts w:eastAsiaTheme="minorEastAsia"/>
          <w:lang w:val="sr-Cyrl-RS" w:eastAsia="sr-Cyrl-CS"/>
        </w:rPr>
        <w:t>у</w:t>
      </w:r>
      <w:r w:rsidRPr="005D7D2C">
        <w:rPr>
          <w:rFonts w:eastAsiaTheme="minorEastAsia"/>
          <w:lang w:val="sr-Cyrl-RS" w:eastAsia="sr-Cyrl-CS"/>
        </w:rPr>
        <w:t xml:space="preserve"> активности </w:t>
      </w:r>
      <w:r>
        <w:rPr>
          <w:rFonts w:eastAsiaTheme="minorEastAsia"/>
          <w:lang w:val="sr-Cyrl-RS" w:eastAsia="sr-Cyrl-CS"/>
        </w:rPr>
        <w:t xml:space="preserve">железничких преозника </w:t>
      </w:r>
      <w:r w:rsidRPr="005D7D2C">
        <w:rPr>
          <w:lang w:val="sr-Cyrl-RS"/>
        </w:rPr>
        <w:t>на п</w:t>
      </w:r>
      <w:r w:rsidRPr="002234FA">
        <w:rPr>
          <w:lang w:val="sr-Cyrl-RS"/>
        </w:rPr>
        <w:t>отпун</w:t>
      </w:r>
      <w:r w:rsidRPr="005D7D2C">
        <w:rPr>
          <w:lang w:val="sr-Cyrl-RS"/>
        </w:rPr>
        <w:t>ој</w:t>
      </w:r>
      <w:r w:rsidRPr="002234FA">
        <w:rPr>
          <w:lang w:val="sr-Cyrl-RS"/>
        </w:rPr>
        <w:t xml:space="preserve"> и доследн</w:t>
      </w:r>
      <w:r w:rsidRPr="005D7D2C">
        <w:rPr>
          <w:lang w:val="sr-Cyrl-RS"/>
        </w:rPr>
        <w:t>ој</w:t>
      </w:r>
      <w:r w:rsidRPr="002234FA">
        <w:rPr>
          <w:lang w:val="sr-Cyrl-RS"/>
        </w:rPr>
        <w:t xml:space="preserve"> примен</w:t>
      </w:r>
      <w:r w:rsidRPr="005D7D2C">
        <w:rPr>
          <w:lang w:val="sr-Cyrl-RS"/>
        </w:rPr>
        <w:t>и</w:t>
      </w:r>
      <w:r w:rsidRPr="002234FA">
        <w:rPr>
          <w:lang w:val="sr-Cyrl-RS"/>
        </w:rPr>
        <w:t xml:space="preserve"> важећих прописа</w:t>
      </w:r>
      <w:r w:rsidRPr="005D7D2C">
        <w:rPr>
          <w:lang w:val="sr-Cyrl-RS"/>
        </w:rPr>
        <w:t xml:space="preserve">, појачана </w:t>
      </w:r>
      <w:r>
        <w:rPr>
          <w:lang w:val="sr-Cyrl-RS"/>
        </w:rPr>
        <w:t xml:space="preserve">је </w:t>
      </w:r>
      <w:r w:rsidRPr="005D7D2C">
        <w:rPr>
          <w:lang w:val="sr-Cyrl-RS"/>
        </w:rPr>
        <w:t>к</w:t>
      </w:r>
      <w:r w:rsidRPr="002234FA">
        <w:rPr>
          <w:lang w:val="sr-Cyrl-RS"/>
        </w:rPr>
        <w:t>онтрола квалитета оправки возних средстава</w:t>
      </w:r>
      <w:r w:rsidRPr="005D7D2C">
        <w:rPr>
          <w:lang w:val="sr-Cyrl-RS"/>
        </w:rPr>
        <w:t xml:space="preserve">, </w:t>
      </w:r>
      <w:r>
        <w:rPr>
          <w:lang w:val="sr-Cyrl-RS"/>
        </w:rPr>
        <w:t xml:space="preserve">а </w:t>
      </w:r>
      <w:r w:rsidRPr="005D7D2C">
        <w:rPr>
          <w:lang w:val="sr-Cyrl-RS"/>
        </w:rPr>
        <w:t>к</w:t>
      </w:r>
      <w:r w:rsidRPr="002234FA">
        <w:rPr>
          <w:lang w:val="sr-Cyrl-RS"/>
        </w:rPr>
        <w:t>онтролно</w:t>
      </w:r>
      <w:r w:rsidRPr="005D7D2C">
        <w:rPr>
          <w:lang w:val="sr-Cyrl-RS"/>
        </w:rPr>
        <w:t>-</w:t>
      </w:r>
      <w:r w:rsidRPr="002234FA">
        <w:rPr>
          <w:lang w:val="sr-Cyrl-RS"/>
        </w:rPr>
        <w:t>технички</w:t>
      </w:r>
      <w:r w:rsidRPr="005D7D2C">
        <w:rPr>
          <w:lang w:val="sr-Cyrl-RS"/>
        </w:rPr>
        <w:t xml:space="preserve"> </w:t>
      </w:r>
      <w:r w:rsidRPr="002234FA">
        <w:rPr>
          <w:lang w:val="sr-Cyrl-RS"/>
        </w:rPr>
        <w:t xml:space="preserve"> преглед</w:t>
      </w:r>
      <w:r>
        <w:rPr>
          <w:lang w:val="sr-Cyrl-RS"/>
        </w:rPr>
        <w:t>и</w:t>
      </w:r>
      <w:r w:rsidRPr="002234FA">
        <w:rPr>
          <w:lang w:val="sr-Cyrl-RS"/>
        </w:rPr>
        <w:t xml:space="preserve"> </w:t>
      </w:r>
      <w:r w:rsidRPr="005D7D2C">
        <w:rPr>
          <w:lang w:val="sr-Cyrl-RS"/>
        </w:rPr>
        <w:t>по</w:t>
      </w:r>
      <w:r w:rsidRPr="002234FA">
        <w:rPr>
          <w:lang w:val="sr-Cyrl-RS"/>
        </w:rPr>
        <w:t xml:space="preserve"> обиму и </w:t>
      </w:r>
      <w:r w:rsidRPr="005D7D2C">
        <w:rPr>
          <w:lang w:val="sr-Cyrl-RS"/>
        </w:rPr>
        <w:t xml:space="preserve">квалитету </w:t>
      </w:r>
      <w:r>
        <w:rPr>
          <w:lang w:val="sr-Cyrl-RS"/>
        </w:rPr>
        <w:t xml:space="preserve">врше се </w:t>
      </w:r>
      <w:r w:rsidRPr="002234FA">
        <w:rPr>
          <w:lang w:val="sr-Cyrl-RS"/>
        </w:rPr>
        <w:t>сходно одредбама важећих прописа</w:t>
      </w:r>
      <w:r>
        <w:rPr>
          <w:lang w:val="sr-Cyrl-RS"/>
        </w:rPr>
        <w:t>;</w:t>
      </w:r>
    </w:p>
    <w:p w14:paraId="2A0ADB8C" w14:textId="77777777" w:rsidR="00E50814" w:rsidRPr="00AD290B" w:rsidRDefault="00E50814" w:rsidP="00F3363E">
      <w:pPr>
        <w:pStyle w:val="ListParagraph"/>
        <w:numPr>
          <w:ilvl w:val="0"/>
          <w:numId w:val="5"/>
        </w:numPr>
        <w:ind w:left="993" w:hanging="284"/>
        <w:rPr>
          <w:rFonts w:eastAsiaTheme="minorEastAsia"/>
          <w:lang w:val="sr-Cyrl-RS" w:eastAsia="sr-Cyrl-CS"/>
        </w:rPr>
      </w:pPr>
      <w:r w:rsidRPr="003F146D">
        <w:rPr>
          <w:rFonts w:eastAsiaTheme="minorEastAsia"/>
          <w:lang w:val="sr-Cyrl-RS" w:eastAsia="sr-Cyrl-CS"/>
        </w:rPr>
        <w:t>У оквиру програма ревитализације пруга, у 2019. години, извођени су радови на деоницама Качарево-Уздин, Црвени Крст-Зајечар, Лапово–Крагујевац, Сента–Суботица, Марковац–Ресавица, Нересница - Мајданпек, Кумане–Банатскo Милошево, Краљево-Ра</w:t>
      </w:r>
      <w:r>
        <w:rPr>
          <w:rFonts w:eastAsiaTheme="minorEastAsia"/>
          <w:lang w:val="sr-Cyrl-RS" w:eastAsia="sr-Cyrl-CS"/>
        </w:rPr>
        <w:t>шка и прузи Кикинда–МСК Кикинда;</w:t>
      </w:r>
    </w:p>
    <w:p w14:paraId="7D9554B6" w14:textId="77777777" w:rsidR="00E50814" w:rsidRPr="00D03AC5" w:rsidRDefault="00E50814" w:rsidP="00F3363E">
      <w:pPr>
        <w:pStyle w:val="ListParagraph"/>
        <w:numPr>
          <w:ilvl w:val="0"/>
          <w:numId w:val="5"/>
        </w:numPr>
        <w:ind w:left="993" w:hanging="284"/>
        <w:rPr>
          <w:rFonts w:eastAsiaTheme="minorEastAsia"/>
          <w:lang w:val="sr-Cyrl-RS" w:eastAsia="sr-Cyrl-CS"/>
        </w:rPr>
      </w:pPr>
      <w:r>
        <w:rPr>
          <w:lang w:val="sr-Cyrl-RS"/>
        </w:rPr>
        <w:t xml:space="preserve">појачане су мере контроле рада на извршењу саобраћаја, заступљене код свих превозника и </w:t>
      </w:r>
      <w:r w:rsidRPr="00D03AC5">
        <w:rPr>
          <w:lang w:val="sr-Cyrl-RS"/>
        </w:rPr>
        <w:t xml:space="preserve">спровођење безбедносних препорука које је издао ЦИНС у </w:t>
      </w:r>
      <w:r>
        <w:rPr>
          <w:lang w:val="sr-Cyrl-RS"/>
        </w:rPr>
        <w:t>ранијим</w:t>
      </w:r>
      <w:r w:rsidRPr="00D03AC5">
        <w:rPr>
          <w:lang w:val="sr-Cyrl-RS"/>
        </w:rPr>
        <w:t xml:space="preserve"> коначним извештајима.</w:t>
      </w:r>
    </w:p>
    <w:p w14:paraId="64DFB590" w14:textId="77777777" w:rsidR="00E50814" w:rsidRDefault="00E50814" w:rsidP="00E50814">
      <w:pPr>
        <w:spacing w:before="120"/>
        <w:rPr>
          <w:i/>
          <w:lang w:val="sr-Cyrl-RS"/>
        </w:rPr>
      </w:pPr>
    </w:p>
    <w:p w14:paraId="7545416E" w14:textId="77777777" w:rsidR="00E50814" w:rsidRPr="000D7430" w:rsidRDefault="00E50814" w:rsidP="00F3363E">
      <w:pPr>
        <w:pStyle w:val="Heading2"/>
        <w:numPr>
          <w:ilvl w:val="0"/>
          <w:numId w:val="4"/>
        </w:numPr>
        <w:jc w:val="left"/>
        <w:rPr>
          <w:b/>
          <w:i w:val="0"/>
          <w:lang w:val="sr-Cyrl-RS"/>
        </w:rPr>
      </w:pPr>
      <w:bookmarkStart w:id="19" w:name="_Toc52281060"/>
      <w:r>
        <w:rPr>
          <w:b/>
          <w:i w:val="0"/>
          <w:lang w:val="sr-Cyrl-RS"/>
        </w:rPr>
        <w:t>Детаљна анализа заједничких показатеља безбедности</w:t>
      </w:r>
      <w:bookmarkEnd w:id="19"/>
    </w:p>
    <w:p w14:paraId="7CEC1D48" w14:textId="77777777" w:rsidR="00E50814" w:rsidRDefault="00E50814" w:rsidP="00E50814">
      <w:pPr>
        <w:spacing w:before="120"/>
        <w:ind w:firstLine="720"/>
        <w:rPr>
          <w:lang w:val="sr-Cyrl-RS"/>
        </w:rPr>
      </w:pPr>
      <w:r>
        <w:rPr>
          <w:lang w:val="sr-Cyrl-RS"/>
        </w:rPr>
        <w:t>З</w:t>
      </w:r>
      <w:r w:rsidRPr="00E80413">
        <w:rPr>
          <w:lang w:val="sr-Cyrl-RS"/>
        </w:rPr>
        <w:t>аједнички показатељи безбедности</w:t>
      </w:r>
      <w:r>
        <w:rPr>
          <w:lang w:val="sr-Cyrl-RS"/>
        </w:rPr>
        <w:t xml:space="preserve"> у железничком саобраћају</w:t>
      </w:r>
      <w:r w:rsidRPr="00E80413">
        <w:rPr>
          <w:lang w:val="sr-Cyrl-RS"/>
        </w:rPr>
        <w:t xml:space="preserve"> </w:t>
      </w:r>
      <w:r>
        <w:rPr>
          <w:lang w:val="sr-Cyrl-RS"/>
        </w:rPr>
        <w:t xml:space="preserve">су показатељи </w:t>
      </w:r>
      <w:r w:rsidRPr="00E80413">
        <w:rPr>
          <w:lang w:val="sr-Cyrl-RS"/>
        </w:rPr>
        <w:t>према којима управљач инфраструктуре</w:t>
      </w:r>
      <w:r>
        <w:rPr>
          <w:lang w:val="sr-Cyrl-RS"/>
        </w:rPr>
        <w:t>, управљач индустријске железнице</w:t>
      </w:r>
      <w:r w:rsidRPr="00E80413">
        <w:rPr>
          <w:lang w:val="sr-Cyrl-RS"/>
        </w:rPr>
        <w:t xml:space="preserve"> и железнички превозник</w:t>
      </w:r>
      <w:r>
        <w:rPr>
          <w:lang w:val="sr-Cyrl-RS"/>
        </w:rPr>
        <w:t>,</w:t>
      </w:r>
      <w:r w:rsidRPr="00E80413">
        <w:rPr>
          <w:lang w:val="sr-Cyrl-RS"/>
        </w:rPr>
        <w:t xml:space="preserve"> састављају годишњи извештај о безбедности, као и заједничке методе за израчунавање економских последица несрећа у железничком саобраћају</w:t>
      </w:r>
      <w:r>
        <w:rPr>
          <w:lang w:val="sr-Cyrl-RS"/>
        </w:rPr>
        <w:t>.</w:t>
      </w:r>
    </w:p>
    <w:p w14:paraId="092C4AF8" w14:textId="77777777" w:rsidR="00E50814" w:rsidRPr="002234FA" w:rsidRDefault="00E50814" w:rsidP="00E50814">
      <w:pPr>
        <w:spacing w:before="120"/>
        <w:ind w:firstLine="720"/>
        <w:rPr>
          <w:lang w:val="sr-Cyrl-RS"/>
        </w:rPr>
      </w:pPr>
      <w:r w:rsidRPr="002234FA">
        <w:rPr>
          <w:lang w:val="sr-Cyrl-RS"/>
        </w:rPr>
        <w:t>Пр</w:t>
      </w:r>
      <w:r w:rsidRPr="00E80413">
        <w:rPr>
          <w:lang w:val="sr-Cyrl-RS"/>
        </w:rPr>
        <w:t>a</w:t>
      </w:r>
      <w:r w:rsidRPr="002234FA">
        <w:rPr>
          <w:lang w:val="sr-Cyrl-RS"/>
        </w:rPr>
        <w:t xml:space="preserve">вилник </w:t>
      </w:r>
      <w:r w:rsidRPr="00E80413">
        <w:rPr>
          <w:lang w:val="sr-Cyrl-RS"/>
        </w:rPr>
        <w:t>o</w:t>
      </w:r>
      <w:r w:rsidRPr="002234FA">
        <w:rPr>
          <w:lang w:val="sr-Cyrl-RS"/>
        </w:rPr>
        <w:t xml:space="preserve"> з</w:t>
      </w:r>
      <w:r w:rsidRPr="00E80413">
        <w:rPr>
          <w:lang w:val="sr-Cyrl-RS"/>
        </w:rPr>
        <w:t>aje</w:t>
      </w:r>
      <w:r w:rsidRPr="002234FA">
        <w:rPr>
          <w:lang w:val="sr-Cyrl-RS"/>
        </w:rPr>
        <w:t>дничким п</w:t>
      </w:r>
      <w:r w:rsidRPr="00E80413">
        <w:rPr>
          <w:lang w:val="sr-Cyrl-RS"/>
        </w:rPr>
        <w:t>o</w:t>
      </w:r>
      <w:r w:rsidRPr="002234FA">
        <w:rPr>
          <w:lang w:val="sr-Cyrl-RS"/>
        </w:rPr>
        <w:t>к</w:t>
      </w:r>
      <w:r w:rsidRPr="00E80413">
        <w:rPr>
          <w:lang w:val="sr-Cyrl-RS"/>
        </w:rPr>
        <w:t>a</w:t>
      </w:r>
      <w:r w:rsidRPr="002234FA">
        <w:rPr>
          <w:lang w:val="sr-Cyrl-RS"/>
        </w:rPr>
        <w:t>з</w:t>
      </w:r>
      <w:r w:rsidRPr="00E80413">
        <w:rPr>
          <w:lang w:val="sr-Cyrl-RS"/>
        </w:rPr>
        <w:t>a</w:t>
      </w:r>
      <w:r w:rsidRPr="002234FA">
        <w:rPr>
          <w:lang w:val="sr-Cyrl-RS"/>
        </w:rPr>
        <w:t>т</w:t>
      </w:r>
      <w:r w:rsidRPr="00E80413">
        <w:rPr>
          <w:lang w:val="sr-Cyrl-RS"/>
        </w:rPr>
        <w:t>e</w:t>
      </w:r>
      <w:r w:rsidRPr="002234FA">
        <w:rPr>
          <w:lang w:val="sr-Cyrl-RS"/>
        </w:rPr>
        <w:t>љим</w:t>
      </w:r>
      <w:r w:rsidRPr="00E80413">
        <w:rPr>
          <w:lang w:val="sr-Cyrl-RS"/>
        </w:rPr>
        <w:t>a</w:t>
      </w:r>
      <w:r w:rsidRPr="002234FA">
        <w:rPr>
          <w:lang w:val="sr-Cyrl-RS"/>
        </w:rPr>
        <w:t xml:space="preserve"> б</w:t>
      </w:r>
      <w:r w:rsidRPr="00E80413">
        <w:rPr>
          <w:lang w:val="sr-Cyrl-RS"/>
        </w:rPr>
        <w:t>e</w:t>
      </w:r>
      <w:r w:rsidRPr="002234FA">
        <w:rPr>
          <w:lang w:val="sr-Cyrl-RS"/>
        </w:rPr>
        <w:t>зб</w:t>
      </w:r>
      <w:r w:rsidRPr="00E80413">
        <w:rPr>
          <w:lang w:val="sr-Cyrl-RS"/>
        </w:rPr>
        <w:t>e</w:t>
      </w:r>
      <w:r w:rsidRPr="002234FA">
        <w:rPr>
          <w:lang w:val="sr-Cyrl-RS"/>
        </w:rPr>
        <w:t>дн</w:t>
      </w:r>
      <w:r w:rsidRPr="00E80413">
        <w:rPr>
          <w:lang w:val="sr-Cyrl-RS"/>
        </w:rPr>
        <w:t>o</w:t>
      </w:r>
      <w:r w:rsidRPr="002234FA">
        <w:rPr>
          <w:lang w:val="sr-Cyrl-RS"/>
        </w:rPr>
        <w:t>сти у ж</w:t>
      </w:r>
      <w:r w:rsidRPr="00E80413">
        <w:rPr>
          <w:lang w:val="sr-Cyrl-RS"/>
        </w:rPr>
        <w:t>e</w:t>
      </w:r>
      <w:r w:rsidRPr="002234FA">
        <w:rPr>
          <w:lang w:val="sr-Cyrl-RS"/>
        </w:rPr>
        <w:t>л</w:t>
      </w:r>
      <w:r w:rsidRPr="00E80413">
        <w:rPr>
          <w:lang w:val="sr-Cyrl-RS"/>
        </w:rPr>
        <w:t>e</w:t>
      </w:r>
      <w:r w:rsidRPr="002234FA">
        <w:rPr>
          <w:lang w:val="sr-Cyrl-RS"/>
        </w:rPr>
        <w:t>зничк</w:t>
      </w:r>
      <w:r w:rsidRPr="00E80413">
        <w:rPr>
          <w:lang w:val="sr-Cyrl-RS"/>
        </w:rPr>
        <w:t>o</w:t>
      </w:r>
      <w:r w:rsidRPr="002234FA">
        <w:rPr>
          <w:lang w:val="sr-Cyrl-RS"/>
        </w:rPr>
        <w:t>м с</w:t>
      </w:r>
      <w:r w:rsidRPr="00E80413">
        <w:rPr>
          <w:lang w:val="sr-Cyrl-RS"/>
        </w:rPr>
        <w:t>ao</w:t>
      </w:r>
      <w:r w:rsidRPr="002234FA">
        <w:rPr>
          <w:lang w:val="sr-Cyrl-RS"/>
        </w:rPr>
        <w:t>бр</w:t>
      </w:r>
      <w:r w:rsidRPr="00E80413">
        <w:rPr>
          <w:lang w:val="sr-Cyrl-RS"/>
        </w:rPr>
        <w:t>a</w:t>
      </w:r>
      <w:r w:rsidRPr="002234FA">
        <w:rPr>
          <w:lang w:val="sr-Cyrl-RS"/>
        </w:rPr>
        <w:t>ћ</w:t>
      </w:r>
      <w:r w:rsidRPr="00E80413">
        <w:rPr>
          <w:lang w:val="sr-Cyrl-RS"/>
        </w:rPr>
        <w:t>aj</w:t>
      </w:r>
      <w:r w:rsidRPr="002234FA">
        <w:rPr>
          <w:lang w:val="sr-Cyrl-RS"/>
        </w:rPr>
        <w:t>у</w:t>
      </w:r>
      <w:r>
        <w:rPr>
          <w:lang w:val="sr-Cyrl-RS"/>
        </w:rPr>
        <w:t xml:space="preserve"> („Сл. глaсник РС”, број 25</w:t>
      </w:r>
      <w:r w:rsidRPr="009C6CAA">
        <w:rPr>
          <w:lang w:val="sr-Cyrl-RS"/>
        </w:rPr>
        <w:t>/1</w:t>
      </w:r>
      <w:r>
        <w:rPr>
          <w:lang w:val="sr-Cyrl-RS"/>
        </w:rPr>
        <w:t>9</w:t>
      </w:r>
      <w:r w:rsidRPr="009C6CAA">
        <w:rPr>
          <w:lang w:val="sr-Cyrl-RS"/>
        </w:rPr>
        <w:t>)</w:t>
      </w:r>
      <w:r w:rsidRPr="002234FA">
        <w:rPr>
          <w:lang w:val="sr-Cyrl-RS"/>
        </w:rPr>
        <w:t xml:space="preserve"> д</w:t>
      </w:r>
      <w:r w:rsidRPr="00E80413">
        <w:rPr>
          <w:lang w:val="sr-Cyrl-RS"/>
        </w:rPr>
        <w:t>e</w:t>
      </w:r>
      <w:r w:rsidRPr="002234FA">
        <w:rPr>
          <w:lang w:val="sr-Cyrl-RS"/>
        </w:rPr>
        <w:t>финиш</w:t>
      </w:r>
      <w:r w:rsidRPr="00E80413">
        <w:rPr>
          <w:lang w:val="sr-Cyrl-RS"/>
        </w:rPr>
        <w:t>e</w:t>
      </w:r>
      <w:r w:rsidRPr="002234FA">
        <w:rPr>
          <w:lang w:val="sr-Cyrl-RS"/>
        </w:rPr>
        <w:t>:</w:t>
      </w:r>
    </w:p>
    <w:p w14:paraId="0344D0A8" w14:textId="77777777" w:rsidR="00E50814" w:rsidRPr="00CB61B4" w:rsidRDefault="00E50814" w:rsidP="00F3363E">
      <w:pPr>
        <w:pStyle w:val="ListParagraph"/>
        <w:numPr>
          <w:ilvl w:val="0"/>
          <w:numId w:val="20"/>
        </w:numPr>
        <w:ind w:left="993" w:hanging="284"/>
        <w:rPr>
          <w:lang w:val="sr-Cyrl-RS"/>
        </w:rPr>
      </w:pPr>
      <w:r w:rsidRPr="00CB61B4">
        <w:rPr>
          <w:lang w:val="sr-Cyrl-RS"/>
        </w:rPr>
        <w:t>показатеље који се односе на несреће;</w:t>
      </w:r>
    </w:p>
    <w:p w14:paraId="0205783B" w14:textId="77777777" w:rsidR="00CD1415" w:rsidRPr="00CB61B4" w:rsidRDefault="00CD1415" w:rsidP="00F3363E">
      <w:pPr>
        <w:pStyle w:val="ListParagraph"/>
        <w:numPr>
          <w:ilvl w:val="0"/>
          <w:numId w:val="20"/>
        </w:numPr>
        <w:ind w:left="993" w:hanging="284"/>
        <w:rPr>
          <w:lang w:val="sr-Cyrl-RS"/>
        </w:rPr>
      </w:pPr>
      <w:r>
        <w:rPr>
          <w:lang w:val="sr-Cyrl-RS"/>
        </w:rPr>
        <w:t>тешко повређена и погинула лица, по врстама несреће;</w:t>
      </w:r>
    </w:p>
    <w:p w14:paraId="26E20F95" w14:textId="77777777" w:rsidR="00E50814" w:rsidRPr="00CB61B4" w:rsidRDefault="00E50814" w:rsidP="00F3363E">
      <w:pPr>
        <w:pStyle w:val="ListParagraph"/>
        <w:numPr>
          <w:ilvl w:val="0"/>
          <w:numId w:val="20"/>
        </w:numPr>
        <w:ind w:left="993" w:hanging="284"/>
        <w:rPr>
          <w:lang w:val="sr-Cyrl-RS"/>
        </w:rPr>
      </w:pPr>
      <w:r w:rsidRPr="00CB61B4">
        <w:rPr>
          <w:lang w:val="sr-Cyrl-RS"/>
        </w:rPr>
        <w:t>показатеље који се односе на опасну робу - укупан и релативни број;</w:t>
      </w:r>
    </w:p>
    <w:p w14:paraId="497C8EAE" w14:textId="77777777" w:rsidR="00E50814" w:rsidRPr="00CB61B4" w:rsidRDefault="00E50814" w:rsidP="00F3363E">
      <w:pPr>
        <w:pStyle w:val="ListParagraph"/>
        <w:numPr>
          <w:ilvl w:val="0"/>
          <w:numId w:val="20"/>
        </w:numPr>
        <w:ind w:left="993" w:hanging="284"/>
        <w:rPr>
          <w:lang w:val="sr-Cyrl-RS"/>
        </w:rPr>
      </w:pPr>
      <w:r w:rsidRPr="00CB61B4">
        <w:rPr>
          <w:lang w:val="sr-Cyrl-RS"/>
        </w:rPr>
        <w:t>показатеље који се односе на самоубиства - укупан и релативни број;</w:t>
      </w:r>
    </w:p>
    <w:p w14:paraId="4A7A8D51" w14:textId="77777777" w:rsidR="00E50814" w:rsidRPr="00CB61B4" w:rsidRDefault="00E50814" w:rsidP="00F3363E">
      <w:pPr>
        <w:pStyle w:val="ListParagraph"/>
        <w:numPr>
          <w:ilvl w:val="0"/>
          <w:numId w:val="20"/>
        </w:numPr>
        <w:ind w:left="993" w:hanging="284"/>
        <w:rPr>
          <w:lang w:val="sr-Cyrl-RS"/>
        </w:rPr>
      </w:pPr>
      <w:r w:rsidRPr="00CB61B4">
        <w:rPr>
          <w:lang w:val="sr-Cyrl-RS"/>
        </w:rPr>
        <w:t>показатеље који се односе на прекурсоре несрећа;</w:t>
      </w:r>
    </w:p>
    <w:p w14:paraId="5A8C29AD" w14:textId="77777777" w:rsidR="00E50814" w:rsidRPr="00CB61B4" w:rsidRDefault="00E50814" w:rsidP="00F3363E">
      <w:pPr>
        <w:pStyle w:val="ListParagraph"/>
        <w:numPr>
          <w:ilvl w:val="0"/>
          <w:numId w:val="20"/>
        </w:numPr>
        <w:ind w:left="993" w:hanging="284"/>
        <w:rPr>
          <w:lang w:val="sr-Cyrl-RS"/>
        </w:rPr>
      </w:pPr>
      <w:r w:rsidRPr="00CB61B4">
        <w:rPr>
          <w:lang w:val="sr-Cyrl-RS"/>
        </w:rPr>
        <w:t>показатеље за израчунавање економских последица несрећа и</w:t>
      </w:r>
    </w:p>
    <w:p w14:paraId="4E27B61A" w14:textId="77777777" w:rsidR="00E50814" w:rsidRPr="00CB61B4" w:rsidRDefault="00E50814" w:rsidP="00F3363E">
      <w:pPr>
        <w:pStyle w:val="ListParagraph"/>
        <w:numPr>
          <w:ilvl w:val="0"/>
          <w:numId w:val="20"/>
        </w:numPr>
        <w:ind w:left="993" w:hanging="284"/>
        <w:rPr>
          <w:lang w:val="sr-Cyrl-RS"/>
        </w:rPr>
      </w:pPr>
      <w:r w:rsidRPr="00CB61B4">
        <w:rPr>
          <w:lang w:val="sr-Cyrl-RS"/>
        </w:rPr>
        <w:t>показатеље који се односе на техничку безбедност инфраструктуре и њено спровођење.</w:t>
      </w:r>
    </w:p>
    <w:p w14:paraId="6481DEA2" w14:textId="0113B811" w:rsidR="00E50814" w:rsidRPr="00C0650F" w:rsidRDefault="00E50814" w:rsidP="00E50814">
      <w:pPr>
        <w:spacing w:before="120"/>
        <w:ind w:firstLine="720"/>
        <w:rPr>
          <w:lang w:val="sr-Cyrl-RS"/>
        </w:rPr>
      </w:pPr>
      <w:r w:rsidRPr="00F7503B">
        <w:rPr>
          <w:lang w:val="sr-Cyrl-RS"/>
        </w:rPr>
        <w:t>Број возних километара остварених на јавној инфраструктури</w:t>
      </w:r>
      <w:r>
        <w:rPr>
          <w:lang w:val="sr-Cyrl-RS"/>
        </w:rPr>
        <w:t xml:space="preserve"> у</w:t>
      </w:r>
      <w:r w:rsidRPr="00F7503B">
        <w:rPr>
          <w:lang w:val="sr-Cyrl-RS"/>
        </w:rPr>
        <w:t xml:space="preserve"> 201</w:t>
      </w:r>
      <w:r>
        <w:rPr>
          <w:lang w:val="sr-Cyrl-RS"/>
        </w:rPr>
        <w:t>9</w:t>
      </w:r>
      <w:r w:rsidRPr="00F7503B">
        <w:rPr>
          <w:lang w:val="sr-Cyrl-RS"/>
        </w:rPr>
        <w:t>. годин</w:t>
      </w:r>
      <w:r>
        <w:rPr>
          <w:lang w:val="sr-Cyrl-RS"/>
        </w:rPr>
        <w:t>и</w:t>
      </w:r>
      <w:r w:rsidRPr="00F7503B">
        <w:rPr>
          <w:lang w:val="sr-Cyrl-RS"/>
        </w:rPr>
        <w:t xml:space="preserve">, </w:t>
      </w:r>
      <w:r w:rsidRPr="001F4891">
        <w:rPr>
          <w:lang w:val="sr-Cyrl-RS"/>
        </w:rPr>
        <w:t xml:space="preserve">износи </w:t>
      </w:r>
      <w:r w:rsidRPr="003F74FD">
        <w:rPr>
          <w:lang w:val="sr-Cyrl-RS"/>
        </w:rPr>
        <w:t>14.725.222,88</w:t>
      </w:r>
      <w:r w:rsidRPr="001F4891">
        <w:rPr>
          <w:lang w:val="sr-Cyrl-RS"/>
        </w:rPr>
        <w:t xml:space="preserve"> </w:t>
      </w:r>
      <w:r w:rsidR="00FC4D09">
        <w:rPr>
          <w:lang w:val="sr-Cyrl-RS"/>
        </w:rPr>
        <w:t>возних километара</w:t>
      </w:r>
      <w:r w:rsidRPr="001F4891">
        <w:rPr>
          <w:lang w:val="sr-Cyrl-RS"/>
        </w:rPr>
        <w:t xml:space="preserve">, а на инфраструктури индустријских железница </w:t>
      </w:r>
      <w:r w:rsidRPr="003F74FD">
        <w:rPr>
          <w:lang w:val="sr-Cyrl-RS"/>
        </w:rPr>
        <w:t xml:space="preserve">1.274.130,34 </w:t>
      </w:r>
      <w:r w:rsidR="00FC4D09">
        <w:rPr>
          <w:lang w:val="sr-Cyrl-RS"/>
        </w:rPr>
        <w:t>возних километара</w:t>
      </w:r>
      <w:r w:rsidRPr="001F4891">
        <w:rPr>
          <w:lang w:val="sr-Cyrl-RS"/>
        </w:rPr>
        <w:t>.</w:t>
      </w:r>
      <w:r w:rsidRPr="00C0650F">
        <w:rPr>
          <w:lang w:val="sr-Cyrl-RS"/>
        </w:rPr>
        <w:t xml:space="preserve"> </w:t>
      </w:r>
      <w:r w:rsidRPr="001F4891">
        <w:rPr>
          <w:lang w:val="sr-Cyrl-RS"/>
        </w:rPr>
        <w:t xml:space="preserve">Уочава се </w:t>
      </w:r>
      <w:r>
        <w:rPr>
          <w:lang w:val="sr-Cyrl-RS"/>
        </w:rPr>
        <w:t>смањење</w:t>
      </w:r>
      <w:r w:rsidRPr="00C0650F">
        <w:rPr>
          <w:lang w:val="sr-Cyrl-RS"/>
        </w:rPr>
        <w:t xml:space="preserve"> броја возних километара</w:t>
      </w:r>
      <w:r>
        <w:rPr>
          <w:lang w:val="sr-Cyrl-RS"/>
        </w:rPr>
        <w:t xml:space="preserve"> </w:t>
      </w:r>
      <w:r w:rsidRPr="001F4891">
        <w:rPr>
          <w:lang w:val="sr-Cyrl-RS"/>
        </w:rPr>
        <w:t xml:space="preserve">на </w:t>
      </w:r>
      <w:r>
        <w:rPr>
          <w:lang w:val="sr-Cyrl-RS"/>
        </w:rPr>
        <w:t>ј</w:t>
      </w:r>
      <w:r w:rsidRPr="001F4891">
        <w:rPr>
          <w:lang w:val="sr-Cyrl-RS"/>
        </w:rPr>
        <w:t xml:space="preserve">авној </w:t>
      </w:r>
      <w:r>
        <w:rPr>
          <w:lang w:val="sr-Cyrl-RS"/>
        </w:rPr>
        <w:t xml:space="preserve">железничкој </w:t>
      </w:r>
      <w:r w:rsidRPr="001F4891">
        <w:rPr>
          <w:lang w:val="sr-Cyrl-RS"/>
        </w:rPr>
        <w:t>инфраструктури</w:t>
      </w:r>
      <w:r w:rsidRPr="00C0650F">
        <w:rPr>
          <w:lang w:val="sr-Cyrl-RS"/>
        </w:rPr>
        <w:t xml:space="preserve"> </w:t>
      </w:r>
      <w:r w:rsidRPr="001F4891">
        <w:rPr>
          <w:lang w:val="sr-Cyrl-RS"/>
        </w:rPr>
        <w:t>у односу на 201</w:t>
      </w:r>
      <w:r>
        <w:rPr>
          <w:lang w:val="sr-Cyrl-RS"/>
        </w:rPr>
        <w:t>8</w:t>
      </w:r>
      <w:r w:rsidRPr="001F4891">
        <w:rPr>
          <w:lang w:val="sr-Cyrl-RS"/>
        </w:rPr>
        <w:t xml:space="preserve">. годину за </w:t>
      </w:r>
      <w:r>
        <w:rPr>
          <w:lang w:val="sr-Cyrl-RS"/>
        </w:rPr>
        <w:t>7,62</w:t>
      </w:r>
      <w:r w:rsidRPr="00C0650F">
        <w:rPr>
          <w:lang w:val="sr-Cyrl-RS"/>
        </w:rPr>
        <w:t xml:space="preserve">% </w:t>
      </w:r>
      <w:r w:rsidRPr="001F4891">
        <w:rPr>
          <w:lang w:val="sr-Cyrl-RS"/>
        </w:rPr>
        <w:t xml:space="preserve">и увећање </w:t>
      </w:r>
      <w:r w:rsidRPr="00C0650F">
        <w:rPr>
          <w:lang w:val="sr-Cyrl-RS"/>
        </w:rPr>
        <w:t>броја возних километара</w:t>
      </w:r>
      <w:r w:rsidRPr="001F4891">
        <w:rPr>
          <w:lang w:val="sr-Cyrl-RS"/>
        </w:rPr>
        <w:t xml:space="preserve"> на </w:t>
      </w:r>
      <w:r>
        <w:rPr>
          <w:lang w:val="sr-Cyrl-RS"/>
        </w:rPr>
        <w:t xml:space="preserve">инфраструктури </w:t>
      </w:r>
      <w:r w:rsidRPr="00F7503B">
        <w:rPr>
          <w:lang w:val="sr-Cyrl-RS"/>
        </w:rPr>
        <w:t>индустријск</w:t>
      </w:r>
      <w:r>
        <w:rPr>
          <w:lang w:val="sr-Cyrl-RS"/>
        </w:rPr>
        <w:t>их</w:t>
      </w:r>
      <w:r w:rsidRPr="00F7503B">
        <w:rPr>
          <w:lang w:val="sr-Cyrl-RS"/>
        </w:rPr>
        <w:t xml:space="preserve"> железница за </w:t>
      </w:r>
      <w:r>
        <w:rPr>
          <w:lang w:val="sr-Cyrl-RS"/>
        </w:rPr>
        <w:t>5,63</w:t>
      </w:r>
      <w:r w:rsidRPr="00F7503B">
        <w:rPr>
          <w:lang w:val="sr-Cyrl-RS"/>
        </w:rPr>
        <w:t xml:space="preserve">%.  </w:t>
      </w:r>
    </w:p>
    <w:p w14:paraId="6546C8DD" w14:textId="73631C58" w:rsidR="00E50814" w:rsidRPr="003F74FD" w:rsidRDefault="00E50814" w:rsidP="00E50814">
      <w:pPr>
        <w:spacing w:before="120"/>
        <w:ind w:firstLine="720"/>
        <w:rPr>
          <w:lang w:val="sr-Cyrl-RS"/>
        </w:rPr>
      </w:pPr>
      <w:r w:rsidRPr="003F74FD">
        <w:rPr>
          <w:lang w:val="sr-Cyrl-RS"/>
        </w:rPr>
        <w:t>Дeтaљна aнaлиза свих заједничких пoкaзaтeљa бeзбeднoсти, сa oсвртoм нa прeтхoдни пeтoгoдишњи пeриoд и грaфички прикaз свих заједничких пoкaзaтeљa бeзбeднoсти у пoслeдњих пет гoдинa дати су у Прилoгу 3.</w:t>
      </w:r>
      <w:r w:rsidR="00D377E2">
        <w:rPr>
          <w:lang w:val="sr-Cyrl-RS"/>
        </w:rPr>
        <w:t xml:space="preserve"> овог извештаја.</w:t>
      </w:r>
    </w:p>
    <w:p w14:paraId="6794A238" w14:textId="77777777" w:rsidR="00E50814" w:rsidRDefault="00E50814" w:rsidP="00E50814">
      <w:pPr>
        <w:tabs>
          <w:tab w:val="left" w:pos="1080"/>
        </w:tabs>
        <w:spacing w:before="120"/>
        <w:rPr>
          <w:rFonts w:eastAsia="Times New Roman" w:cs="Arial"/>
          <w:szCs w:val="24"/>
          <w:lang w:val="sr-Cyrl-RS"/>
        </w:rPr>
      </w:pPr>
    </w:p>
    <w:p w14:paraId="4C2039AD" w14:textId="77777777" w:rsidR="009C54A1" w:rsidRDefault="009C54A1" w:rsidP="00E50814">
      <w:pPr>
        <w:tabs>
          <w:tab w:val="left" w:pos="1080"/>
        </w:tabs>
        <w:spacing w:before="120"/>
        <w:rPr>
          <w:rFonts w:eastAsia="Times New Roman" w:cs="Arial"/>
          <w:szCs w:val="24"/>
          <w:lang w:val="sr-Cyrl-RS"/>
        </w:rPr>
      </w:pPr>
    </w:p>
    <w:p w14:paraId="0B517AF1" w14:textId="77777777" w:rsidR="00855398" w:rsidRDefault="00855398" w:rsidP="00E50814">
      <w:pPr>
        <w:tabs>
          <w:tab w:val="left" w:pos="1080"/>
        </w:tabs>
        <w:spacing w:before="120"/>
        <w:rPr>
          <w:rFonts w:eastAsia="Times New Roman" w:cs="Arial"/>
          <w:szCs w:val="24"/>
          <w:lang w:val="sr-Cyrl-RS"/>
        </w:rPr>
      </w:pPr>
    </w:p>
    <w:p w14:paraId="4FE621E7" w14:textId="77777777" w:rsidR="00E50814" w:rsidRPr="002F4E34" w:rsidRDefault="00E50814" w:rsidP="00F3363E">
      <w:pPr>
        <w:pStyle w:val="Heading2"/>
        <w:numPr>
          <w:ilvl w:val="0"/>
          <w:numId w:val="4"/>
        </w:numPr>
        <w:jc w:val="left"/>
        <w:rPr>
          <w:b/>
          <w:i w:val="0"/>
          <w:color w:val="000000" w:themeColor="text1"/>
          <w:lang w:val="sr-Cyrl-RS"/>
        </w:rPr>
      </w:pPr>
      <w:bookmarkStart w:id="20" w:name="_Toc52281061"/>
      <w:r w:rsidRPr="002F4E34">
        <w:rPr>
          <w:b/>
          <w:i w:val="0"/>
          <w:color w:val="000000" w:themeColor="text1"/>
          <w:lang w:val="sr-Cyrl-RS"/>
        </w:rPr>
        <w:t>Резултати безбедносних препорука</w:t>
      </w:r>
      <w:bookmarkEnd w:id="20"/>
    </w:p>
    <w:p w14:paraId="4AAF7728" w14:textId="77777777" w:rsidR="00155DE7" w:rsidRDefault="00155DE7" w:rsidP="00155DE7">
      <w:pPr>
        <w:pStyle w:val="ListParagraph"/>
        <w:ind w:left="1080"/>
        <w:rPr>
          <w:rFonts w:cs="Arial"/>
          <w:sz w:val="34"/>
          <w:szCs w:val="34"/>
        </w:rPr>
      </w:pPr>
    </w:p>
    <w:tbl>
      <w:tblPr>
        <w:tblStyle w:val="TableGrid"/>
        <w:tblW w:w="5000" w:type="pct"/>
        <w:tblCellMar>
          <w:top w:w="57" w:type="dxa"/>
          <w:bottom w:w="28" w:type="dxa"/>
        </w:tblCellMar>
        <w:tblLook w:val="04A0" w:firstRow="1" w:lastRow="0" w:firstColumn="1" w:lastColumn="0" w:noHBand="0" w:noVBand="1"/>
      </w:tblPr>
      <w:tblGrid>
        <w:gridCol w:w="546"/>
        <w:gridCol w:w="1017"/>
        <w:gridCol w:w="1600"/>
        <w:gridCol w:w="4531"/>
        <w:gridCol w:w="1322"/>
      </w:tblGrid>
      <w:tr w:rsidR="00EF7673" w:rsidRPr="00855398" w14:paraId="74523CDB" w14:textId="77777777" w:rsidTr="000A6082">
        <w:trPr>
          <w:cantSplit/>
          <w:trHeight w:val="154"/>
          <w:tblHeader/>
        </w:trPr>
        <w:tc>
          <w:tcPr>
            <w:tcW w:w="303" w:type="pct"/>
            <w:tcBorders>
              <w:bottom w:val="double" w:sz="4" w:space="0" w:color="auto"/>
            </w:tcBorders>
            <w:shd w:val="pct15" w:color="auto" w:fill="auto"/>
            <w:vAlign w:val="center"/>
          </w:tcPr>
          <w:p w14:paraId="487B0403" w14:textId="77777777" w:rsidR="00EF7673" w:rsidRPr="00855398" w:rsidRDefault="00EF7673" w:rsidP="00EF7673">
            <w:pPr>
              <w:jc w:val="center"/>
              <w:rPr>
                <w:rFonts w:ascii="Arial Narrow" w:hAnsi="Arial Narrow"/>
                <w:sz w:val="22"/>
                <w:lang w:val="sr-Cyrl-RS"/>
              </w:rPr>
            </w:pPr>
            <w:r w:rsidRPr="00855398">
              <w:rPr>
                <w:rFonts w:ascii="Arial Narrow" w:hAnsi="Arial Narrow"/>
                <w:sz w:val="22"/>
                <w:lang w:val="sr-Cyrl-RS"/>
              </w:rPr>
              <w:t>Бр.</w:t>
            </w:r>
          </w:p>
          <w:p w14:paraId="3255AFB2" w14:textId="77777777" w:rsidR="00EF7673" w:rsidRPr="00855398" w:rsidRDefault="00EF7673" w:rsidP="00EF7673">
            <w:pPr>
              <w:rPr>
                <w:rFonts w:ascii="Arial Narrow" w:hAnsi="Arial Narrow"/>
                <w:sz w:val="22"/>
              </w:rPr>
            </w:pPr>
            <w:r w:rsidRPr="00855398">
              <w:rPr>
                <w:rFonts w:ascii="Arial Narrow" w:hAnsi="Arial Narrow"/>
                <w:sz w:val="22"/>
                <w:lang w:val="sr-Cyrl-RS"/>
              </w:rPr>
              <w:t>изв</w:t>
            </w:r>
            <w:r>
              <w:rPr>
                <w:rFonts w:ascii="Arial Narrow" w:hAnsi="Arial Narrow"/>
                <w:sz w:val="22"/>
                <w:lang w:val="sr-Cyrl-RS"/>
              </w:rPr>
              <w:t>.</w:t>
            </w:r>
          </w:p>
        </w:tc>
        <w:tc>
          <w:tcPr>
            <w:tcW w:w="564" w:type="pct"/>
            <w:tcBorders>
              <w:bottom w:val="double" w:sz="4" w:space="0" w:color="auto"/>
            </w:tcBorders>
            <w:shd w:val="pct15" w:color="auto" w:fill="auto"/>
            <w:vAlign w:val="center"/>
          </w:tcPr>
          <w:p w14:paraId="1C4219E1" w14:textId="77777777" w:rsidR="00EF7673" w:rsidRPr="00855398" w:rsidRDefault="00EF7673" w:rsidP="00451F92">
            <w:pPr>
              <w:jc w:val="center"/>
              <w:rPr>
                <w:rFonts w:ascii="Arial Narrow" w:hAnsi="Arial Narrow"/>
                <w:sz w:val="22"/>
                <w:lang w:val="sr-Cyrl-RS"/>
              </w:rPr>
            </w:pPr>
            <w:r w:rsidRPr="00855398">
              <w:rPr>
                <w:rFonts w:ascii="Arial Narrow" w:hAnsi="Arial Narrow"/>
                <w:sz w:val="22"/>
                <w:lang w:val="sr-Cyrl-RS"/>
              </w:rPr>
              <w:t>Број</w:t>
            </w:r>
            <w:r>
              <w:rPr>
                <w:rFonts w:ascii="Arial Narrow" w:hAnsi="Arial Narrow"/>
                <w:sz w:val="22"/>
                <w:lang w:val="sr-Cyrl-RS"/>
              </w:rPr>
              <w:t>:</w:t>
            </w:r>
          </w:p>
        </w:tc>
        <w:tc>
          <w:tcPr>
            <w:tcW w:w="887" w:type="pct"/>
            <w:tcBorders>
              <w:bottom w:val="double" w:sz="4" w:space="0" w:color="auto"/>
            </w:tcBorders>
            <w:shd w:val="pct15" w:color="auto" w:fill="auto"/>
            <w:vAlign w:val="center"/>
          </w:tcPr>
          <w:p w14:paraId="2EE79AE4" w14:textId="77777777" w:rsidR="00EF7673" w:rsidRPr="00855398" w:rsidRDefault="00EF7673" w:rsidP="00451F92">
            <w:pPr>
              <w:jc w:val="center"/>
              <w:rPr>
                <w:rFonts w:ascii="Arial Narrow" w:hAnsi="Arial Narrow"/>
                <w:sz w:val="22"/>
                <w:lang w:val="sr-Cyrl-RS"/>
              </w:rPr>
            </w:pPr>
            <w:r w:rsidRPr="00855398">
              <w:rPr>
                <w:rFonts w:ascii="Arial Narrow" w:hAnsi="Arial Narrow"/>
                <w:sz w:val="22"/>
                <w:lang w:val="sr-Cyrl-RS"/>
              </w:rPr>
              <w:t>Односи се на:</w:t>
            </w:r>
          </w:p>
        </w:tc>
        <w:tc>
          <w:tcPr>
            <w:tcW w:w="2513" w:type="pct"/>
            <w:tcBorders>
              <w:bottom w:val="double" w:sz="4" w:space="0" w:color="auto"/>
            </w:tcBorders>
            <w:shd w:val="pct15" w:color="auto" w:fill="auto"/>
            <w:vAlign w:val="center"/>
          </w:tcPr>
          <w:p w14:paraId="062DE19E" w14:textId="77777777" w:rsidR="00EF7673" w:rsidRPr="00855398" w:rsidRDefault="00EF7673" w:rsidP="00EF7673">
            <w:pPr>
              <w:jc w:val="center"/>
              <w:rPr>
                <w:rFonts w:ascii="Arial Narrow" w:hAnsi="Arial Narrow"/>
                <w:sz w:val="22"/>
                <w:lang w:val="sr-Cyrl-RS"/>
              </w:rPr>
            </w:pPr>
            <w:r>
              <w:rPr>
                <w:rFonts w:ascii="Arial Narrow" w:hAnsi="Arial Narrow"/>
                <w:sz w:val="22"/>
                <w:lang w:val="sr-Cyrl-RS"/>
              </w:rPr>
              <w:t>Безбедносна препорук</w:t>
            </w:r>
            <w:r w:rsidRPr="00855398">
              <w:rPr>
                <w:rFonts w:ascii="Arial Narrow" w:hAnsi="Arial Narrow"/>
                <w:sz w:val="22"/>
                <w:lang w:val="sr-Cyrl-RS"/>
              </w:rPr>
              <w:t>а</w:t>
            </w:r>
            <w:r>
              <w:rPr>
                <w:rFonts w:ascii="Arial Narrow" w:hAnsi="Arial Narrow"/>
                <w:sz w:val="22"/>
                <w:lang w:val="sr-Cyrl-RS"/>
              </w:rPr>
              <w:t>:</w:t>
            </w:r>
          </w:p>
        </w:tc>
        <w:tc>
          <w:tcPr>
            <w:tcW w:w="733" w:type="pct"/>
            <w:tcBorders>
              <w:bottom w:val="double" w:sz="4" w:space="0" w:color="auto"/>
            </w:tcBorders>
            <w:shd w:val="pct15" w:color="auto" w:fill="auto"/>
            <w:vAlign w:val="center"/>
          </w:tcPr>
          <w:p w14:paraId="29351423" w14:textId="77777777" w:rsidR="00EF7673" w:rsidRPr="00855398" w:rsidRDefault="00EF7673" w:rsidP="00EF7673">
            <w:pPr>
              <w:jc w:val="center"/>
              <w:rPr>
                <w:rFonts w:ascii="Arial Narrow" w:hAnsi="Arial Narrow"/>
                <w:sz w:val="22"/>
                <w:lang w:val="sr-Cyrl-RS"/>
              </w:rPr>
            </w:pPr>
            <w:r>
              <w:rPr>
                <w:rFonts w:ascii="Arial Narrow" w:hAnsi="Arial Narrow"/>
                <w:sz w:val="22"/>
                <w:lang w:val="sr-Cyrl-RS"/>
              </w:rPr>
              <w:t>Резултат:</w:t>
            </w:r>
          </w:p>
        </w:tc>
      </w:tr>
      <w:tr w:rsidR="00EF7673" w:rsidRPr="00855398" w14:paraId="04078962" w14:textId="77777777" w:rsidTr="000A6082">
        <w:trPr>
          <w:cantSplit/>
          <w:trHeight w:val="153"/>
        </w:trPr>
        <w:tc>
          <w:tcPr>
            <w:tcW w:w="303" w:type="pct"/>
            <w:vMerge w:val="restart"/>
            <w:tcBorders>
              <w:top w:val="double" w:sz="4" w:space="0" w:color="auto"/>
            </w:tcBorders>
            <w:textDirection w:val="btLr"/>
            <w:vAlign w:val="center"/>
          </w:tcPr>
          <w:p w14:paraId="11F59BF7" w14:textId="77777777" w:rsidR="00EF7673" w:rsidRPr="00855398" w:rsidRDefault="00EF7673" w:rsidP="00EF7673">
            <w:pPr>
              <w:ind w:left="113" w:right="113"/>
              <w:jc w:val="center"/>
              <w:rPr>
                <w:rFonts w:ascii="Arial Narrow" w:hAnsi="Arial Narrow"/>
                <w:color w:val="000000" w:themeColor="text1"/>
                <w:sz w:val="22"/>
              </w:rPr>
            </w:pPr>
            <w:r w:rsidRPr="00855398">
              <w:rPr>
                <w:rFonts w:ascii="Arial Narrow" w:hAnsi="Arial Narrow"/>
                <w:color w:val="000000" w:themeColor="text1"/>
                <w:sz w:val="22"/>
              </w:rPr>
              <w:t>01-18</w:t>
            </w:r>
          </w:p>
        </w:tc>
        <w:tc>
          <w:tcPr>
            <w:tcW w:w="564" w:type="pct"/>
            <w:tcBorders>
              <w:top w:val="double" w:sz="4" w:space="0" w:color="auto"/>
            </w:tcBorders>
            <w:vAlign w:val="center"/>
          </w:tcPr>
          <w:p w14:paraId="166D16B1" w14:textId="77777777" w:rsidR="00EF7673" w:rsidRPr="00855398" w:rsidRDefault="00EF7673" w:rsidP="00EF7673">
            <w:pPr>
              <w:jc w:val="center"/>
              <w:rPr>
                <w:rFonts w:ascii="Arial Narrow" w:hAnsi="Arial Narrow"/>
                <w:color w:val="000000" w:themeColor="text1"/>
                <w:sz w:val="22"/>
              </w:rPr>
            </w:pPr>
            <w:r w:rsidRPr="00855398">
              <w:rPr>
                <w:rFonts w:ascii="Arial Narrow" w:hAnsi="Arial Narrow"/>
                <w:color w:val="000000" w:themeColor="text1"/>
                <w:sz w:val="22"/>
              </w:rPr>
              <w:t>БП_01/19</w:t>
            </w:r>
          </w:p>
        </w:tc>
        <w:tc>
          <w:tcPr>
            <w:tcW w:w="887" w:type="pct"/>
            <w:tcBorders>
              <w:top w:val="double" w:sz="4" w:space="0" w:color="auto"/>
            </w:tcBorders>
            <w:vAlign w:val="center"/>
          </w:tcPr>
          <w:p w14:paraId="720C5479" w14:textId="77777777" w:rsidR="00EF7673" w:rsidRPr="00855398" w:rsidRDefault="00EF7673" w:rsidP="00EF7673">
            <w:pPr>
              <w:jc w:val="center"/>
              <w:rPr>
                <w:rFonts w:ascii="Arial Narrow" w:hAnsi="Arial Narrow"/>
                <w:color w:val="000000" w:themeColor="text1"/>
                <w:sz w:val="22"/>
              </w:rPr>
            </w:pPr>
            <w:r w:rsidRPr="00855398">
              <w:rPr>
                <w:rFonts w:ascii="Arial Narrow" w:hAnsi="Arial Narrow"/>
                <w:color w:val="000000" w:themeColor="text1"/>
                <w:sz w:val="22"/>
              </w:rPr>
              <w:t>„Србија Воз</w:t>
            </w:r>
            <w:r w:rsidR="00CC3D2B" w:rsidRPr="00855398">
              <w:rPr>
                <w:rFonts w:ascii="Arial Narrow" w:hAnsi="Arial Narrow"/>
                <w:color w:val="000000" w:themeColor="text1"/>
                <w:sz w:val="22"/>
              </w:rPr>
              <w:t>”</w:t>
            </w:r>
            <w:r w:rsidRPr="00855398">
              <w:rPr>
                <w:rFonts w:ascii="Arial Narrow" w:hAnsi="Arial Narrow"/>
                <w:color w:val="000000" w:themeColor="text1"/>
                <w:sz w:val="22"/>
              </w:rPr>
              <w:t xml:space="preserve"> а.д</w:t>
            </w:r>
          </w:p>
        </w:tc>
        <w:tc>
          <w:tcPr>
            <w:tcW w:w="2513" w:type="pct"/>
            <w:tcBorders>
              <w:top w:val="double" w:sz="4" w:space="0" w:color="auto"/>
            </w:tcBorders>
            <w:vAlign w:val="center"/>
          </w:tcPr>
          <w:p w14:paraId="5E118D6E" w14:textId="77777777" w:rsidR="00EF7673" w:rsidRPr="00855398" w:rsidRDefault="00EF7673" w:rsidP="00EF7673">
            <w:pPr>
              <w:jc w:val="left"/>
              <w:rPr>
                <w:rFonts w:ascii="Arial Narrow" w:hAnsi="Arial Narrow"/>
                <w:color w:val="000000" w:themeColor="text1"/>
                <w:sz w:val="22"/>
              </w:rPr>
            </w:pPr>
            <w:r w:rsidRPr="00855398">
              <w:rPr>
                <w:rFonts w:ascii="Arial Narrow" w:hAnsi="Arial Narrow"/>
                <w:color w:val="000000" w:themeColor="text1"/>
                <w:sz w:val="22"/>
              </w:rPr>
              <w:t>„Србија Воз”</w:t>
            </w:r>
            <w:r>
              <w:rPr>
                <w:rFonts w:ascii="Arial Narrow" w:hAnsi="Arial Narrow"/>
                <w:color w:val="000000" w:themeColor="text1"/>
                <w:sz w:val="22"/>
                <w:lang w:val="sr-Cyrl-RS"/>
              </w:rPr>
              <w:t xml:space="preserve"> </w:t>
            </w:r>
            <w:r w:rsidRPr="00855398">
              <w:rPr>
                <w:rFonts w:ascii="Arial Narrow" w:hAnsi="Arial Narrow"/>
                <w:color w:val="000000" w:themeColor="text1"/>
                <w:sz w:val="22"/>
              </w:rPr>
              <w:t>а.д. да преиспита конструктивно решење краја издувне гране на ДМК серије 710 и обави модификацију решења (уградња одговарајуће заптивке), у циљу спречавања пробоја врелих издувних гасова који би могли довести до појаве нових пожара на овом сегменту.</w:t>
            </w:r>
          </w:p>
        </w:tc>
        <w:tc>
          <w:tcPr>
            <w:tcW w:w="733" w:type="pct"/>
            <w:tcBorders>
              <w:top w:val="double" w:sz="4" w:space="0" w:color="auto"/>
            </w:tcBorders>
            <w:vAlign w:val="center"/>
          </w:tcPr>
          <w:p w14:paraId="626BAF51" w14:textId="77777777" w:rsidR="00EF7673" w:rsidRPr="000844A3" w:rsidRDefault="00E11D44" w:rsidP="00EF7673">
            <w:pPr>
              <w:jc w:val="center"/>
              <w:rPr>
                <w:rFonts w:ascii="Arial Narrow" w:hAnsi="Arial Narrow"/>
                <w:color w:val="000000" w:themeColor="text1"/>
                <w:sz w:val="22"/>
                <w:lang w:val="sr-Cyrl-RS"/>
              </w:rPr>
            </w:pPr>
            <w:r>
              <w:rPr>
                <w:rFonts w:ascii="Arial Narrow" w:hAnsi="Arial Narrow"/>
                <w:color w:val="000000" w:themeColor="text1"/>
                <w:sz w:val="22"/>
                <w:lang w:val="sr-Cyrl-RS"/>
              </w:rPr>
              <w:t>Узета у обзир</w:t>
            </w:r>
            <w:r w:rsidR="00EF7673" w:rsidRPr="000844A3">
              <w:rPr>
                <w:rFonts w:ascii="Arial Narrow" w:hAnsi="Arial Narrow"/>
                <w:color w:val="000000" w:themeColor="text1"/>
                <w:sz w:val="22"/>
                <w:lang w:val="sr-Cyrl-RS"/>
              </w:rPr>
              <w:t>.</w:t>
            </w:r>
          </w:p>
          <w:p w14:paraId="5831A804" w14:textId="77777777" w:rsidR="00EF7673" w:rsidRPr="000844A3" w:rsidRDefault="00EF7673" w:rsidP="00EF7673">
            <w:pPr>
              <w:jc w:val="center"/>
              <w:rPr>
                <w:rFonts w:ascii="Arial Narrow" w:hAnsi="Arial Narrow"/>
                <w:color w:val="000000" w:themeColor="text1"/>
                <w:sz w:val="22"/>
                <w:lang w:val="sr-Cyrl-RS"/>
              </w:rPr>
            </w:pPr>
            <w:r w:rsidRPr="000844A3">
              <w:rPr>
                <w:rFonts w:ascii="Arial Narrow" w:hAnsi="Arial Narrow"/>
                <w:color w:val="000000" w:themeColor="text1"/>
                <w:sz w:val="22"/>
                <w:lang w:val="sr-Cyrl-RS"/>
              </w:rPr>
              <w:t>Спровођење у току.</w:t>
            </w:r>
          </w:p>
        </w:tc>
      </w:tr>
      <w:tr w:rsidR="00EF7673" w:rsidRPr="00855398" w14:paraId="459C6D1A" w14:textId="77777777" w:rsidTr="000A6082">
        <w:trPr>
          <w:cantSplit/>
        </w:trPr>
        <w:tc>
          <w:tcPr>
            <w:tcW w:w="303" w:type="pct"/>
            <w:vMerge/>
            <w:vAlign w:val="center"/>
          </w:tcPr>
          <w:p w14:paraId="302E259B" w14:textId="77777777" w:rsidR="00EF7673" w:rsidRPr="00855398" w:rsidRDefault="00EF7673" w:rsidP="00EF7673">
            <w:pPr>
              <w:rPr>
                <w:rFonts w:ascii="Arial Narrow" w:hAnsi="Arial Narrow"/>
                <w:color w:val="000000" w:themeColor="text1"/>
                <w:sz w:val="22"/>
              </w:rPr>
            </w:pPr>
          </w:p>
        </w:tc>
        <w:tc>
          <w:tcPr>
            <w:tcW w:w="564" w:type="pct"/>
            <w:vAlign w:val="center"/>
          </w:tcPr>
          <w:p w14:paraId="75657D34" w14:textId="77777777" w:rsidR="00EF7673" w:rsidRPr="00855398" w:rsidRDefault="00EF7673" w:rsidP="00EF7673">
            <w:pPr>
              <w:jc w:val="center"/>
              <w:rPr>
                <w:rFonts w:ascii="Arial Narrow" w:hAnsi="Arial Narrow"/>
                <w:color w:val="000000" w:themeColor="text1"/>
                <w:sz w:val="22"/>
              </w:rPr>
            </w:pPr>
            <w:r w:rsidRPr="00855398">
              <w:rPr>
                <w:rFonts w:ascii="Arial Narrow" w:hAnsi="Arial Narrow"/>
                <w:color w:val="000000" w:themeColor="text1"/>
                <w:sz w:val="22"/>
              </w:rPr>
              <w:t>БП_02/19</w:t>
            </w:r>
          </w:p>
        </w:tc>
        <w:tc>
          <w:tcPr>
            <w:tcW w:w="887" w:type="pct"/>
            <w:vAlign w:val="center"/>
          </w:tcPr>
          <w:p w14:paraId="5181222F" w14:textId="77777777" w:rsidR="00EF7673" w:rsidRPr="00855398" w:rsidRDefault="00EF7673" w:rsidP="00EF7673">
            <w:pPr>
              <w:jc w:val="center"/>
              <w:rPr>
                <w:rFonts w:ascii="Arial Narrow" w:hAnsi="Arial Narrow"/>
                <w:color w:val="000000" w:themeColor="text1"/>
                <w:sz w:val="22"/>
              </w:rPr>
            </w:pPr>
            <w:r w:rsidRPr="00855398">
              <w:rPr>
                <w:rFonts w:ascii="Arial Narrow" w:hAnsi="Arial Narrow"/>
                <w:color w:val="000000" w:themeColor="text1"/>
                <w:sz w:val="22"/>
              </w:rPr>
              <w:t>„Србија Воз</w:t>
            </w:r>
            <w:r w:rsidR="00CC3D2B" w:rsidRPr="00855398">
              <w:rPr>
                <w:rFonts w:ascii="Arial Narrow" w:hAnsi="Arial Narrow"/>
                <w:color w:val="000000" w:themeColor="text1"/>
                <w:sz w:val="22"/>
              </w:rPr>
              <w:t>”</w:t>
            </w:r>
            <w:r w:rsidRPr="00855398">
              <w:rPr>
                <w:rFonts w:ascii="Arial Narrow" w:hAnsi="Arial Narrow"/>
                <w:color w:val="000000" w:themeColor="text1"/>
                <w:sz w:val="22"/>
              </w:rPr>
              <w:t xml:space="preserve"> а.д</w:t>
            </w:r>
          </w:p>
        </w:tc>
        <w:tc>
          <w:tcPr>
            <w:tcW w:w="2513" w:type="pct"/>
            <w:vAlign w:val="center"/>
          </w:tcPr>
          <w:p w14:paraId="62094D4C" w14:textId="77777777" w:rsidR="00EF7673" w:rsidRPr="00855398" w:rsidRDefault="00EF7673" w:rsidP="00EF7673">
            <w:pPr>
              <w:jc w:val="left"/>
              <w:rPr>
                <w:rFonts w:ascii="Arial Narrow" w:hAnsi="Arial Narrow"/>
                <w:color w:val="000000" w:themeColor="text1"/>
                <w:sz w:val="22"/>
              </w:rPr>
            </w:pPr>
            <w:r w:rsidRPr="00855398">
              <w:rPr>
                <w:rFonts w:ascii="Arial Narrow" w:hAnsi="Arial Narrow"/>
                <w:color w:val="000000" w:themeColor="text1"/>
                <w:sz w:val="22"/>
              </w:rPr>
              <w:t>„Србија Воз”</w:t>
            </w:r>
            <w:r>
              <w:rPr>
                <w:rFonts w:ascii="Arial Narrow" w:hAnsi="Arial Narrow"/>
                <w:color w:val="000000" w:themeColor="text1"/>
                <w:sz w:val="22"/>
                <w:lang w:val="sr-Cyrl-RS"/>
              </w:rPr>
              <w:t xml:space="preserve"> </w:t>
            </w:r>
            <w:r w:rsidRPr="00855398">
              <w:rPr>
                <w:rFonts w:ascii="Arial Narrow" w:hAnsi="Arial Narrow"/>
                <w:color w:val="000000" w:themeColor="text1"/>
                <w:sz w:val="22"/>
              </w:rPr>
              <w:t>а.д. да на основу контроле квалитета у току оправке и завршног прегледа на ДМК серије 710, утврди да ли су оправке извршене квалитетно и у захтеваном обиму радова, а све у циљу адекватног извршења оправки сходно члану 8. Правилника о одржавању железничких возила.</w:t>
            </w:r>
          </w:p>
        </w:tc>
        <w:tc>
          <w:tcPr>
            <w:tcW w:w="733" w:type="pct"/>
            <w:vAlign w:val="center"/>
          </w:tcPr>
          <w:p w14:paraId="19E74FDA" w14:textId="77777777" w:rsidR="00E11D44" w:rsidRPr="000844A3" w:rsidRDefault="00E11D44" w:rsidP="00E11D44">
            <w:pPr>
              <w:jc w:val="center"/>
              <w:rPr>
                <w:rFonts w:ascii="Arial Narrow" w:hAnsi="Arial Narrow"/>
                <w:color w:val="000000" w:themeColor="text1"/>
                <w:sz w:val="22"/>
                <w:lang w:val="sr-Cyrl-RS"/>
              </w:rPr>
            </w:pPr>
            <w:r>
              <w:rPr>
                <w:rFonts w:ascii="Arial Narrow" w:hAnsi="Arial Narrow"/>
                <w:color w:val="000000" w:themeColor="text1"/>
                <w:sz w:val="22"/>
                <w:lang w:val="sr-Cyrl-RS"/>
              </w:rPr>
              <w:t>Узета у обзир</w:t>
            </w:r>
            <w:r w:rsidRPr="000844A3">
              <w:rPr>
                <w:rFonts w:ascii="Arial Narrow" w:hAnsi="Arial Narrow"/>
                <w:color w:val="000000" w:themeColor="text1"/>
                <w:sz w:val="22"/>
                <w:lang w:val="sr-Cyrl-RS"/>
              </w:rPr>
              <w:t>.</w:t>
            </w:r>
          </w:p>
          <w:p w14:paraId="59EF1F9B" w14:textId="77777777" w:rsidR="00EF7673" w:rsidRPr="000844A3" w:rsidRDefault="00EF7673" w:rsidP="00EF7673">
            <w:pPr>
              <w:jc w:val="center"/>
              <w:rPr>
                <w:rFonts w:ascii="Arial Narrow" w:hAnsi="Arial Narrow"/>
                <w:color w:val="000000" w:themeColor="text1"/>
                <w:sz w:val="22"/>
              </w:rPr>
            </w:pPr>
            <w:r w:rsidRPr="000844A3">
              <w:rPr>
                <w:rFonts w:ascii="Arial Narrow" w:hAnsi="Arial Narrow"/>
                <w:color w:val="000000" w:themeColor="text1"/>
                <w:sz w:val="22"/>
                <w:lang w:val="sr-Cyrl-RS"/>
              </w:rPr>
              <w:t>Спровођење у току.</w:t>
            </w:r>
          </w:p>
        </w:tc>
      </w:tr>
      <w:tr w:rsidR="00EF7673" w:rsidRPr="00855398" w14:paraId="609BD7DC" w14:textId="77777777" w:rsidTr="000A6082">
        <w:trPr>
          <w:cantSplit/>
        </w:trPr>
        <w:tc>
          <w:tcPr>
            <w:tcW w:w="303" w:type="pct"/>
            <w:vMerge/>
            <w:vAlign w:val="center"/>
          </w:tcPr>
          <w:p w14:paraId="1D125896" w14:textId="77777777" w:rsidR="00EF7673" w:rsidRPr="00855398" w:rsidRDefault="00EF7673" w:rsidP="00EF7673">
            <w:pPr>
              <w:rPr>
                <w:rFonts w:ascii="Arial Narrow" w:hAnsi="Arial Narrow"/>
                <w:color w:val="000000" w:themeColor="text1"/>
                <w:sz w:val="22"/>
              </w:rPr>
            </w:pPr>
          </w:p>
        </w:tc>
        <w:tc>
          <w:tcPr>
            <w:tcW w:w="564" w:type="pct"/>
            <w:vAlign w:val="center"/>
          </w:tcPr>
          <w:p w14:paraId="63DD39AC" w14:textId="77777777" w:rsidR="00EF7673" w:rsidRPr="00855398" w:rsidRDefault="00EF7673" w:rsidP="00EF7673">
            <w:pPr>
              <w:jc w:val="center"/>
              <w:rPr>
                <w:rFonts w:ascii="Arial Narrow" w:hAnsi="Arial Narrow"/>
                <w:color w:val="000000" w:themeColor="text1"/>
                <w:sz w:val="22"/>
              </w:rPr>
            </w:pPr>
            <w:r w:rsidRPr="00855398">
              <w:rPr>
                <w:rFonts w:ascii="Arial Narrow" w:hAnsi="Arial Narrow"/>
                <w:color w:val="000000" w:themeColor="text1"/>
                <w:sz w:val="22"/>
              </w:rPr>
              <w:t>БП_03/19</w:t>
            </w:r>
          </w:p>
        </w:tc>
        <w:tc>
          <w:tcPr>
            <w:tcW w:w="887" w:type="pct"/>
            <w:vAlign w:val="center"/>
          </w:tcPr>
          <w:p w14:paraId="38FA6AC1" w14:textId="77777777" w:rsidR="00EF7673" w:rsidRPr="00855398" w:rsidRDefault="00EF7673" w:rsidP="00EF7673">
            <w:pPr>
              <w:jc w:val="center"/>
              <w:rPr>
                <w:rFonts w:ascii="Arial Narrow" w:hAnsi="Arial Narrow"/>
                <w:color w:val="000000" w:themeColor="text1"/>
                <w:sz w:val="22"/>
              </w:rPr>
            </w:pPr>
            <w:r w:rsidRPr="00855398">
              <w:rPr>
                <w:rFonts w:ascii="Arial Narrow" w:hAnsi="Arial Narrow"/>
                <w:color w:val="000000" w:themeColor="text1"/>
                <w:sz w:val="22"/>
              </w:rPr>
              <w:t>„Србија Воз</w:t>
            </w:r>
            <w:r w:rsidR="00CC3D2B" w:rsidRPr="00855398">
              <w:rPr>
                <w:rFonts w:ascii="Arial Narrow" w:hAnsi="Arial Narrow"/>
                <w:color w:val="000000" w:themeColor="text1"/>
                <w:sz w:val="22"/>
              </w:rPr>
              <w:t>”</w:t>
            </w:r>
            <w:r w:rsidRPr="00855398">
              <w:rPr>
                <w:rFonts w:ascii="Arial Narrow" w:hAnsi="Arial Narrow"/>
                <w:color w:val="000000" w:themeColor="text1"/>
                <w:sz w:val="22"/>
              </w:rPr>
              <w:t xml:space="preserve"> а.д</w:t>
            </w:r>
          </w:p>
        </w:tc>
        <w:tc>
          <w:tcPr>
            <w:tcW w:w="2513" w:type="pct"/>
            <w:vAlign w:val="center"/>
          </w:tcPr>
          <w:p w14:paraId="79DE3DD5" w14:textId="77777777" w:rsidR="00EF7673" w:rsidRPr="00855398" w:rsidRDefault="00EF7673" w:rsidP="00EF7673">
            <w:pPr>
              <w:jc w:val="left"/>
              <w:rPr>
                <w:rFonts w:ascii="Arial Narrow" w:hAnsi="Arial Narrow"/>
                <w:color w:val="000000" w:themeColor="text1"/>
                <w:sz w:val="22"/>
              </w:rPr>
            </w:pPr>
            <w:r w:rsidRPr="00855398">
              <w:rPr>
                <w:rFonts w:ascii="Arial Narrow" w:hAnsi="Arial Narrow"/>
                <w:color w:val="000000" w:themeColor="text1"/>
                <w:sz w:val="22"/>
              </w:rPr>
              <w:t>„Србија Воз”</w:t>
            </w:r>
            <w:r>
              <w:rPr>
                <w:rFonts w:ascii="Arial Narrow" w:hAnsi="Arial Narrow"/>
                <w:color w:val="000000" w:themeColor="text1"/>
                <w:sz w:val="22"/>
                <w:lang w:val="sr-Cyrl-RS"/>
              </w:rPr>
              <w:t xml:space="preserve"> </w:t>
            </w:r>
            <w:r w:rsidRPr="00855398">
              <w:rPr>
                <w:rFonts w:ascii="Arial Narrow" w:hAnsi="Arial Narrow"/>
                <w:color w:val="000000" w:themeColor="text1"/>
                <w:sz w:val="22"/>
              </w:rPr>
              <w:t>а.д. да врши провере и тестове, не само делова на ДМК серије 710 који су релевантни за безбедност, већ и оних делова чија је учесталост кварова виша од оних које дефинише произвођач и који утичу на расположивост возила.</w:t>
            </w:r>
          </w:p>
        </w:tc>
        <w:tc>
          <w:tcPr>
            <w:tcW w:w="733" w:type="pct"/>
            <w:vAlign w:val="center"/>
          </w:tcPr>
          <w:p w14:paraId="5DF71EC5" w14:textId="77777777" w:rsidR="00E11D44" w:rsidRPr="000844A3" w:rsidRDefault="00E11D44" w:rsidP="00E11D44">
            <w:pPr>
              <w:jc w:val="center"/>
              <w:rPr>
                <w:rFonts w:ascii="Arial Narrow" w:hAnsi="Arial Narrow"/>
                <w:color w:val="000000" w:themeColor="text1"/>
                <w:sz w:val="22"/>
                <w:lang w:val="sr-Cyrl-RS"/>
              </w:rPr>
            </w:pPr>
            <w:r>
              <w:rPr>
                <w:rFonts w:ascii="Arial Narrow" w:hAnsi="Arial Narrow"/>
                <w:color w:val="000000" w:themeColor="text1"/>
                <w:sz w:val="22"/>
                <w:lang w:val="sr-Cyrl-RS"/>
              </w:rPr>
              <w:t>Узета у обзир</w:t>
            </w:r>
            <w:r w:rsidRPr="000844A3">
              <w:rPr>
                <w:rFonts w:ascii="Arial Narrow" w:hAnsi="Arial Narrow"/>
                <w:color w:val="000000" w:themeColor="text1"/>
                <w:sz w:val="22"/>
                <w:lang w:val="sr-Cyrl-RS"/>
              </w:rPr>
              <w:t>.</w:t>
            </w:r>
          </w:p>
          <w:p w14:paraId="6C645849" w14:textId="77777777" w:rsidR="00EF7673" w:rsidRPr="000844A3" w:rsidRDefault="00EF7673" w:rsidP="00EF7673">
            <w:pPr>
              <w:jc w:val="center"/>
              <w:rPr>
                <w:rFonts w:ascii="Arial Narrow" w:hAnsi="Arial Narrow"/>
                <w:color w:val="000000" w:themeColor="text1"/>
                <w:sz w:val="22"/>
              </w:rPr>
            </w:pPr>
          </w:p>
        </w:tc>
      </w:tr>
      <w:tr w:rsidR="00EF7673" w:rsidRPr="00855398" w14:paraId="5E6DE031" w14:textId="77777777" w:rsidTr="000A6082">
        <w:trPr>
          <w:cantSplit/>
        </w:trPr>
        <w:tc>
          <w:tcPr>
            <w:tcW w:w="303" w:type="pct"/>
            <w:vMerge/>
            <w:vAlign w:val="center"/>
          </w:tcPr>
          <w:p w14:paraId="55B51020" w14:textId="77777777" w:rsidR="00EF7673" w:rsidRPr="00855398" w:rsidRDefault="00EF7673" w:rsidP="00EF7673">
            <w:pPr>
              <w:rPr>
                <w:rFonts w:ascii="Arial Narrow" w:hAnsi="Arial Narrow"/>
                <w:color w:val="000000" w:themeColor="text1"/>
                <w:sz w:val="22"/>
              </w:rPr>
            </w:pPr>
          </w:p>
        </w:tc>
        <w:tc>
          <w:tcPr>
            <w:tcW w:w="564" w:type="pct"/>
            <w:vAlign w:val="center"/>
          </w:tcPr>
          <w:p w14:paraId="1E388979" w14:textId="77777777" w:rsidR="00EF7673" w:rsidRPr="00855398" w:rsidRDefault="00EF7673" w:rsidP="00EF7673">
            <w:pPr>
              <w:jc w:val="center"/>
              <w:rPr>
                <w:rFonts w:ascii="Arial Narrow" w:hAnsi="Arial Narrow"/>
                <w:color w:val="000000" w:themeColor="text1"/>
                <w:sz w:val="22"/>
              </w:rPr>
            </w:pPr>
            <w:r w:rsidRPr="00855398">
              <w:rPr>
                <w:rFonts w:ascii="Arial Narrow" w:hAnsi="Arial Narrow"/>
                <w:color w:val="000000" w:themeColor="text1"/>
                <w:sz w:val="22"/>
              </w:rPr>
              <w:t>БП_04/19</w:t>
            </w:r>
          </w:p>
        </w:tc>
        <w:tc>
          <w:tcPr>
            <w:tcW w:w="887" w:type="pct"/>
            <w:vAlign w:val="center"/>
          </w:tcPr>
          <w:p w14:paraId="79FEA55E" w14:textId="77777777" w:rsidR="00EF7673" w:rsidRPr="00855398" w:rsidRDefault="00EF7673" w:rsidP="00EF7673">
            <w:pPr>
              <w:jc w:val="center"/>
              <w:rPr>
                <w:rFonts w:ascii="Arial Narrow" w:hAnsi="Arial Narrow"/>
                <w:color w:val="000000" w:themeColor="text1"/>
                <w:sz w:val="22"/>
              </w:rPr>
            </w:pPr>
            <w:r w:rsidRPr="00855398">
              <w:rPr>
                <w:rFonts w:ascii="Arial Narrow" w:hAnsi="Arial Narrow"/>
                <w:color w:val="000000" w:themeColor="text1"/>
                <w:sz w:val="22"/>
              </w:rPr>
              <w:t>„Србија Воз</w:t>
            </w:r>
            <w:r w:rsidR="00CC3D2B" w:rsidRPr="00855398">
              <w:rPr>
                <w:rFonts w:ascii="Arial Narrow" w:hAnsi="Arial Narrow"/>
                <w:color w:val="000000" w:themeColor="text1"/>
                <w:sz w:val="22"/>
              </w:rPr>
              <w:t>”</w:t>
            </w:r>
            <w:r w:rsidRPr="00855398">
              <w:rPr>
                <w:rFonts w:ascii="Arial Narrow" w:hAnsi="Arial Narrow"/>
                <w:color w:val="000000" w:themeColor="text1"/>
                <w:sz w:val="22"/>
              </w:rPr>
              <w:t xml:space="preserve"> а.д</w:t>
            </w:r>
          </w:p>
        </w:tc>
        <w:tc>
          <w:tcPr>
            <w:tcW w:w="2513" w:type="pct"/>
            <w:vAlign w:val="center"/>
          </w:tcPr>
          <w:p w14:paraId="391B131D" w14:textId="77777777" w:rsidR="00EF7673" w:rsidRPr="00855398" w:rsidRDefault="00EF7673" w:rsidP="00EF7673">
            <w:pPr>
              <w:jc w:val="left"/>
              <w:rPr>
                <w:rFonts w:ascii="Arial Narrow" w:hAnsi="Arial Narrow"/>
                <w:color w:val="000000" w:themeColor="text1"/>
                <w:sz w:val="22"/>
              </w:rPr>
            </w:pPr>
            <w:r w:rsidRPr="00855398">
              <w:rPr>
                <w:rFonts w:ascii="Arial Narrow" w:hAnsi="Arial Narrow"/>
                <w:color w:val="000000" w:themeColor="text1"/>
                <w:sz w:val="22"/>
              </w:rPr>
              <w:t>„Србија Воз”</w:t>
            </w:r>
            <w:r>
              <w:rPr>
                <w:rFonts w:ascii="Arial Narrow" w:hAnsi="Arial Narrow"/>
                <w:color w:val="000000" w:themeColor="text1"/>
                <w:sz w:val="22"/>
                <w:lang w:val="sr-Cyrl-RS"/>
              </w:rPr>
              <w:t xml:space="preserve"> </w:t>
            </w:r>
            <w:r w:rsidRPr="00855398">
              <w:rPr>
                <w:rFonts w:ascii="Arial Narrow" w:hAnsi="Arial Narrow"/>
                <w:color w:val="000000" w:themeColor="text1"/>
                <w:sz w:val="22"/>
              </w:rPr>
              <w:t>а.д. да, с обзиром на дуг период експлоатације ДМК серије 710, спроведе технолошка истраживања везана за заједнички рад дизел мотор - хидродинамички преносник - расхладни систем у циљу утврђивања недостатака и на основу њих спроведе одговарајућа побољшања погонског система (замена врсте расхладне течности, провера капацитета измењивача топлоте - хладњака и друго) у циљу спречавања отказа који могу да доведу до настанка нових несрећа.</w:t>
            </w:r>
          </w:p>
        </w:tc>
        <w:tc>
          <w:tcPr>
            <w:tcW w:w="733" w:type="pct"/>
            <w:vAlign w:val="center"/>
          </w:tcPr>
          <w:p w14:paraId="5EB92510" w14:textId="77777777" w:rsidR="00E11D44" w:rsidRPr="000844A3" w:rsidRDefault="00E11D44" w:rsidP="00E11D44">
            <w:pPr>
              <w:jc w:val="center"/>
              <w:rPr>
                <w:rFonts w:ascii="Arial Narrow" w:hAnsi="Arial Narrow"/>
                <w:color w:val="000000" w:themeColor="text1"/>
                <w:sz w:val="22"/>
                <w:lang w:val="sr-Cyrl-RS"/>
              </w:rPr>
            </w:pPr>
            <w:r>
              <w:rPr>
                <w:rFonts w:ascii="Arial Narrow" w:hAnsi="Arial Narrow"/>
                <w:color w:val="000000" w:themeColor="text1"/>
                <w:sz w:val="22"/>
                <w:lang w:val="sr-Cyrl-RS"/>
              </w:rPr>
              <w:t>Узета у обзир</w:t>
            </w:r>
            <w:r w:rsidRPr="000844A3">
              <w:rPr>
                <w:rFonts w:ascii="Arial Narrow" w:hAnsi="Arial Narrow"/>
                <w:color w:val="000000" w:themeColor="text1"/>
                <w:sz w:val="22"/>
                <w:lang w:val="sr-Cyrl-RS"/>
              </w:rPr>
              <w:t>.</w:t>
            </w:r>
          </w:p>
          <w:p w14:paraId="7FCFB55E" w14:textId="77777777" w:rsidR="00EF7673" w:rsidRPr="000844A3" w:rsidRDefault="00EF7673" w:rsidP="00EF7673">
            <w:pPr>
              <w:jc w:val="center"/>
              <w:rPr>
                <w:rFonts w:ascii="Arial Narrow" w:hAnsi="Arial Narrow"/>
                <w:color w:val="000000" w:themeColor="text1"/>
                <w:sz w:val="22"/>
                <w:lang w:val="sr-Cyrl-RS"/>
              </w:rPr>
            </w:pPr>
          </w:p>
        </w:tc>
      </w:tr>
      <w:tr w:rsidR="00EF7673" w:rsidRPr="00855398" w14:paraId="29B612DF" w14:textId="77777777" w:rsidTr="000A6082">
        <w:trPr>
          <w:cantSplit/>
        </w:trPr>
        <w:tc>
          <w:tcPr>
            <w:tcW w:w="303" w:type="pct"/>
            <w:vMerge/>
            <w:vAlign w:val="center"/>
          </w:tcPr>
          <w:p w14:paraId="383E9A2F" w14:textId="77777777" w:rsidR="00EF7673" w:rsidRPr="00855398" w:rsidRDefault="00EF7673" w:rsidP="00EF7673">
            <w:pPr>
              <w:rPr>
                <w:rFonts w:ascii="Arial Narrow" w:hAnsi="Arial Narrow"/>
                <w:color w:val="000000" w:themeColor="text1"/>
                <w:sz w:val="22"/>
              </w:rPr>
            </w:pPr>
          </w:p>
        </w:tc>
        <w:tc>
          <w:tcPr>
            <w:tcW w:w="564" w:type="pct"/>
            <w:vAlign w:val="center"/>
          </w:tcPr>
          <w:p w14:paraId="54ADC382" w14:textId="77777777" w:rsidR="00EF7673" w:rsidRPr="00855398" w:rsidRDefault="00EF7673" w:rsidP="00EF7673">
            <w:pPr>
              <w:jc w:val="center"/>
              <w:rPr>
                <w:rFonts w:ascii="Arial Narrow" w:hAnsi="Arial Narrow"/>
                <w:color w:val="000000" w:themeColor="text1"/>
                <w:sz w:val="22"/>
              </w:rPr>
            </w:pPr>
            <w:r w:rsidRPr="00855398">
              <w:rPr>
                <w:rFonts w:ascii="Arial Narrow" w:hAnsi="Arial Narrow"/>
                <w:color w:val="000000" w:themeColor="text1"/>
                <w:sz w:val="22"/>
              </w:rPr>
              <w:t>БП_05/19</w:t>
            </w:r>
          </w:p>
        </w:tc>
        <w:tc>
          <w:tcPr>
            <w:tcW w:w="887" w:type="pct"/>
            <w:vAlign w:val="center"/>
          </w:tcPr>
          <w:p w14:paraId="2932222D" w14:textId="77777777" w:rsidR="00EF7673" w:rsidRPr="00855398" w:rsidRDefault="00EF7673" w:rsidP="00EF7673">
            <w:pPr>
              <w:jc w:val="center"/>
              <w:rPr>
                <w:rFonts w:ascii="Arial Narrow" w:hAnsi="Arial Narrow"/>
                <w:color w:val="000000" w:themeColor="text1"/>
                <w:sz w:val="22"/>
              </w:rPr>
            </w:pPr>
            <w:r w:rsidRPr="00855398">
              <w:rPr>
                <w:rFonts w:ascii="Arial Narrow" w:hAnsi="Arial Narrow"/>
                <w:color w:val="000000" w:themeColor="text1"/>
                <w:sz w:val="22"/>
              </w:rPr>
              <w:t>„Србија Воз</w:t>
            </w:r>
            <w:r w:rsidR="00CC3D2B" w:rsidRPr="00855398">
              <w:rPr>
                <w:rFonts w:ascii="Arial Narrow" w:hAnsi="Arial Narrow"/>
                <w:color w:val="000000" w:themeColor="text1"/>
                <w:sz w:val="22"/>
              </w:rPr>
              <w:t>”</w:t>
            </w:r>
            <w:r w:rsidRPr="00855398">
              <w:rPr>
                <w:rFonts w:ascii="Arial Narrow" w:hAnsi="Arial Narrow"/>
                <w:color w:val="000000" w:themeColor="text1"/>
                <w:sz w:val="22"/>
              </w:rPr>
              <w:t xml:space="preserve"> а.д</w:t>
            </w:r>
          </w:p>
        </w:tc>
        <w:tc>
          <w:tcPr>
            <w:tcW w:w="2513" w:type="pct"/>
            <w:vAlign w:val="center"/>
          </w:tcPr>
          <w:p w14:paraId="0355EAEC" w14:textId="77777777" w:rsidR="00EF7673" w:rsidRPr="00855398" w:rsidRDefault="00EF7673" w:rsidP="00EF7673">
            <w:pPr>
              <w:jc w:val="left"/>
              <w:rPr>
                <w:rFonts w:ascii="Arial Narrow" w:hAnsi="Arial Narrow"/>
                <w:color w:val="000000" w:themeColor="text1"/>
                <w:sz w:val="22"/>
              </w:rPr>
            </w:pPr>
            <w:r w:rsidRPr="00855398">
              <w:rPr>
                <w:rFonts w:ascii="Arial Narrow" w:hAnsi="Arial Narrow"/>
                <w:color w:val="000000" w:themeColor="text1"/>
                <w:sz w:val="22"/>
              </w:rPr>
              <w:t>„Србија Воз”</w:t>
            </w:r>
            <w:r>
              <w:rPr>
                <w:rFonts w:ascii="Arial Narrow" w:hAnsi="Arial Narrow"/>
                <w:color w:val="000000" w:themeColor="text1"/>
                <w:sz w:val="22"/>
                <w:lang w:val="sr-Cyrl-RS"/>
              </w:rPr>
              <w:t xml:space="preserve"> </w:t>
            </w:r>
            <w:r w:rsidRPr="00855398">
              <w:rPr>
                <w:rFonts w:ascii="Arial Narrow" w:hAnsi="Arial Narrow"/>
                <w:color w:val="000000" w:themeColor="text1"/>
                <w:sz w:val="22"/>
              </w:rPr>
              <w:t>а.д. да због учесталости кварова на погонском систему ДМК серије 710 и насталих несрећа - пожара, спроведе анализу и размотри могућност скраћивања периода до извршења редовних оправки.</w:t>
            </w:r>
          </w:p>
        </w:tc>
        <w:tc>
          <w:tcPr>
            <w:tcW w:w="733" w:type="pct"/>
            <w:vAlign w:val="center"/>
          </w:tcPr>
          <w:p w14:paraId="122219A8" w14:textId="77777777" w:rsidR="00E11D44" w:rsidRPr="000844A3" w:rsidRDefault="00E11D44" w:rsidP="00E11D44">
            <w:pPr>
              <w:jc w:val="center"/>
              <w:rPr>
                <w:rFonts w:ascii="Arial Narrow" w:hAnsi="Arial Narrow"/>
                <w:color w:val="000000" w:themeColor="text1"/>
                <w:sz w:val="22"/>
                <w:lang w:val="sr-Cyrl-RS"/>
              </w:rPr>
            </w:pPr>
            <w:r>
              <w:rPr>
                <w:rFonts w:ascii="Arial Narrow" w:hAnsi="Arial Narrow"/>
                <w:color w:val="000000" w:themeColor="text1"/>
                <w:sz w:val="22"/>
                <w:lang w:val="sr-Cyrl-RS"/>
              </w:rPr>
              <w:t>Узета у обзир</w:t>
            </w:r>
            <w:r w:rsidRPr="000844A3">
              <w:rPr>
                <w:rFonts w:ascii="Arial Narrow" w:hAnsi="Arial Narrow"/>
                <w:color w:val="000000" w:themeColor="text1"/>
                <w:sz w:val="22"/>
                <w:lang w:val="sr-Cyrl-RS"/>
              </w:rPr>
              <w:t>.</w:t>
            </w:r>
          </w:p>
          <w:p w14:paraId="413F052B" w14:textId="77777777" w:rsidR="00EF7673" w:rsidRPr="000844A3" w:rsidRDefault="00EF7673" w:rsidP="00EF7673">
            <w:pPr>
              <w:jc w:val="center"/>
              <w:rPr>
                <w:rFonts w:ascii="Arial Narrow" w:hAnsi="Arial Narrow"/>
                <w:color w:val="000000" w:themeColor="text1"/>
                <w:sz w:val="22"/>
              </w:rPr>
            </w:pPr>
            <w:r w:rsidRPr="000844A3">
              <w:rPr>
                <w:rFonts w:ascii="Arial Narrow" w:hAnsi="Arial Narrow"/>
                <w:color w:val="000000" w:themeColor="text1"/>
                <w:sz w:val="22"/>
                <w:lang w:val="sr-Cyrl-RS"/>
              </w:rPr>
              <w:t>Спровођење у току.</w:t>
            </w:r>
          </w:p>
        </w:tc>
      </w:tr>
      <w:tr w:rsidR="00EF7673" w:rsidRPr="00855398" w14:paraId="11D836AC" w14:textId="77777777" w:rsidTr="000A6082">
        <w:trPr>
          <w:cantSplit/>
        </w:trPr>
        <w:tc>
          <w:tcPr>
            <w:tcW w:w="303" w:type="pct"/>
            <w:vMerge/>
            <w:vAlign w:val="center"/>
          </w:tcPr>
          <w:p w14:paraId="48FEBD18" w14:textId="77777777" w:rsidR="00EF7673" w:rsidRPr="00855398" w:rsidRDefault="00EF7673" w:rsidP="00EF7673">
            <w:pPr>
              <w:rPr>
                <w:rFonts w:ascii="Arial Narrow" w:hAnsi="Arial Narrow"/>
                <w:color w:val="000000" w:themeColor="text1"/>
                <w:sz w:val="22"/>
              </w:rPr>
            </w:pPr>
          </w:p>
        </w:tc>
        <w:tc>
          <w:tcPr>
            <w:tcW w:w="564" w:type="pct"/>
            <w:vAlign w:val="center"/>
          </w:tcPr>
          <w:p w14:paraId="6FA91184" w14:textId="77777777" w:rsidR="00EF7673" w:rsidRPr="00855398" w:rsidRDefault="00EF7673" w:rsidP="00EF7673">
            <w:pPr>
              <w:jc w:val="center"/>
              <w:rPr>
                <w:rFonts w:ascii="Arial Narrow" w:hAnsi="Arial Narrow"/>
                <w:color w:val="000000" w:themeColor="text1"/>
                <w:sz w:val="22"/>
              </w:rPr>
            </w:pPr>
            <w:r w:rsidRPr="00855398">
              <w:rPr>
                <w:rFonts w:ascii="Arial Narrow" w:hAnsi="Arial Narrow"/>
                <w:color w:val="000000" w:themeColor="text1"/>
                <w:sz w:val="22"/>
              </w:rPr>
              <w:t>БП_06/19</w:t>
            </w:r>
          </w:p>
        </w:tc>
        <w:tc>
          <w:tcPr>
            <w:tcW w:w="887" w:type="pct"/>
            <w:vAlign w:val="center"/>
          </w:tcPr>
          <w:p w14:paraId="4411DFF3" w14:textId="77777777" w:rsidR="00EF7673" w:rsidRPr="00855398" w:rsidRDefault="00EF7673" w:rsidP="00EF7673">
            <w:pPr>
              <w:jc w:val="center"/>
              <w:rPr>
                <w:rFonts w:ascii="Arial Narrow" w:hAnsi="Arial Narrow"/>
                <w:color w:val="000000" w:themeColor="text1"/>
                <w:sz w:val="22"/>
              </w:rPr>
            </w:pPr>
            <w:r w:rsidRPr="00855398">
              <w:rPr>
                <w:rFonts w:ascii="Arial Narrow" w:hAnsi="Arial Narrow"/>
                <w:color w:val="000000" w:themeColor="text1"/>
                <w:sz w:val="22"/>
              </w:rPr>
              <w:t>„Србија Воз</w:t>
            </w:r>
            <w:r w:rsidR="00CC3D2B" w:rsidRPr="00855398">
              <w:rPr>
                <w:rFonts w:ascii="Arial Narrow" w:hAnsi="Arial Narrow"/>
                <w:color w:val="000000" w:themeColor="text1"/>
                <w:sz w:val="22"/>
              </w:rPr>
              <w:t>”</w:t>
            </w:r>
            <w:r w:rsidRPr="00855398">
              <w:rPr>
                <w:rFonts w:ascii="Arial Narrow" w:hAnsi="Arial Narrow"/>
                <w:color w:val="000000" w:themeColor="text1"/>
                <w:sz w:val="22"/>
              </w:rPr>
              <w:t xml:space="preserve"> а.д</w:t>
            </w:r>
          </w:p>
        </w:tc>
        <w:tc>
          <w:tcPr>
            <w:tcW w:w="2513" w:type="pct"/>
            <w:vAlign w:val="center"/>
          </w:tcPr>
          <w:p w14:paraId="7CC955CD" w14:textId="77777777" w:rsidR="00EF7673" w:rsidRPr="00855398" w:rsidRDefault="00EF7673" w:rsidP="00EF7673">
            <w:pPr>
              <w:jc w:val="left"/>
              <w:rPr>
                <w:rFonts w:ascii="Arial Narrow" w:hAnsi="Arial Narrow"/>
                <w:color w:val="000000" w:themeColor="text1"/>
                <w:sz w:val="22"/>
              </w:rPr>
            </w:pPr>
            <w:r w:rsidRPr="00855398">
              <w:rPr>
                <w:rFonts w:ascii="Arial Narrow" w:hAnsi="Arial Narrow"/>
                <w:color w:val="000000" w:themeColor="text1"/>
                <w:sz w:val="22"/>
              </w:rPr>
              <w:t>„Србија Воз”</w:t>
            </w:r>
            <w:r>
              <w:rPr>
                <w:rFonts w:ascii="Arial Narrow" w:hAnsi="Arial Narrow"/>
                <w:color w:val="000000" w:themeColor="text1"/>
                <w:sz w:val="22"/>
                <w:lang w:val="sr-Cyrl-RS"/>
              </w:rPr>
              <w:t xml:space="preserve"> </w:t>
            </w:r>
            <w:r w:rsidRPr="00855398">
              <w:rPr>
                <w:rFonts w:ascii="Arial Narrow" w:hAnsi="Arial Narrow"/>
                <w:color w:val="000000" w:themeColor="text1"/>
                <w:sz w:val="22"/>
              </w:rPr>
              <w:t>а.д. да приликом наредне редовне оправке ДМК серије 710, приликом реконструкције ентеријера примењује материјале који су у складу са EN 45545-1 и EN 45545-2:2013+А1, односно SRPS EN 45545-1:2013 и SRPS EN 45545-2:2017.</w:t>
            </w:r>
          </w:p>
        </w:tc>
        <w:tc>
          <w:tcPr>
            <w:tcW w:w="733" w:type="pct"/>
            <w:vAlign w:val="center"/>
          </w:tcPr>
          <w:p w14:paraId="52ED8239" w14:textId="77777777" w:rsidR="00E11D44" w:rsidRPr="000844A3" w:rsidRDefault="00E11D44" w:rsidP="00E11D44">
            <w:pPr>
              <w:jc w:val="center"/>
              <w:rPr>
                <w:rFonts w:ascii="Arial Narrow" w:hAnsi="Arial Narrow"/>
                <w:color w:val="000000" w:themeColor="text1"/>
                <w:sz w:val="22"/>
                <w:lang w:val="sr-Cyrl-RS"/>
              </w:rPr>
            </w:pPr>
            <w:r>
              <w:rPr>
                <w:rFonts w:ascii="Arial Narrow" w:hAnsi="Arial Narrow"/>
                <w:color w:val="000000" w:themeColor="text1"/>
                <w:sz w:val="22"/>
                <w:lang w:val="sr-Cyrl-RS"/>
              </w:rPr>
              <w:t>Узета у обзир</w:t>
            </w:r>
            <w:r w:rsidRPr="000844A3">
              <w:rPr>
                <w:rFonts w:ascii="Arial Narrow" w:hAnsi="Arial Narrow"/>
                <w:color w:val="000000" w:themeColor="text1"/>
                <w:sz w:val="22"/>
                <w:lang w:val="sr-Cyrl-RS"/>
              </w:rPr>
              <w:t>.</w:t>
            </w:r>
          </w:p>
          <w:p w14:paraId="7CA99C25" w14:textId="77777777" w:rsidR="00EF7673" w:rsidRPr="000844A3" w:rsidRDefault="00EF7673" w:rsidP="00EF7673">
            <w:pPr>
              <w:jc w:val="center"/>
              <w:rPr>
                <w:rFonts w:ascii="Arial Narrow" w:hAnsi="Arial Narrow"/>
                <w:color w:val="000000" w:themeColor="text1"/>
                <w:sz w:val="22"/>
              </w:rPr>
            </w:pPr>
            <w:r w:rsidRPr="000844A3">
              <w:rPr>
                <w:rFonts w:ascii="Arial Narrow" w:hAnsi="Arial Narrow"/>
                <w:color w:val="000000" w:themeColor="text1"/>
                <w:sz w:val="22"/>
                <w:lang w:val="sr-Cyrl-RS"/>
              </w:rPr>
              <w:t>Спровођење у току.</w:t>
            </w:r>
          </w:p>
        </w:tc>
      </w:tr>
      <w:tr w:rsidR="00EF7673" w:rsidRPr="00855398" w14:paraId="6FB6613F" w14:textId="77777777" w:rsidTr="000A6082">
        <w:trPr>
          <w:cantSplit/>
        </w:trPr>
        <w:tc>
          <w:tcPr>
            <w:tcW w:w="303" w:type="pct"/>
            <w:vMerge/>
            <w:vAlign w:val="center"/>
          </w:tcPr>
          <w:p w14:paraId="2EB62872" w14:textId="77777777" w:rsidR="00EF7673" w:rsidRPr="00855398" w:rsidRDefault="00EF7673" w:rsidP="00EF7673">
            <w:pPr>
              <w:rPr>
                <w:rFonts w:ascii="Arial Narrow" w:hAnsi="Arial Narrow"/>
                <w:color w:val="000000" w:themeColor="text1"/>
                <w:sz w:val="22"/>
              </w:rPr>
            </w:pPr>
          </w:p>
        </w:tc>
        <w:tc>
          <w:tcPr>
            <w:tcW w:w="564" w:type="pct"/>
            <w:vAlign w:val="center"/>
          </w:tcPr>
          <w:p w14:paraId="1D3A6D97" w14:textId="77777777" w:rsidR="00EF7673" w:rsidRPr="00855398" w:rsidRDefault="00EF7673" w:rsidP="00EF7673">
            <w:pPr>
              <w:jc w:val="center"/>
              <w:rPr>
                <w:rFonts w:ascii="Arial Narrow" w:hAnsi="Arial Narrow"/>
                <w:color w:val="000000" w:themeColor="text1"/>
                <w:sz w:val="22"/>
              </w:rPr>
            </w:pPr>
            <w:r w:rsidRPr="00855398">
              <w:rPr>
                <w:rFonts w:ascii="Arial Narrow" w:hAnsi="Arial Narrow"/>
                <w:color w:val="000000" w:themeColor="text1"/>
                <w:sz w:val="22"/>
              </w:rPr>
              <w:t>БП_07/19</w:t>
            </w:r>
          </w:p>
        </w:tc>
        <w:tc>
          <w:tcPr>
            <w:tcW w:w="887" w:type="pct"/>
            <w:vAlign w:val="center"/>
          </w:tcPr>
          <w:p w14:paraId="658AFAF7" w14:textId="77777777" w:rsidR="00EF7673" w:rsidRPr="00855398" w:rsidRDefault="00EF7673" w:rsidP="00EF7673">
            <w:pPr>
              <w:jc w:val="center"/>
              <w:rPr>
                <w:rFonts w:ascii="Arial Narrow" w:hAnsi="Arial Narrow"/>
                <w:color w:val="000000" w:themeColor="text1"/>
                <w:sz w:val="22"/>
              </w:rPr>
            </w:pPr>
            <w:r w:rsidRPr="00855398">
              <w:rPr>
                <w:rFonts w:ascii="Arial Narrow" w:hAnsi="Arial Narrow"/>
                <w:color w:val="000000" w:themeColor="text1"/>
                <w:sz w:val="22"/>
              </w:rPr>
              <w:t>Дирекција за железнице</w:t>
            </w:r>
          </w:p>
        </w:tc>
        <w:tc>
          <w:tcPr>
            <w:tcW w:w="2513" w:type="pct"/>
            <w:vAlign w:val="center"/>
          </w:tcPr>
          <w:p w14:paraId="1FCAD004" w14:textId="77777777" w:rsidR="00EF7673" w:rsidRPr="00855398" w:rsidRDefault="00EF7673" w:rsidP="00EF7673">
            <w:pPr>
              <w:jc w:val="left"/>
              <w:rPr>
                <w:rFonts w:ascii="Arial Narrow" w:hAnsi="Arial Narrow"/>
                <w:color w:val="000000" w:themeColor="text1"/>
                <w:sz w:val="22"/>
              </w:rPr>
            </w:pPr>
            <w:r w:rsidRPr="00855398">
              <w:rPr>
                <w:rFonts w:ascii="Arial Narrow" w:hAnsi="Arial Narrow"/>
                <w:color w:val="000000" w:themeColor="text1"/>
                <w:sz w:val="22"/>
              </w:rPr>
              <w:t>Дирекција за железнице да провери дозволе за коришћење ДМК серије 710 са аспекта побољшања техничких решења погонског система и примене одговарајућих материјала у смислу надзора над испуњеношћу услова за издавање сертификата о безбедности за превоз.</w:t>
            </w:r>
          </w:p>
        </w:tc>
        <w:tc>
          <w:tcPr>
            <w:tcW w:w="733" w:type="pct"/>
            <w:vAlign w:val="center"/>
          </w:tcPr>
          <w:p w14:paraId="429AEDB7" w14:textId="77777777" w:rsidR="00E11D44" w:rsidRPr="000844A3" w:rsidRDefault="00E11D44" w:rsidP="00E11D44">
            <w:pPr>
              <w:jc w:val="center"/>
              <w:rPr>
                <w:rFonts w:ascii="Arial Narrow" w:hAnsi="Arial Narrow"/>
                <w:color w:val="000000" w:themeColor="text1"/>
                <w:sz w:val="22"/>
                <w:lang w:val="sr-Cyrl-RS"/>
              </w:rPr>
            </w:pPr>
            <w:r>
              <w:rPr>
                <w:rFonts w:ascii="Arial Narrow" w:hAnsi="Arial Narrow"/>
                <w:color w:val="000000" w:themeColor="text1"/>
                <w:sz w:val="22"/>
                <w:lang w:val="sr-Cyrl-RS"/>
              </w:rPr>
              <w:t>Узета у обзир</w:t>
            </w:r>
            <w:r w:rsidRPr="000844A3">
              <w:rPr>
                <w:rFonts w:ascii="Arial Narrow" w:hAnsi="Arial Narrow"/>
                <w:color w:val="000000" w:themeColor="text1"/>
                <w:sz w:val="22"/>
                <w:lang w:val="sr-Cyrl-RS"/>
              </w:rPr>
              <w:t>.</w:t>
            </w:r>
          </w:p>
          <w:p w14:paraId="4C9E4B2A" w14:textId="77777777" w:rsidR="00EF7673" w:rsidRPr="000844A3" w:rsidRDefault="00EF7673" w:rsidP="00EF7673">
            <w:pPr>
              <w:jc w:val="center"/>
              <w:rPr>
                <w:rFonts w:ascii="Arial Narrow" w:hAnsi="Arial Narrow"/>
                <w:color w:val="000000" w:themeColor="text1"/>
                <w:sz w:val="22"/>
                <w:lang w:val="sr-Cyrl-RS"/>
              </w:rPr>
            </w:pPr>
            <w:r w:rsidRPr="000844A3">
              <w:rPr>
                <w:rFonts w:ascii="Arial Narrow" w:hAnsi="Arial Narrow"/>
                <w:color w:val="000000" w:themeColor="text1"/>
                <w:sz w:val="22"/>
                <w:lang w:val="sr-Cyrl-RS"/>
              </w:rPr>
              <w:t>Спроведена.</w:t>
            </w:r>
          </w:p>
        </w:tc>
      </w:tr>
      <w:tr w:rsidR="000602E3" w:rsidRPr="00855398" w14:paraId="552EEDA2" w14:textId="77777777" w:rsidTr="000A6082">
        <w:trPr>
          <w:cantSplit/>
        </w:trPr>
        <w:tc>
          <w:tcPr>
            <w:tcW w:w="303" w:type="pct"/>
            <w:vMerge w:val="restart"/>
            <w:textDirection w:val="btLr"/>
            <w:vAlign w:val="center"/>
          </w:tcPr>
          <w:p w14:paraId="42BDA9AB" w14:textId="77777777" w:rsidR="000602E3" w:rsidRPr="00855398" w:rsidRDefault="000602E3" w:rsidP="00EF7673">
            <w:pPr>
              <w:ind w:left="113" w:right="113"/>
              <w:jc w:val="center"/>
              <w:rPr>
                <w:rFonts w:ascii="Arial Narrow" w:hAnsi="Arial Narrow"/>
                <w:color w:val="000000" w:themeColor="text1"/>
                <w:sz w:val="22"/>
              </w:rPr>
            </w:pPr>
            <w:r w:rsidRPr="00855398">
              <w:rPr>
                <w:rFonts w:ascii="Arial Narrow" w:hAnsi="Arial Narrow"/>
                <w:color w:val="000000" w:themeColor="text1"/>
                <w:sz w:val="22"/>
              </w:rPr>
              <w:lastRenderedPageBreak/>
              <w:t>02-18</w:t>
            </w:r>
          </w:p>
        </w:tc>
        <w:tc>
          <w:tcPr>
            <w:tcW w:w="564" w:type="pct"/>
            <w:vAlign w:val="center"/>
          </w:tcPr>
          <w:p w14:paraId="0122E1A9" w14:textId="77777777" w:rsidR="000602E3" w:rsidRPr="00855398" w:rsidRDefault="000602E3" w:rsidP="00EF7673">
            <w:pPr>
              <w:jc w:val="center"/>
              <w:rPr>
                <w:rFonts w:ascii="Arial Narrow" w:hAnsi="Arial Narrow"/>
                <w:color w:val="000000" w:themeColor="text1"/>
                <w:sz w:val="22"/>
              </w:rPr>
            </w:pPr>
            <w:r w:rsidRPr="00855398">
              <w:rPr>
                <w:rFonts w:ascii="Arial Narrow" w:hAnsi="Arial Narrow"/>
                <w:color w:val="000000" w:themeColor="text1"/>
                <w:sz w:val="22"/>
              </w:rPr>
              <w:t>БП_08/19</w:t>
            </w:r>
          </w:p>
        </w:tc>
        <w:tc>
          <w:tcPr>
            <w:tcW w:w="887" w:type="pct"/>
            <w:vAlign w:val="center"/>
          </w:tcPr>
          <w:p w14:paraId="3237D062" w14:textId="77777777" w:rsidR="000602E3" w:rsidRPr="00855398" w:rsidRDefault="000602E3" w:rsidP="00EF7673">
            <w:pPr>
              <w:jc w:val="center"/>
              <w:rPr>
                <w:rFonts w:ascii="Arial Narrow" w:hAnsi="Arial Narrow"/>
                <w:color w:val="000000" w:themeColor="text1"/>
                <w:sz w:val="22"/>
              </w:rPr>
            </w:pPr>
            <w:r w:rsidRPr="00855398">
              <w:rPr>
                <w:rFonts w:ascii="Arial Narrow" w:hAnsi="Arial Narrow"/>
                <w:color w:val="000000" w:themeColor="text1"/>
                <w:sz w:val="22"/>
              </w:rPr>
              <w:t>ЈП „ЕПС” огранак ТЕНТ из Обреновца</w:t>
            </w:r>
          </w:p>
        </w:tc>
        <w:tc>
          <w:tcPr>
            <w:tcW w:w="2513" w:type="pct"/>
            <w:vAlign w:val="center"/>
          </w:tcPr>
          <w:p w14:paraId="22421E17" w14:textId="77777777" w:rsidR="000602E3" w:rsidRPr="00855398" w:rsidRDefault="000602E3" w:rsidP="00EF7673">
            <w:pPr>
              <w:jc w:val="left"/>
              <w:rPr>
                <w:rFonts w:ascii="Arial Narrow" w:hAnsi="Arial Narrow"/>
                <w:color w:val="000000" w:themeColor="text1"/>
                <w:sz w:val="22"/>
              </w:rPr>
            </w:pPr>
            <w:r w:rsidRPr="00855398">
              <w:rPr>
                <w:rFonts w:ascii="Arial Narrow" w:hAnsi="Arial Narrow"/>
                <w:color w:val="000000" w:themeColor="text1"/>
                <w:sz w:val="22"/>
              </w:rPr>
              <w:t>ЈП „ЕПС” огранак ТЕНТ из Обреновца да изврши допуну процедуре, QP.0.14.05 издање 11 од 25.04.2018. године, у делу 3.1 Опште, став 7 (која је у том делу идентична процедури QP.0.14.05 издање 10 од 22.01.2018. године, а која је важила у време настанка предметне озбиљне несреће), детаљним садржајем описа процедуре у вези са опасностима и штетностима у железничком саобраћају коју користи инструктор за БЗР и ЗОП из Службе за обуку кадрова или лице за безбедност и здравље у ТЕНТ или надзорни орган када врши упознавање запослених извођача радова и предвиди начин провере запослених извођача радова или изради посебну процедуру која то дефинише.</w:t>
            </w:r>
          </w:p>
        </w:tc>
        <w:tc>
          <w:tcPr>
            <w:tcW w:w="733" w:type="pct"/>
            <w:vAlign w:val="center"/>
          </w:tcPr>
          <w:p w14:paraId="5D891934" w14:textId="77777777" w:rsidR="00E11D44" w:rsidRPr="000844A3" w:rsidRDefault="00E11D44" w:rsidP="00E11D44">
            <w:pPr>
              <w:jc w:val="center"/>
              <w:rPr>
                <w:rFonts w:ascii="Arial Narrow" w:hAnsi="Arial Narrow"/>
                <w:color w:val="000000" w:themeColor="text1"/>
                <w:sz w:val="22"/>
                <w:lang w:val="sr-Cyrl-RS"/>
              </w:rPr>
            </w:pPr>
            <w:r>
              <w:rPr>
                <w:rFonts w:ascii="Arial Narrow" w:hAnsi="Arial Narrow"/>
                <w:color w:val="000000" w:themeColor="text1"/>
                <w:sz w:val="22"/>
                <w:lang w:val="sr-Cyrl-RS"/>
              </w:rPr>
              <w:t>Узета у обзир</w:t>
            </w:r>
            <w:r w:rsidRPr="000844A3">
              <w:rPr>
                <w:rFonts w:ascii="Arial Narrow" w:hAnsi="Arial Narrow"/>
                <w:color w:val="000000" w:themeColor="text1"/>
                <w:sz w:val="22"/>
                <w:lang w:val="sr-Cyrl-RS"/>
              </w:rPr>
              <w:t>.</w:t>
            </w:r>
          </w:p>
          <w:p w14:paraId="6F98D4F7" w14:textId="77777777" w:rsidR="000602E3" w:rsidRPr="000844A3" w:rsidRDefault="000602E3" w:rsidP="00EF7673">
            <w:pPr>
              <w:jc w:val="center"/>
              <w:rPr>
                <w:rFonts w:ascii="Arial Narrow" w:hAnsi="Arial Narrow"/>
                <w:color w:val="000000" w:themeColor="text1"/>
                <w:sz w:val="22"/>
                <w:lang w:val="sr-Cyrl-RS"/>
              </w:rPr>
            </w:pPr>
            <w:r w:rsidRPr="000844A3">
              <w:rPr>
                <w:rFonts w:ascii="Arial Narrow" w:hAnsi="Arial Narrow"/>
                <w:color w:val="000000" w:themeColor="text1"/>
                <w:sz w:val="22"/>
                <w:lang w:val="sr-Cyrl-RS"/>
              </w:rPr>
              <w:t>Спроведена.</w:t>
            </w:r>
          </w:p>
        </w:tc>
      </w:tr>
      <w:tr w:rsidR="000602E3" w:rsidRPr="00855398" w14:paraId="05948860" w14:textId="77777777" w:rsidTr="000A6082">
        <w:trPr>
          <w:cantSplit/>
        </w:trPr>
        <w:tc>
          <w:tcPr>
            <w:tcW w:w="303" w:type="pct"/>
            <w:vMerge/>
            <w:vAlign w:val="center"/>
          </w:tcPr>
          <w:p w14:paraId="045F3AE5" w14:textId="77777777" w:rsidR="000602E3" w:rsidRPr="00855398" w:rsidRDefault="000602E3" w:rsidP="00EF7673">
            <w:pPr>
              <w:rPr>
                <w:rFonts w:ascii="Arial Narrow" w:hAnsi="Arial Narrow"/>
                <w:color w:val="000000" w:themeColor="text1"/>
                <w:sz w:val="22"/>
              </w:rPr>
            </w:pPr>
          </w:p>
        </w:tc>
        <w:tc>
          <w:tcPr>
            <w:tcW w:w="564" w:type="pct"/>
            <w:vAlign w:val="center"/>
          </w:tcPr>
          <w:p w14:paraId="54630AE7" w14:textId="77777777" w:rsidR="000602E3" w:rsidRPr="00855398" w:rsidRDefault="000602E3" w:rsidP="00EF7673">
            <w:pPr>
              <w:jc w:val="center"/>
              <w:rPr>
                <w:rFonts w:ascii="Arial Narrow" w:hAnsi="Arial Narrow"/>
                <w:color w:val="000000" w:themeColor="text1"/>
                <w:sz w:val="22"/>
              </w:rPr>
            </w:pPr>
            <w:r w:rsidRPr="00855398">
              <w:rPr>
                <w:rFonts w:ascii="Arial Narrow" w:hAnsi="Arial Narrow"/>
                <w:color w:val="000000" w:themeColor="text1"/>
                <w:sz w:val="22"/>
              </w:rPr>
              <w:t>БП_09/19</w:t>
            </w:r>
          </w:p>
        </w:tc>
        <w:tc>
          <w:tcPr>
            <w:tcW w:w="887" w:type="pct"/>
            <w:vAlign w:val="center"/>
          </w:tcPr>
          <w:p w14:paraId="76A62418" w14:textId="77777777" w:rsidR="000602E3" w:rsidRPr="00855398" w:rsidRDefault="000602E3" w:rsidP="00CC3D2B">
            <w:pPr>
              <w:jc w:val="center"/>
              <w:rPr>
                <w:rFonts w:ascii="Arial Narrow" w:hAnsi="Arial Narrow"/>
                <w:color w:val="000000" w:themeColor="text1"/>
                <w:sz w:val="22"/>
              </w:rPr>
            </w:pPr>
            <w:r w:rsidRPr="00855398">
              <w:rPr>
                <w:rFonts w:ascii="Arial Narrow" w:hAnsi="Arial Narrow"/>
                <w:color w:val="000000" w:themeColor="text1"/>
                <w:sz w:val="22"/>
              </w:rPr>
              <w:t>ЈП „ЕПС” огранак ТЕНТ из Обреновца</w:t>
            </w:r>
          </w:p>
        </w:tc>
        <w:tc>
          <w:tcPr>
            <w:tcW w:w="2513" w:type="pct"/>
            <w:vAlign w:val="center"/>
          </w:tcPr>
          <w:p w14:paraId="5EC3A74D" w14:textId="77777777" w:rsidR="000602E3" w:rsidRPr="00855398" w:rsidRDefault="000602E3" w:rsidP="00EF7673">
            <w:pPr>
              <w:jc w:val="left"/>
              <w:rPr>
                <w:rFonts w:ascii="Arial Narrow" w:hAnsi="Arial Narrow"/>
                <w:color w:val="000000" w:themeColor="text1"/>
                <w:sz w:val="22"/>
              </w:rPr>
            </w:pPr>
            <w:r w:rsidRPr="00855398">
              <w:rPr>
                <w:rFonts w:ascii="Arial Narrow" w:hAnsi="Arial Narrow"/>
                <w:color w:val="000000" w:themeColor="text1"/>
                <w:sz w:val="22"/>
              </w:rPr>
              <w:t>ЈП „ЕПС” огранак ТЕНТ из Обреновца да усклади процедуру, QP.0.14.05 издање 11 од 25.04.2018. године Прилог 1 у делу Правила безбедности на раду у ТЕНТ, став 6, 7. и 8. (која је у том делу идентична процедури QP.0.14.05 издање 10 од 22.01.2018. године, а која је важила у време настанка предметне озбиљне несреће), са чланом 6 Уредбе о безбедности и здрављу на раду на привременим или покретним градилишт</w:t>
            </w:r>
            <w:r>
              <w:rPr>
                <w:rFonts w:ascii="Arial Narrow" w:hAnsi="Arial Narrow"/>
                <w:color w:val="000000" w:themeColor="text1"/>
                <w:sz w:val="22"/>
              </w:rPr>
              <w:t>има („Сл. гласник РС</w:t>
            </w:r>
            <w:r w:rsidRPr="00855398">
              <w:rPr>
                <w:rFonts w:ascii="Arial Narrow" w:hAnsi="Arial Narrow"/>
                <w:color w:val="000000" w:themeColor="text1"/>
                <w:sz w:val="22"/>
              </w:rPr>
              <w:t>”</w:t>
            </w:r>
            <w:r>
              <w:rPr>
                <w:rFonts w:ascii="Arial Narrow" w:hAnsi="Arial Narrow"/>
                <w:color w:val="000000" w:themeColor="text1"/>
                <w:sz w:val="22"/>
                <w:lang w:val="sr-Cyrl-RS"/>
              </w:rPr>
              <w:t>, бр.</w:t>
            </w:r>
            <w:r>
              <w:rPr>
                <w:rFonts w:ascii="Arial Narrow" w:hAnsi="Arial Narrow"/>
                <w:color w:val="000000" w:themeColor="text1"/>
                <w:sz w:val="22"/>
              </w:rPr>
              <w:t xml:space="preserve"> 14/09 и 95/</w:t>
            </w:r>
            <w:r w:rsidRPr="00855398">
              <w:rPr>
                <w:rFonts w:ascii="Arial Narrow" w:hAnsi="Arial Narrow"/>
                <w:color w:val="000000" w:themeColor="text1"/>
                <w:sz w:val="22"/>
              </w:rPr>
              <w:t>10) у циљу одређивања координатора за извођење радова.</w:t>
            </w:r>
          </w:p>
        </w:tc>
        <w:tc>
          <w:tcPr>
            <w:tcW w:w="733" w:type="pct"/>
            <w:vAlign w:val="center"/>
          </w:tcPr>
          <w:p w14:paraId="12F6151C" w14:textId="77777777" w:rsidR="000602E3" w:rsidRPr="000844A3" w:rsidRDefault="00E11D44" w:rsidP="00E11D44">
            <w:pPr>
              <w:jc w:val="center"/>
              <w:rPr>
                <w:rFonts w:ascii="Arial Narrow" w:hAnsi="Arial Narrow"/>
                <w:color w:val="000000" w:themeColor="text1"/>
                <w:sz w:val="22"/>
                <w:lang w:val="sr-Cyrl-RS"/>
              </w:rPr>
            </w:pPr>
            <w:r>
              <w:rPr>
                <w:rFonts w:ascii="Arial Narrow" w:hAnsi="Arial Narrow"/>
                <w:color w:val="000000" w:themeColor="text1"/>
                <w:sz w:val="22"/>
                <w:lang w:val="sr-Cyrl-RS"/>
              </w:rPr>
              <w:t>Узета у обзир.</w:t>
            </w:r>
          </w:p>
        </w:tc>
      </w:tr>
      <w:tr w:rsidR="000602E3" w:rsidRPr="00855398" w14:paraId="1E1CBBE7" w14:textId="77777777" w:rsidTr="000A6082">
        <w:trPr>
          <w:cantSplit/>
        </w:trPr>
        <w:tc>
          <w:tcPr>
            <w:tcW w:w="303" w:type="pct"/>
            <w:vMerge/>
            <w:vAlign w:val="center"/>
          </w:tcPr>
          <w:p w14:paraId="2E407D01" w14:textId="77777777" w:rsidR="000602E3" w:rsidRPr="00855398" w:rsidRDefault="000602E3" w:rsidP="00EF7673">
            <w:pPr>
              <w:rPr>
                <w:rFonts w:ascii="Arial Narrow" w:hAnsi="Arial Narrow"/>
                <w:color w:val="000000" w:themeColor="text1"/>
                <w:sz w:val="22"/>
              </w:rPr>
            </w:pPr>
          </w:p>
        </w:tc>
        <w:tc>
          <w:tcPr>
            <w:tcW w:w="564" w:type="pct"/>
            <w:vAlign w:val="center"/>
          </w:tcPr>
          <w:p w14:paraId="7B0856B1" w14:textId="77777777" w:rsidR="000602E3" w:rsidRPr="00855398" w:rsidRDefault="000602E3" w:rsidP="00EF7673">
            <w:pPr>
              <w:jc w:val="center"/>
              <w:rPr>
                <w:rFonts w:ascii="Arial Narrow" w:hAnsi="Arial Narrow"/>
                <w:color w:val="000000" w:themeColor="text1"/>
                <w:sz w:val="22"/>
              </w:rPr>
            </w:pPr>
            <w:r w:rsidRPr="00855398">
              <w:rPr>
                <w:rFonts w:ascii="Arial Narrow" w:hAnsi="Arial Narrow"/>
                <w:color w:val="000000" w:themeColor="text1"/>
                <w:sz w:val="22"/>
              </w:rPr>
              <w:t>БП_10/19</w:t>
            </w:r>
          </w:p>
        </w:tc>
        <w:tc>
          <w:tcPr>
            <w:tcW w:w="887" w:type="pct"/>
            <w:vAlign w:val="center"/>
          </w:tcPr>
          <w:p w14:paraId="09F2C182" w14:textId="77777777" w:rsidR="000602E3" w:rsidRPr="00855398" w:rsidRDefault="000602E3" w:rsidP="00EF7673">
            <w:pPr>
              <w:jc w:val="center"/>
              <w:rPr>
                <w:rFonts w:ascii="Arial Narrow" w:hAnsi="Arial Narrow"/>
                <w:color w:val="000000" w:themeColor="text1"/>
                <w:sz w:val="22"/>
              </w:rPr>
            </w:pPr>
            <w:r w:rsidRPr="00855398">
              <w:rPr>
                <w:rFonts w:ascii="Arial Narrow" w:hAnsi="Arial Narrow"/>
                <w:color w:val="000000" w:themeColor="text1"/>
                <w:sz w:val="22"/>
              </w:rPr>
              <w:t>ЈП „ЕПС” огранак ТЕНТ из Обреновца</w:t>
            </w:r>
          </w:p>
        </w:tc>
        <w:tc>
          <w:tcPr>
            <w:tcW w:w="2513" w:type="pct"/>
            <w:vAlign w:val="center"/>
          </w:tcPr>
          <w:p w14:paraId="40F65FC9" w14:textId="77777777" w:rsidR="000602E3" w:rsidRPr="00855398" w:rsidRDefault="000602E3" w:rsidP="00EF7673">
            <w:pPr>
              <w:jc w:val="left"/>
              <w:rPr>
                <w:rFonts w:ascii="Arial Narrow" w:hAnsi="Arial Narrow"/>
                <w:color w:val="000000" w:themeColor="text1"/>
                <w:sz w:val="22"/>
              </w:rPr>
            </w:pPr>
            <w:r w:rsidRPr="00855398">
              <w:rPr>
                <w:rFonts w:ascii="Arial Narrow" w:hAnsi="Arial Narrow"/>
                <w:color w:val="000000" w:themeColor="text1"/>
                <w:sz w:val="22"/>
              </w:rPr>
              <w:t>ЈП „ЕПС” огранак ТЕНТ из Обреновца да изврши квалитетно ванредно подучавање особља које учествује у вршењу маневарских вожњи у сврху правилне примене железничких прописа у циљу спречавања настанка нових сличних несрећа и повећања безбедности у железничком саобраћају.</w:t>
            </w:r>
          </w:p>
        </w:tc>
        <w:tc>
          <w:tcPr>
            <w:tcW w:w="733" w:type="pct"/>
            <w:vAlign w:val="center"/>
          </w:tcPr>
          <w:p w14:paraId="46C56767" w14:textId="77777777" w:rsidR="000602E3" w:rsidRPr="000844A3" w:rsidRDefault="00E11D44" w:rsidP="00E11D44">
            <w:pPr>
              <w:jc w:val="center"/>
              <w:rPr>
                <w:rFonts w:ascii="Arial Narrow" w:hAnsi="Arial Narrow"/>
                <w:color w:val="000000" w:themeColor="text1"/>
                <w:sz w:val="22"/>
                <w:lang w:val="sr-Cyrl-RS"/>
              </w:rPr>
            </w:pPr>
            <w:r>
              <w:rPr>
                <w:rFonts w:ascii="Arial Narrow" w:hAnsi="Arial Narrow"/>
                <w:color w:val="000000" w:themeColor="text1"/>
                <w:sz w:val="22"/>
                <w:lang w:val="sr-Cyrl-RS"/>
              </w:rPr>
              <w:t>Узета у обзир.</w:t>
            </w:r>
          </w:p>
        </w:tc>
      </w:tr>
      <w:tr w:rsidR="000602E3" w:rsidRPr="00855398" w14:paraId="492A3B0D" w14:textId="77777777" w:rsidTr="000A6082">
        <w:trPr>
          <w:cantSplit/>
        </w:trPr>
        <w:tc>
          <w:tcPr>
            <w:tcW w:w="303" w:type="pct"/>
            <w:vMerge/>
            <w:vAlign w:val="center"/>
          </w:tcPr>
          <w:p w14:paraId="4F614C75" w14:textId="77777777" w:rsidR="000602E3" w:rsidRPr="00855398" w:rsidRDefault="000602E3" w:rsidP="00EF7673">
            <w:pPr>
              <w:rPr>
                <w:rFonts w:ascii="Arial Narrow" w:hAnsi="Arial Narrow"/>
                <w:color w:val="000000" w:themeColor="text1"/>
                <w:sz w:val="22"/>
              </w:rPr>
            </w:pPr>
          </w:p>
        </w:tc>
        <w:tc>
          <w:tcPr>
            <w:tcW w:w="564" w:type="pct"/>
            <w:vAlign w:val="center"/>
          </w:tcPr>
          <w:p w14:paraId="62BEFF8A" w14:textId="77777777" w:rsidR="000602E3" w:rsidRPr="00855398" w:rsidRDefault="000602E3" w:rsidP="00EF7673">
            <w:pPr>
              <w:jc w:val="center"/>
              <w:rPr>
                <w:rFonts w:ascii="Arial Narrow" w:hAnsi="Arial Narrow"/>
                <w:color w:val="000000" w:themeColor="text1"/>
                <w:sz w:val="22"/>
              </w:rPr>
            </w:pPr>
            <w:r w:rsidRPr="00855398">
              <w:rPr>
                <w:rFonts w:ascii="Arial Narrow" w:hAnsi="Arial Narrow"/>
                <w:color w:val="000000" w:themeColor="text1"/>
                <w:sz w:val="22"/>
              </w:rPr>
              <w:t>БП_11/19</w:t>
            </w:r>
          </w:p>
        </w:tc>
        <w:tc>
          <w:tcPr>
            <w:tcW w:w="887" w:type="pct"/>
            <w:vAlign w:val="center"/>
          </w:tcPr>
          <w:p w14:paraId="545E4592" w14:textId="77777777" w:rsidR="000602E3" w:rsidRPr="00855398" w:rsidRDefault="000602E3" w:rsidP="00EF7673">
            <w:pPr>
              <w:jc w:val="center"/>
              <w:rPr>
                <w:rFonts w:ascii="Arial Narrow" w:hAnsi="Arial Narrow"/>
                <w:color w:val="000000" w:themeColor="text1"/>
                <w:sz w:val="22"/>
              </w:rPr>
            </w:pPr>
            <w:r w:rsidRPr="00855398">
              <w:rPr>
                <w:rFonts w:ascii="Arial Narrow" w:hAnsi="Arial Narrow"/>
                <w:color w:val="000000" w:themeColor="text1"/>
                <w:sz w:val="22"/>
              </w:rPr>
              <w:t>„Интер-Механика“д.о.о. из Скореновца</w:t>
            </w:r>
          </w:p>
        </w:tc>
        <w:tc>
          <w:tcPr>
            <w:tcW w:w="2513" w:type="pct"/>
            <w:vAlign w:val="center"/>
          </w:tcPr>
          <w:p w14:paraId="3F9FD638" w14:textId="77777777" w:rsidR="000602E3" w:rsidRPr="00855398" w:rsidRDefault="000602E3" w:rsidP="00EF7673">
            <w:pPr>
              <w:jc w:val="left"/>
              <w:rPr>
                <w:rFonts w:ascii="Arial Narrow" w:hAnsi="Arial Narrow"/>
                <w:color w:val="000000" w:themeColor="text1"/>
                <w:sz w:val="22"/>
              </w:rPr>
            </w:pPr>
            <w:r w:rsidRPr="00855398">
              <w:rPr>
                <w:rFonts w:ascii="Arial Narrow" w:hAnsi="Arial Narrow"/>
                <w:color w:val="000000" w:themeColor="text1"/>
                <w:sz w:val="22"/>
              </w:rPr>
              <w:t>„Интер-Механика”</w:t>
            </w:r>
            <w:r>
              <w:rPr>
                <w:rFonts w:ascii="Arial Narrow" w:hAnsi="Arial Narrow"/>
                <w:color w:val="000000" w:themeColor="text1"/>
                <w:sz w:val="22"/>
                <w:lang w:val="sr-Cyrl-RS"/>
              </w:rPr>
              <w:t xml:space="preserve"> </w:t>
            </w:r>
            <w:r w:rsidRPr="00855398">
              <w:rPr>
                <w:rFonts w:ascii="Arial Narrow" w:hAnsi="Arial Narrow"/>
                <w:color w:val="000000" w:themeColor="text1"/>
                <w:sz w:val="22"/>
              </w:rPr>
              <w:t>д.о.о. из Скореновца да у Обрасцу 6 Евиденција о запосленима оспособљеним за безбедан и здрав рад, за лица на радном месту са повећаним ризиком (радник - бравар/бравар II и пословођа) у делу опис послова на том радном месту, поред предвиђених обавеза, предвиди и обуку и проверу за безбедан рад приликом извођења радова на привременим или покретним градилиштима код другог послодавца где се у близини места радова изводе маневарска кретања.</w:t>
            </w:r>
          </w:p>
        </w:tc>
        <w:tc>
          <w:tcPr>
            <w:tcW w:w="733" w:type="pct"/>
            <w:vAlign w:val="center"/>
          </w:tcPr>
          <w:p w14:paraId="71E9F68F" w14:textId="77777777" w:rsidR="00E11D44" w:rsidRPr="000844A3" w:rsidRDefault="00E11D44" w:rsidP="00E11D44">
            <w:pPr>
              <w:jc w:val="center"/>
              <w:rPr>
                <w:rFonts w:ascii="Arial Narrow" w:hAnsi="Arial Narrow"/>
                <w:color w:val="000000" w:themeColor="text1"/>
                <w:sz w:val="22"/>
                <w:lang w:val="sr-Cyrl-RS"/>
              </w:rPr>
            </w:pPr>
            <w:r>
              <w:rPr>
                <w:rFonts w:ascii="Arial Narrow" w:hAnsi="Arial Narrow"/>
                <w:color w:val="000000" w:themeColor="text1"/>
                <w:sz w:val="22"/>
                <w:lang w:val="sr-Cyrl-RS"/>
              </w:rPr>
              <w:t>Узета у обзир</w:t>
            </w:r>
            <w:r w:rsidRPr="000844A3">
              <w:rPr>
                <w:rFonts w:ascii="Arial Narrow" w:hAnsi="Arial Narrow"/>
                <w:color w:val="000000" w:themeColor="text1"/>
                <w:sz w:val="22"/>
                <w:lang w:val="sr-Cyrl-RS"/>
              </w:rPr>
              <w:t>.</w:t>
            </w:r>
          </w:p>
          <w:p w14:paraId="37A4D272" w14:textId="77777777" w:rsidR="000602E3" w:rsidRPr="000844A3" w:rsidRDefault="000602E3" w:rsidP="00EF7673">
            <w:pPr>
              <w:jc w:val="center"/>
              <w:rPr>
                <w:rFonts w:ascii="Arial Narrow" w:hAnsi="Arial Narrow"/>
                <w:color w:val="000000" w:themeColor="text1"/>
                <w:sz w:val="22"/>
                <w:lang w:val="sr-Cyrl-RS"/>
              </w:rPr>
            </w:pPr>
            <w:r w:rsidRPr="000844A3">
              <w:rPr>
                <w:rFonts w:ascii="Arial Narrow" w:hAnsi="Arial Narrow"/>
                <w:color w:val="000000" w:themeColor="text1"/>
                <w:sz w:val="22"/>
                <w:lang w:val="sr-Cyrl-RS"/>
              </w:rPr>
              <w:t>Спроведена.</w:t>
            </w:r>
          </w:p>
        </w:tc>
      </w:tr>
      <w:tr w:rsidR="000602E3" w:rsidRPr="00855398" w14:paraId="377AC381" w14:textId="77777777" w:rsidTr="000A6082">
        <w:trPr>
          <w:cantSplit/>
        </w:trPr>
        <w:tc>
          <w:tcPr>
            <w:tcW w:w="303" w:type="pct"/>
            <w:vMerge/>
            <w:vAlign w:val="center"/>
          </w:tcPr>
          <w:p w14:paraId="7428412E" w14:textId="77777777" w:rsidR="000602E3" w:rsidRPr="00855398" w:rsidRDefault="000602E3" w:rsidP="00EF7673">
            <w:pPr>
              <w:rPr>
                <w:rFonts w:ascii="Arial Narrow" w:hAnsi="Arial Narrow"/>
                <w:color w:val="000000" w:themeColor="text1"/>
                <w:sz w:val="22"/>
              </w:rPr>
            </w:pPr>
          </w:p>
        </w:tc>
        <w:tc>
          <w:tcPr>
            <w:tcW w:w="564" w:type="pct"/>
            <w:vAlign w:val="center"/>
          </w:tcPr>
          <w:p w14:paraId="47596B49" w14:textId="77777777" w:rsidR="000602E3" w:rsidRPr="00855398" w:rsidRDefault="000602E3" w:rsidP="00EF7673">
            <w:pPr>
              <w:jc w:val="center"/>
              <w:rPr>
                <w:rFonts w:ascii="Arial Narrow" w:hAnsi="Arial Narrow"/>
                <w:color w:val="000000" w:themeColor="text1"/>
                <w:sz w:val="22"/>
              </w:rPr>
            </w:pPr>
            <w:r w:rsidRPr="00855398">
              <w:rPr>
                <w:rFonts w:ascii="Arial Narrow" w:hAnsi="Arial Narrow"/>
                <w:color w:val="000000" w:themeColor="text1"/>
                <w:sz w:val="22"/>
              </w:rPr>
              <w:t>БП_12/19</w:t>
            </w:r>
          </w:p>
        </w:tc>
        <w:tc>
          <w:tcPr>
            <w:tcW w:w="887" w:type="pct"/>
            <w:vAlign w:val="center"/>
          </w:tcPr>
          <w:p w14:paraId="4C75A6D0" w14:textId="77777777" w:rsidR="000602E3" w:rsidRPr="00855398" w:rsidRDefault="000602E3" w:rsidP="00EF7673">
            <w:pPr>
              <w:jc w:val="center"/>
              <w:rPr>
                <w:rFonts w:ascii="Arial Narrow" w:hAnsi="Arial Narrow"/>
                <w:color w:val="000000" w:themeColor="text1"/>
                <w:sz w:val="22"/>
              </w:rPr>
            </w:pPr>
            <w:r w:rsidRPr="00855398">
              <w:rPr>
                <w:rFonts w:ascii="Arial Narrow" w:hAnsi="Arial Narrow"/>
                <w:color w:val="000000" w:themeColor="text1"/>
                <w:sz w:val="22"/>
              </w:rPr>
              <w:t>Министарству за рад, запошљавање, борачка и социјална питања</w:t>
            </w:r>
          </w:p>
        </w:tc>
        <w:tc>
          <w:tcPr>
            <w:tcW w:w="2513" w:type="pct"/>
            <w:vAlign w:val="center"/>
          </w:tcPr>
          <w:p w14:paraId="588D447D" w14:textId="77777777" w:rsidR="000602E3" w:rsidRPr="002F4F70" w:rsidRDefault="000602E3" w:rsidP="00EF7673">
            <w:pPr>
              <w:jc w:val="left"/>
              <w:rPr>
                <w:rFonts w:ascii="Arial Narrow" w:hAnsi="Arial Narrow"/>
                <w:color w:val="000000" w:themeColor="text1"/>
                <w:sz w:val="22"/>
                <w:lang w:val="sr-Cyrl-RS"/>
              </w:rPr>
            </w:pPr>
            <w:r w:rsidRPr="00855398">
              <w:rPr>
                <w:rFonts w:ascii="Arial Narrow" w:hAnsi="Arial Narrow"/>
                <w:color w:val="000000" w:themeColor="text1"/>
                <w:sz w:val="22"/>
              </w:rPr>
              <w:t>Министарство за рад, запошљавање, борачка и социјална питања РС, Инспекторат за рад, да изврши ванредни инспекцијски надзор у оквиру својих овлашћења у смислу испуњености услова према члану 9</w:t>
            </w:r>
            <w:r>
              <w:rPr>
                <w:rFonts w:ascii="Arial Narrow" w:hAnsi="Arial Narrow"/>
                <w:color w:val="000000" w:themeColor="text1"/>
                <w:sz w:val="22"/>
                <w:lang w:val="sr-Cyrl-RS"/>
              </w:rPr>
              <w:t>.</w:t>
            </w:r>
            <w:r w:rsidRPr="00855398">
              <w:rPr>
                <w:rFonts w:ascii="Arial Narrow" w:hAnsi="Arial Narrow"/>
                <w:color w:val="000000" w:themeColor="text1"/>
                <w:sz w:val="22"/>
              </w:rPr>
              <w:t xml:space="preserve"> Уредбе о безбедности и здрављу на раду на привременим или покретним градилиштима </w:t>
            </w:r>
            <w:r>
              <w:rPr>
                <w:rFonts w:ascii="Arial Narrow" w:hAnsi="Arial Narrow"/>
                <w:color w:val="000000" w:themeColor="text1"/>
                <w:sz w:val="22"/>
              </w:rPr>
              <w:t>(„Сл. гласник РС”</w:t>
            </w:r>
            <w:r>
              <w:rPr>
                <w:rFonts w:ascii="Arial Narrow" w:hAnsi="Arial Narrow"/>
                <w:color w:val="000000" w:themeColor="text1"/>
                <w:sz w:val="22"/>
                <w:lang w:val="sr-Cyrl-RS"/>
              </w:rPr>
              <w:t>,</w:t>
            </w:r>
            <w:r>
              <w:rPr>
                <w:rFonts w:ascii="Arial Narrow" w:hAnsi="Arial Narrow"/>
                <w:color w:val="000000" w:themeColor="text1"/>
                <w:sz w:val="22"/>
              </w:rPr>
              <w:t xml:space="preserve"> бр. 14/09 и 95/</w:t>
            </w:r>
            <w:r w:rsidRPr="00855398">
              <w:rPr>
                <w:rFonts w:ascii="Arial Narrow" w:hAnsi="Arial Narrow"/>
                <w:color w:val="000000" w:themeColor="text1"/>
                <w:sz w:val="22"/>
              </w:rPr>
              <w:t>10), где је инвеститор (ЈП „ЕПС” огранак ТЕНТ из Обреновца) био у обавези да изврши пријаву градилишта на обрасцу у Прилогу 3 „Пријава градилишта“ и одреди координатора за извођење радова</w:t>
            </w:r>
            <w:r>
              <w:rPr>
                <w:rFonts w:ascii="Arial Narrow" w:hAnsi="Arial Narrow"/>
                <w:color w:val="000000" w:themeColor="text1"/>
                <w:sz w:val="22"/>
                <w:lang w:val="sr-Cyrl-RS"/>
              </w:rPr>
              <w:t>.</w:t>
            </w:r>
          </w:p>
        </w:tc>
        <w:tc>
          <w:tcPr>
            <w:tcW w:w="733" w:type="pct"/>
            <w:vAlign w:val="center"/>
          </w:tcPr>
          <w:p w14:paraId="3E8961D3" w14:textId="77777777" w:rsidR="000602E3" w:rsidRPr="000844A3" w:rsidRDefault="00E11D44" w:rsidP="00EF7673">
            <w:pPr>
              <w:jc w:val="center"/>
              <w:rPr>
                <w:rFonts w:ascii="Arial Narrow" w:hAnsi="Arial Narrow"/>
                <w:color w:val="000000" w:themeColor="text1"/>
                <w:sz w:val="22"/>
                <w:lang w:val="sr-Cyrl-RS"/>
              </w:rPr>
            </w:pPr>
            <w:r>
              <w:rPr>
                <w:rFonts w:ascii="Arial Narrow" w:hAnsi="Arial Narrow"/>
                <w:color w:val="000000" w:themeColor="text1"/>
                <w:sz w:val="22"/>
                <w:lang w:val="sr-Cyrl-RS"/>
              </w:rPr>
              <w:t>-</w:t>
            </w:r>
          </w:p>
        </w:tc>
      </w:tr>
      <w:tr w:rsidR="000602E3" w:rsidRPr="00855398" w14:paraId="64E37E6F" w14:textId="77777777" w:rsidTr="000A6082">
        <w:trPr>
          <w:trHeight w:val="1393"/>
        </w:trPr>
        <w:tc>
          <w:tcPr>
            <w:tcW w:w="303" w:type="pct"/>
            <w:vMerge/>
            <w:vAlign w:val="center"/>
          </w:tcPr>
          <w:p w14:paraId="7BAAFC42" w14:textId="77777777" w:rsidR="000602E3" w:rsidRPr="00855398" w:rsidRDefault="000602E3" w:rsidP="00EF7673">
            <w:pPr>
              <w:rPr>
                <w:rFonts w:ascii="Arial Narrow" w:hAnsi="Arial Narrow"/>
                <w:color w:val="000000" w:themeColor="text1"/>
                <w:sz w:val="22"/>
              </w:rPr>
            </w:pPr>
          </w:p>
        </w:tc>
        <w:tc>
          <w:tcPr>
            <w:tcW w:w="564" w:type="pct"/>
            <w:vAlign w:val="center"/>
          </w:tcPr>
          <w:p w14:paraId="699C6C5B" w14:textId="77777777" w:rsidR="000602E3" w:rsidRPr="00855398" w:rsidRDefault="000602E3" w:rsidP="00EF7673">
            <w:pPr>
              <w:rPr>
                <w:rFonts w:ascii="Arial Narrow" w:hAnsi="Arial Narrow"/>
                <w:color w:val="000000" w:themeColor="text1"/>
                <w:sz w:val="22"/>
              </w:rPr>
            </w:pPr>
            <w:r w:rsidRPr="00855398">
              <w:rPr>
                <w:rFonts w:ascii="Arial Narrow" w:hAnsi="Arial Narrow"/>
                <w:color w:val="000000" w:themeColor="text1"/>
                <w:sz w:val="22"/>
              </w:rPr>
              <w:t>БП_13/19</w:t>
            </w:r>
          </w:p>
        </w:tc>
        <w:tc>
          <w:tcPr>
            <w:tcW w:w="887" w:type="pct"/>
            <w:vAlign w:val="center"/>
          </w:tcPr>
          <w:p w14:paraId="30F5CCFB" w14:textId="77777777" w:rsidR="000602E3" w:rsidRPr="00855398" w:rsidRDefault="000602E3" w:rsidP="00EF7673">
            <w:pPr>
              <w:jc w:val="center"/>
              <w:rPr>
                <w:rFonts w:ascii="Arial Narrow" w:hAnsi="Arial Narrow"/>
                <w:color w:val="000000" w:themeColor="text1"/>
                <w:sz w:val="22"/>
              </w:rPr>
            </w:pPr>
            <w:r w:rsidRPr="00855398">
              <w:rPr>
                <w:rFonts w:ascii="Arial Narrow" w:hAnsi="Arial Narrow"/>
                <w:color w:val="000000" w:themeColor="text1"/>
                <w:sz w:val="22"/>
              </w:rPr>
              <w:t>Министарству за рад, запошљавање, борачка и социјална питања</w:t>
            </w:r>
          </w:p>
        </w:tc>
        <w:tc>
          <w:tcPr>
            <w:tcW w:w="2513" w:type="pct"/>
            <w:vAlign w:val="center"/>
          </w:tcPr>
          <w:p w14:paraId="60C57E91" w14:textId="77777777" w:rsidR="000602E3" w:rsidRPr="00855398" w:rsidRDefault="000602E3" w:rsidP="00EF7673">
            <w:pPr>
              <w:jc w:val="left"/>
              <w:rPr>
                <w:rFonts w:ascii="Arial Narrow" w:hAnsi="Arial Narrow"/>
                <w:color w:val="000000" w:themeColor="text1"/>
                <w:sz w:val="22"/>
              </w:rPr>
            </w:pPr>
            <w:r w:rsidRPr="00855398">
              <w:rPr>
                <w:rFonts w:ascii="Arial Narrow" w:hAnsi="Arial Narrow"/>
                <w:color w:val="000000" w:themeColor="text1"/>
                <w:sz w:val="22"/>
              </w:rPr>
              <w:t>Министарство за рад, запошљавање, борачка и социјална питања РС, Инспекторат за рад, да по пријави будућих радова од стране послодавца - инвеститора (ЈП „ЕПС” огранак ТЕНТ из Обреновца) изврши надзор у оквиру својих овлашћења, а све у циљу смањења настанка будућих сличних несрећа.</w:t>
            </w:r>
          </w:p>
        </w:tc>
        <w:tc>
          <w:tcPr>
            <w:tcW w:w="733" w:type="pct"/>
            <w:vAlign w:val="center"/>
          </w:tcPr>
          <w:p w14:paraId="13956229" w14:textId="77777777" w:rsidR="000602E3" w:rsidRPr="000844A3" w:rsidRDefault="00E11D44" w:rsidP="00EF7673">
            <w:pPr>
              <w:jc w:val="center"/>
              <w:rPr>
                <w:rFonts w:ascii="Arial Narrow" w:hAnsi="Arial Narrow"/>
                <w:color w:val="000000" w:themeColor="text1"/>
                <w:sz w:val="22"/>
                <w:lang w:val="sr-Cyrl-RS"/>
              </w:rPr>
            </w:pPr>
            <w:r>
              <w:rPr>
                <w:rFonts w:ascii="Arial Narrow" w:hAnsi="Arial Narrow"/>
                <w:color w:val="000000" w:themeColor="text1"/>
                <w:sz w:val="22"/>
                <w:lang w:val="sr-Cyrl-RS"/>
              </w:rPr>
              <w:t>-</w:t>
            </w:r>
          </w:p>
        </w:tc>
      </w:tr>
      <w:tr w:rsidR="00EF7673" w:rsidRPr="00855398" w14:paraId="5DD0B4B0" w14:textId="77777777" w:rsidTr="000A6082">
        <w:tc>
          <w:tcPr>
            <w:tcW w:w="303" w:type="pct"/>
            <w:vMerge w:val="restart"/>
            <w:textDirection w:val="btLr"/>
            <w:vAlign w:val="center"/>
          </w:tcPr>
          <w:p w14:paraId="0676435E" w14:textId="77777777" w:rsidR="00EF7673" w:rsidRPr="00855398" w:rsidRDefault="00EF7673" w:rsidP="00EF7673">
            <w:pPr>
              <w:ind w:left="113" w:right="113"/>
              <w:jc w:val="center"/>
              <w:rPr>
                <w:rFonts w:ascii="Arial Narrow" w:hAnsi="Arial Narrow"/>
                <w:color w:val="000000" w:themeColor="text1"/>
                <w:sz w:val="22"/>
              </w:rPr>
            </w:pPr>
            <w:r w:rsidRPr="00855398">
              <w:rPr>
                <w:rFonts w:ascii="Arial Narrow" w:hAnsi="Arial Narrow"/>
                <w:color w:val="000000" w:themeColor="text1"/>
                <w:sz w:val="22"/>
              </w:rPr>
              <w:t>03-18</w:t>
            </w:r>
          </w:p>
        </w:tc>
        <w:tc>
          <w:tcPr>
            <w:tcW w:w="564" w:type="pct"/>
            <w:vAlign w:val="center"/>
          </w:tcPr>
          <w:p w14:paraId="020314DD" w14:textId="77777777" w:rsidR="00EF7673" w:rsidRPr="00855398" w:rsidRDefault="00EF7673" w:rsidP="00EF7673">
            <w:pPr>
              <w:rPr>
                <w:rFonts w:ascii="Arial Narrow" w:hAnsi="Arial Narrow"/>
                <w:color w:val="000000" w:themeColor="text1"/>
                <w:sz w:val="22"/>
              </w:rPr>
            </w:pPr>
            <w:r w:rsidRPr="00855398">
              <w:rPr>
                <w:rFonts w:ascii="Arial Narrow" w:hAnsi="Arial Narrow"/>
                <w:color w:val="000000" w:themeColor="text1"/>
                <w:sz w:val="22"/>
              </w:rPr>
              <w:t>БП_14/19</w:t>
            </w:r>
          </w:p>
        </w:tc>
        <w:tc>
          <w:tcPr>
            <w:tcW w:w="887" w:type="pct"/>
            <w:vAlign w:val="center"/>
          </w:tcPr>
          <w:p w14:paraId="4B44201A" w14:textId="77777777" w:rsidR="00EF7673" w:rsidRPr="00855398" w:rsidRDefault="00EF7673" w:rsidP="00EF7673">
            <w:pPr>
              <w:jc w:val="center"/>
              <w:rPr>
                <w:rFonts w:ascii="Arial Narrow" w:hAnsi="Arial Narrow"/>
                <w:color w:val="000000" w:themeColor="text1"/>
                <w:sz w:val="22"/>
              </w:rPr>
            </w:pPr>
            <w:r w:rsidRPr="00855398">
              <w:rPr>
                <w:rFonts w:ascii="Arial Narrow" w:hAnsi="Arial Narrow"/>
                <w:color w:val="000000" w:themeColor="text1"/>
                <w:sz w:val="22"/>
              </w:rPr>
              <w:t>Дирекција за железнице</w:t>
            </w:r>
          </w:p>
        </w:tc>
        <w:tc>
          <w:tcPr>
            <w:tcW w:w="2513" w:type="pct"/>
            <w:vAlign w:val="center"/>
          </w:tcPr>
          <w:p w14:paraId="0F9059AC" w14:textId="77777777" w:rsidR="00EF7673" w:rsidRPr="00855398" w:rsidRDefault="00EF7673" w:rsidP="00EF7673">
            <w:pPr>
              <w:jc w:val="left"/>
              <w:rPr>
                <w:rFonts w:ascii="Arial Narrow" w:hAnsi="Arial Narrow"/>
                <w:color w:val="000000" w:themeColor="text1"/>
                <w:sz w:val="22"/>
              </w:rPr>
            </w:pPr>
            <w:r w:rsidRPr="00855398">
              <w:rPr>
                <w:rFonts w:ascii="Arial Narrow" w:hAnsi="Arial Narrow"/>
                <w:color w:val="000000" w:themeColor="text1"/>
                <w:sz w:val="22"/>
              </w:rPr>
              <w:t xml:space="preserve">Дирекција за железнице да дефинише у Правилнику о техничким </w:t>
            </w:r>
            <w:r>
              <w:rPr>
                <w:rFonts w:ascii="Arial Narrow" w:hAnsi="Arial Narrow"/>
                <w:color w:val="000000" w:themeColor="text1"/>
                <w:sz w:val="22"/>
              </w:rPr>
              <w:t>условима за СС уређаје („Сл. гласник РС</w:t>
            </w:r>
            <w:r w:rsidRPr="00855398">
              <w:rPr>
                <w:rFonts w:ascii="Arial Narrow" w:hAnsi="Arial Narrow"/>
                <w:color w:val="000000" w:themeColor="text1"/>
                <w:sz w:val="22"/>
              </w:rPr>
              <w:t>”</w:t>
            </w:r>
            <w:r>
              <w:rPr>
                <w:rFonts w:ascii="Arial Narrow" w:hAnsi="Arial Narrow"/>
                <w:color w:val="000000" w:themeColor="text1"/>
                <w:sz w:val="22"/>
                <w:lang w:val="sr-Cyrl-RS"/>
              </w:rPr>
              <w:t>,</w:t>
            </w:r>
            <w:r>
              <w:rPr>
                <w:rFonts w:ascii="Arial Narrow" w:hAnsi="Arial Narrow"/>
                <w:color w:val="000000" w:themeColor="text1"/>
                <w:sz w:val="22"/>
              </w:rPr>
              <w:t xml:space="preserve"> бр. 18/16 и 89/</w:t>
            </w:r>
            <w:r w:rsidRPr="00855398">
              <w:rPr>
                <w:rFonts w:ascii="Arial Narrow" w:hAnsi="Arial Narrow"/>
                <w:color w:val="000000" w:themeColor="text1"/>
                <w:sz w:val="22"/>
              </w:rPr>
              <w:t>16) eлeктричнe пaрaмeтрe кojимa би сe описало техничко стање пружних бализа.</w:t>
            </w:r>
          </w:p>
        </w:tc>
        <w:tc>
          <w:tcPr>
            <w:tcW w:w="733" w:type="pct"/>
            <w:vAlign w:val="center"/>
          </w:tcPr>
          <w:p w14:paraId="2FCCC5E5" w14:textId="77777777" w:rsidR="00EF7673" w:rsidRPr="000844A3" w:rsidRDefault="00E11D44" w:rsidP="00E11D44">
            <w:pPr>
              <w:jc w:val="center"/>
              <w:rPr>
                <w:rFonts w:ascii="Arial Narrow" w:hAnsi="Arial Narrow"/>
                <w:color w:val="000000" w:themeColor="text1"/>
                <w:sz w:val="22"/>
                <w:lang w:val="sr-Cyrl-RS"/>
              </w:rPr>
            </w:pPr>
            <w:r>
              <w:rPr>
                <w:rFonts w:ascii="Arial Narrow" w:hAnsi="Arial Narrow"/>
                <w:color w:val="000000" w:themeColor="text1"/>
                <w:sz w:val="22"/>
                <w:lang w:val="sr-Cyrl-RS"/>
              </w:rPr>
              <w:t>Узета у обзир.</w:t>
            </w:r>
          </w:p>
        </w:tc>
      </w:tr>
      <w:tr w:rsidR="00EF7673" w:rsidRPr="00855398" w14:paraId="603255E3" w14:textId="77777777" w:rsidTr="000A6082">
        <w:trPr>
          <w:cantSplit/>
        </w:trPr>
        <w:tc>
          <w:tcPr>
            <w:tcW w:w="303" w:type="pct"/>
            <w:vMerge/>
            <w:vAlign w:val="center"/>
          </w:tcPr>
          <w:p w14:paraId="2AB09D41" w14:textId="77777777" w:rsidR="00EF7673" w:rsidRPr="00855398" w:rsidRDefault="00EF7673" w:rsidP="00EF7673">
            <w:pPr>
              <w:rPr>
                <w:rFonts w:ascii="Arial Narrow" w:hAnsi="Arial Narrow"/>
                <w:color w:val="000000" w:themeColor="text1"/>
                <w:sz w:val="22"/>
              </w:rPr>
            </w:pPr>
          </w:p>
        </w:tc>
        <w:tc>
          <w:tcPr>
            <w:tcW w:w="564" w:type="pct"/>
            <w:vAlign w:val="center"/>
          </w:tcPr>
          <w:p w14:paraId="548D8DDF" w14:textId="77777777" w:rsidR="00EF7673" w:rsidRPr="00855398" w:rsidRDefault="00EF7673" w:rsidP="00EF7673">
            <w:pPr>
              <w:rPr>
                <w:rFonts w:ascii="Arial Narrow" w:hAnsi="Arial Narrow"/>
                <w:color w:val="000000" w:themeColor="text1"/>
                <w:sz w:val="22"/>
              </w:rPr>
            </w:pPr>
            <w:r w:rsidRPr="00855398">
              <w:rPr>
                <w:rFonts w:ascii="Arial Narrow" w:hAnsi="Arial Narrow"/>
                <w:color w:val="000000" w:themeColor="text1"/>
                <w:sz w:val="22"/>
              </w:rPr>
              <w:t>БП_15/19</w:t>
            </w:r>
          </w:p>
        </w:tc>
        <w:tc>
          <w:tcPr>
            <w:tcW w:w="887" w:type="pct"/>
            <w:vAlign w:val="center"/>
          </w:tcPr>
          <w:p w14:paraId="558873E2" w14:textId="77777777" w:rsidR="00EF7673" w:rsidRPr="00855398" w:rsidRDefault="00EF7673" w:rsidP="00EF7673">
            <w:pPr>
              <w:jc w:val="center"/>
              <w:rPr>
                <w:rFonts w:ascii="Arial Narrow" w:hAnsi="Arial Narrow"/>
                <w:color w:val="000000" w:themeColor="text1"/>
                <w:sz w:val="22"/>
              </w:rPr>
            </w:pPr>
            <w:r w:rsidRPr="00855398">
              <w:rPr>
                <w:rFonts w:ascii="Arial Narrow" w:hAnsi="Arial Narrow"/>
                <w:color w:val="000000" w:themeColor="text1"/>
                <w:sz w:val="22"/>
              </w:rPr>
              <w:t>Дирекција за железнице</w:t>
            </w:r>
          </w:p>
        </w:tc>
        <w:tc>
          <w:tcPr>
            <w:tcW w:w="2513" w:type="pct"/>
            <w:vAlign w:val="center"/>
          </w:tcPr>
          <w:p w14:paraId="6ED29711" w14:textId="77777777" w:rsidR="00EF7673" w:rsidRPr="00855398" w:rsidRDefault="00EF7673" w:rsidP="00EF7673">
            <w:pPr>
              <w:jc w:val="left"/>
              <w:rPr>
                <w:rFonts w:ascii="Arial Narrow" w:hAnsi="Arial Narrow"/>
                <w:color w:val="000000" w:themeColor="text1"/>
                <w:sz w:val="22"/>
              </w:rPr>
            </w:pPr>
            <w:r w:rsidRPr="00855398">
              <w:rPr>
                <w:rFonts w:ascii="Arial Narrow" w:hAnsi="Arial Narrow"/>
                <w:color w:val="000000" w:themeColor="text1"/>
                <w:sz w:val="22"/>
              </w:rPr>
              <w:t>Дирекција за железнице да у Правилнику о одржавању СС уређаја (</w:t>
            </w:r>
            <w:r>
              <w:rPr>
                <w:rFonts w:ascii="Arial Narrow" w:hAnsi="Arial Narrow"/>
                <w:color w:val="000000" w:themeColor="text1"/>
                <w:sz w:val="22"/>
              </w:rPr>
              <w:t>„Сл. гласник РС</w:t>
            </w:r>
            <w:r w:rsidRPr="00855398">
              <w:rPr>
                <w:rFonts w:ascii="Arial Narrow" w:hAnsi="Arial Narrow"/>
                <w:color w:val="000000" w:themeColor="text1"/>
                <w:sz w:val="22"/>
              </w:rPr>
              <w:t>”</w:t>
            </w:r>
            <w:r>
              <w:rPr>
                <w:rFonts w:ascii="Arial Narrow" w:hAnsi="Arial Narrow"/>
                <w:color w:val="000000" w:themeColor="text1"/>
                <w:sz w:val="22"/>
              </w:rPr>
              <w:t>, број 80/</w:t>
            </w:r>
            <w:r w:rsidRPr="00855398">
              <w:rPr>
                <w:rFonts w:ascii="Arial Narrow" w:hAnsi="Arial Narrow"/>
                <w:color w:val="000000" w:themeColor="text1"/>
                <w:sz w:val="22"/>
              </w:rPr>
              <w:t>15), поред дефинисаног максималног рока у коме радници који раде на одржавању, приступају отклањању сметње или квара на СС уређају, дефинише и максимално дозвољено време трајања сметње или квара на СС уређајима после чега је потребно предузети посебне мере у циљу враћања уређаја у пројековано стање. Узимајући у обзир специфичност сваког појединачног случаја, Дирекција за железнице прописује посебне мере које је потребно предузети.</w:t>
            </w:r>
          </w:p>
        </w:tc>
        <w:tc>
          <w:tcPr>
            <w:tcW w:w="733" w:type="pct"/>
            <w:vAlign w:val="center"/>
          </w:tcPr>
          <w:p w14:paraId="1FFA4B95" w14:textId="77777777" w:rsidR="00EF7673" w:rsidRPr="000844A3" w:rsidRDefault="00E11D44" w:rsidP="00E11D44">
            <w:pPr>
              <w:jc w:val="center"/>
              <w:rPr>
                <w:rFonts w:ascii="Arial Narrow" w:hAnsi="Arial Narrow"/>
                <w:color w:val="000000" w:themeColor="text1"/>
                <w:sz w:val="22"/>
                <w:lang w:val="sr-Cyrl-RS"/>
              </w:rPr>
            </w:pPr>
            <w:r>
              <w:rPr>
                <w:rFonts w:ascii="Arial Narrow" w:hAnsi="Arial Narrow"/>
                <w:color w:val="000000" w:themeColor="text1"/>
                <w:sz w:val="22"/>
                <w:lang w:val="sr-Cyrl-RS"/>
              </w:rPr>
              <w:t>Узета у обзир</w:t>
            </w:r>
            <w:r w:rsidR="00EF7673" w:rsidRPr="000844A3">
              <w:rPr>
                <w:rFonts w:ascii="Arial Narrow" w:hAnsi="Arial Narrow"/>
                <w:color w:val="000000" w:themeColor="text1"/>
                <w:sz w:val="22"/>
                <w:lang w:val="sr-Cyrl-RS"/>
              </w:rPr>
              <w:t>.</w:t>
            </w:r>
          </w:p>
        </w:tc>
      </w:tr>
      <w:tr w:rsidR="00EF7673" w:rsidRPr="00855398" w14:paraId="3129FCE5" w14:textId="77777777" w:rsidTr="000A6082">
        <w:tc>
          <w:tcPr>
            <w:tcW w:w="303" w:type="pct"/>
            <w:vMerge/>
            <w:vAlign w:val="center"/>
          </w:tcPr>
          <w:p w14:paraId="0615DF9A" w14:textId="77777777" w:rsidR="00EF7673" w:rsidRPr="00855398" w:rsidRDefault="00EF7673" w:rsidP="00EF7673">
            <w:pPr>
              <w:rPr>
                <w:rFonts w:ascii="Arial Narrow" w:hAnsi="Arial Narrow"/>
                <w:color w:val="000000" w:themeColor="text1"/>
                <w:sz w:val="22"/>
              </w:rPr>
            </w:pPr>
          </w:p>
        </w:tc>
        <w:tc>
          <w:tcPr>
            <w:tcW w:w="564" w:type="pct"/>
            <w:vAlign w:val="center"/>
          </w:tcPr>
          <w:p w14:paraId="102FCD46" w14:textId="77777777" w:rsidR="00EF7673" w:rsidRPr="00855398" w:rsidRDefault="00EF7673" w:rsidP="00EF7673">
            <w:pPr>
              <w:rPr>
                <w:rFonts w:ascii="Arial Narrow" w:hAnsi="Arial Narrow"/>
                <w:color w:val="000000" w:themeColor="text1"/>
                <w:sz w:val="22"/>
              </w:rPr>
            </w:pPr>
            <w:r w:rsidRPr="00855398">
              <w:rPr>
                <w:rFonts w:ascii="Arial Narrow" w:hAnsi="Arial Narrow"/>
                <w:color w:val="000000" w:themeColor="text1"/>
                <w:sz w:val="22"/>
              </w:rPr>
              <w:t>БП_16/19</w:t>
            </w:r>
          </w:p>
        </w:tc>
        <w:tc>
          <w:tcPr>
            <w:tcW w:w="887" w:type="pct"/>
            <w:vAlign w:val="center"/>
          </w:tcPr>
          <w:p w14:paraId="14E29DFF" w14:textId="77777777" w:rsidR="00EF7673" w:rsidRPr="00855398" w:rsidRDefault="00EF7673" w:rsidP="00EF7673">
            <w:pPr>
              <w:jc w:val="center"/>
              <w:rPr>
                <w:rFonts w:ascii="Arial Narrow" w:hAnsi="Arial Narrow"/>
                <w:color w:val="000000" w:themeColor="text1"/>
                <w:sz w:val="22"/>
              </w:rPr>
            </w:pPr>
            <w:r w:rsidRPr="00855398">
              <w:rPr>
                <w:rFonts w:ascii="Arial Narrow" w:hAnsi="Arial Narrow"/>
                <w:color w:val="000000" w:themeColor="text1"/>
                <w:sz w:val="22"/>
              </w:rPr>
              <w:t>Дирекција за железнице</w:t>
            </w:r>
          </w:p>
        </w:tc>
        <w:tc>
          <w:tcPr>
            <w:tcW w:w="2513" w:type="pct"/>
            <w:vAlign w:val="center"/>
          </w:tcPr>
          <w:p w14:paraId="54D3EF84" w14:textId="77777777" w:rsidR="00EF7673" w:rsidRPr="00855398" w:rsidRDefault="00EF7673" w:rsidP="00EF7673">
            <w:pPr>
              <w:jc w:val="left"/>
              <w:rPr>
                <w:rFonts w:ascii="Arial Narrow" w:hAnsi="Arial Narrow"/>
                <w:color w:val="000000" w:themeColor="text1"/>
                <w:sz w:val="22"/>
              </w:rPr>
            </w:pPr>
            <w:r w:rsidRPr="00855398">
              <w:rPr>
                <w:rFonts w:ascii="Arial Narrow" w:hAnsi="Arial Narrow"/>
                <w:color w:val="000000" w:themeColor="text1"/>
                <w:sz w:val="22"/>
              </w:rPr>
              <w:t>Дирекција за железнице да у Правилнику о одржавању СС уређаја (</w:t>
            </w:r>
            <w:r>
              <w:rPr>
                <w:rFonts w:ascii="Arial Narrow" w:hAnsi="Arial Narrow"/>
                <w:color w:val="000000" w:themeColor="text1"/>
                <w:sz w:val="22"/>
              </w:rPr>
              <w:t>„Сл. гласник РС</w:t>
            </w:r>
            <w:r w:rsidRPr="00855398">
              <w:rPr>
                <w:rFonts w:ascii="Arial Narrow" w:hAnsi="Arial Narrow"/>
                <w:color w:val="000000" w:themeColor="text1"/>
                <w:sz w:val="22"/>
              </w:rPr>
              <w:t>”</w:t>
            </w:r>
            <w:r>
              <w:rPr>
                <w:rFonts w:ascii="Arial Narrow" w:hAnsi="Arial Narrow"/>
                <w:color w:val="000000" w:themeColor="text1"/>
                <w:sz w:val="22"/>
              </w:rPr>
              <w:t>, бр. 80/</w:t>
            </w:r>
            <w:r w:rsidRPr="00855398">
              <w:rPr>
                <w:rFonts w:ascii="Arial Narrow" w:hAnsi="Arial Narrow"/>
                <w:color w:val="000000" w:themeColor="text1"/>
                <w:sz w:val="22"/>
              </w:rPr>
              <w:t>15), дефинише да праћење стања СС уређаја у циљу утврђивања њихове употребљивости и исправности врше поред радника који рукују сигнално-сигурносним уређајима и радници који одржавају сигналносигурносне уређаје.</w:t>
            </w:r>
          </w:p>
        </w:tc>
        <w:tc>
          <w:tcPr>
            <w:tcW w:w="733" w:type="pct"/>
            <w:vAlign w:val="center"/>
          </w:tcPr>
          <w:p w14:paraId="6198776A" w14:textId="77777777" w:rsidR="00EF7673" w:rsidRPr="000844A3" w:rsidRDefault="00E11D44" w:rsidP="00E11D44">
            <w:pPr>
              <w:jc w:val="center"/>
              <w:rPr>
                <w:rFonts w:ascii="Arial Narrow" w:hAnsi="Arial Narrow"/>
                <w:color w:val="000000" w:themeColor="text1"/>
                <w:sz w:val="22"/>
                <w:lang w:val="sr-Cyrl-RS"/>
              </w:rPr>
            </w:pPr>
            <w:r>
              <w:rPr>
                <w:rFonts w:ascii="Arial Narrow" w:hAnsi="Arial Narrow"/>
                <w:color w:val="000000" w:themeColor="text1"/>
                <w:sz w:val="22"/>
                <w:lang w:val="sr-Cyrl-RS"/>
              </w:rPr>
              <w:t>Узета у обзир.</w:t>
            </w:r>
          </w:p>
        </w:tc>
      </w:tr>
      <w:tr w:rsidR="00EF7673" w:rsidRPr="00855398" w14:paraId="75BDF966" w14:textId="77777777" w:rsidTr="000A6082">
        <w:tc>
          <w:tcPr>
            <w:tcW w:w="303" w:type="pct"/>
            <w:vMerge/>
            <w:vAlign w:val="center"/>
          </w:tcPr>
          <w:p w14:paraId="32D7996F" w14:textId="77777777" w:rsidR="00EF7673" w:rsidRPr="00855398" w:rsidRDefault="00EF7673" w:rsidP="00EF7673">
            <w:pPr>
              <w:rPr>
                <w:rFonts w:ascii="Arial Narrow" w:hAnsi="Arial Narrow"/>
                <w:color w:val="000000" w:themeColor="text1"/>
                <w:sz w:val="22"/>
              </w:rPr>
            </w:pPr>
          </w:p>
        </w:tc>
        <w:tc>
          <w:tcPr>
            <w:tcW w:w="564" w:type="pct"/>
            <w:vAlign w:val="center"/>
          </w:tcPr>
          <w:p w14:paraId="142612AA" w14:textId="77777777" w:rsidR="00EF7673" w:rsidRPr="00855398" w:rsidRDefault="00EF7673" w:rsidP="00EF7673">
            <w:pPr>
              <w:rPr>
                <w:rFonts w:ascii="Arial Narrow" w:hAnsi="Arial Narrow"/>
                <w:color w:val="000000" w:themeColor="text1"/>
                <w:sz w:val="22"/>
              </w:rPr>
            </w:pPr>
            <w:r w:rsidRPr="00855398">
              <w:rPr>
                <w:rFonts w:ascii="Arial Narrow" w:hAnsi="Arial Narrow"/>
                <w:color w:val="000000" w:themeColor="text1"/>
                <w:sz w:val="22"/>
              </w:rPr>
              <w:t>БП_17/19</w:t>
            </w:r>
          </w:p>
        </w:tc>
        <w:tc>
          <w:tcPr>
            <w:tcW w:w="887" w:type="pct"/>
            <w:vAlign w:val="center"/>
          </w:tcPr>
          <w:p w14:paraId="13A6C759" w14:textId="77777777" w:rsidR="00EF7673" w:rsidRPr="00855398" w:rsidRDefault="00EF7673" w:rsidP="00EF7673">
            <w:pPr>
              <w:jc w:val="center"/>
              <w:rPr>
                <w:rFonts w:ascii="Arial Narrow" w:hAnsi="Arial Narrow"/>
                <w:color w:val="000000" w:themeColor="text1"/>
                <w:sz w:val="22"/>
              </w:rPr>
            </w:pPr>
            <w:r w:rsidRPr="00855398">
              <w:rPr>
                <w:rFonts w:ascii="Arial Narrow" w:hAnsi="Arial Narrow"/>
                <w:color w:val="000000" w:themeColor="text1"/>
                <w:sz w:val="22"/>
              </w:rPr>
              <w:t>„ИЖС</w:t>
            </w:r>
            <w:r w:rsidR="00CC3D2B" w:rsidRPr="00855398">
              <w:rPr>
                <w:rFonts w:ascii="Arial Narrow" w:hAnsi="Arial Narrow"/>
                <w:color w:val="000000" w:themeColor="text1"/>
                <w:sz w:val="22"/>
              </w:rPr>
              <w:t>”</w:t>
            </w:r>
            <w:r w:rsidRPr="00855398">
              <w:rPr>
                <w:rFonts w:ascii="Arial Narrow" w:hAnsi="Arial Narrow"/>
                <w:color w:val="000000" w:themeColor="text1"/>
                <w:sz w:val="22"/>
              </w:rPr>
              <w:t xml:space="preserve"> а.д</w:t>
            </w:r>
          </w:p>
        </w:tc>
        <w:tc>
          <w:tcPr>
            <w:tcW w:w="2513" w:type="pct"/>
            <w:vAlign w:val="center"/>
          </w:tcPr>
          <w:p w14:paraId="003A4EAB" w14:textId="77777777" w:rsidR="00EF7673" w:rsidRPr="00855398" w:rsidRDefault="00EF7673" w:rsidP="00EF7673">
            <w:pPr>
              <w:jc w:val="left"/>
              <w:rPr>
                <w:rFonts w:ascii="Arial Narrow" w:hAnsi="Arial Narrow"/>
                <w:color w:val="000000" w:themeColor="text1"/>
                <w:sz w:val="22"/>
              </w:rPr>
            </w:pPr>
            <w:r w:rsidRPr="00855398">
              <w:rPr>
                <w:rFonts w:ascii="Arial Narrow" w:hAnsi="Arial Narrow"/>
                <w:color w:val="000000" w:themeColor="text1"/>
                <w:sz w:val="22"/>
              </w:rPr>
              <w:t>„ИЖС”</w:t>
            </w:r>
            <w:r>
              <w:rPr>
                <w:rFonts w:ascii="Arial Narrow" w:hAnsi="Arial Narrow"/>
                <w:color w:val="000000" w:themeColor="text1"/>
                <w:sz w:val="22"/>
                <w:lang w:val="sr-Cyrl-RS"/>
              </w:rPr>
              <w:t xml:space="preserve"> </w:t>
            </w:r>
            <w:r w:rsidRPr="00855398">
              <w:rPr>
                <w:rFonts w:ascii="Arial Narrow" w:hAnsi="Arial Narrow"/>
                <w:color w:val="000000" w:themeColor="text1"/>
                <w:sz w:val="22"/>
              </w:rPr>
              <w:t>а.д. да изврши набавку и уградњу недостајућих и услед техничке неисправности искључених пружних ауто-стоп уређаја на делу пруге Ресник - Велика Плана, као и да сагледа могућност уградње пружних бализа и на осталим излазним сигналима који нису на главним пролазним станичним колосецима.</w:t>
            </w:r>
          </w:p>
        </w:tc>
        <w:tc>
          <w:tcPr>
            <w:tcW w:w="733" w:type="pct"/>
            <w:vAlign w:val="center"/>
          </w:tcPr>
          <w:p w14:paraId="57E8A57A" w14:textId="77777777" w:rsidR="00E11D44" w:rsidRPr="000844A3" w:rsidRDefault="00E11D44" w:rsidP="00E11D44">
            <w:pPr>
              <w:jc w:val="center"/>
              <w:rPr>
                <w:rFonts w:ascii="Arial Narrow" w:hAnsi="Arial Narrow"/>
                <w:color w:val="000000" w:themeColor="text1"/>
                <w:sz w:val="22"/>
                <w:lang w:val="sr-Cyrl-RS"/>
              </w:rPr>
            </w:pPr>
            <w:r>
              <w:rPr>
                <w:rFonts w:ascii="Arial Narrow" w:hAnsi="Arial Narrow"/>
                <w:color w:val="000000" w:themeColor="text1"/>
                <w:sz w:val="22"/>
                <w:lang w:val="sr-Cyrl-RS"/>
              </w:rPr>
              <w:t>Узета у обзир</w:t>
            </w:r>
            <w:r w:rsidRPr="000844A3">
              <w:rPr>
                <w:rFonts w:ascii="Arial Narrow" w:hAnsi="Arial Narrow"/>
                <w:color w:val="000000" w:themeColor="text1"/>
                <w:sz w:val="22"/>
                <w:lang w:val="sr-Cyrl-RS"/>
              </w:rPr>
              <w:t>.</w:t>
            </w:r>
          </w:p>
          <w:p w14:paraId="13210B5F" w14:textId="77777777" w:rsidR="00EF7673" w:rsidRPr="000844A3" w:rsidRDefault="00EF7673" w:rsidP="00EF7673">
            <w:pPr>
              <w:jc w:val="center"/>
              <w:rPr>
                <w:rFonts w:ascii="Arial Narrow" w:hAnsi="Arial Narrow"/>
                <w:color w:val="000000" w:themeColor="text1"/>
                <w:sz w:val="22"/>
                <w:lang w:val="sr-Cyrl-RS"/>
              </w:rPr>
            </w:pPr>
            <w:r w:rsidRPr="000844A3">
              <w:rPr>
                <w:rFonts w:ascii="Arial Narrow" w:hAnsi="Arial Narrow"/>
                <w:color w:val="000000" w:themeColor="text1"/>
                <w:sz w:val="22"/>
                <w:lang w:val="sr-Cyrl-RS"/>
              </w:rPr>
              <w:t>Спровођење у току.</w:t>
            </w:r>
          </w:p>
        </w:tc>
      </w:tr>
      <w:tr w:rsidR="00EF7673" w:rsidRPr="00855398" w14:paraId="2CAE0261" w14:textId="77777777" w:rsidTr="000A6082">
        <w:trPr>
          <w:cantSplit/>
        </w:trPr>
        <w:tc>
          <w:tcPr>
            <w:tcW w:w="303" w:type="pct"/>
            <w:vMerge/>
            <w:vAlign w:val="center"/>
          </w:tcPr>
          <w:p w14:paraId="1415BF9C" w14:textId="77777777" w:rsidR="00EF7673" w:rsidRPr="00855398" w:rsidRDefault="00EF7673" w:rsidP="00EF7673">
            <w:pPr>
              <w:rPr>
                <w:rFonts w:ascii="Arial Narrow" w:hAnsi="Arial Narrow"/>
                <w:color w:val="000000" w:themeColor="text1"/>
                <w:sz w:val="22"/>
              </w:rPr>
            </w:pPr>
          </w:p>
        </w:tc>
        <w:tc>
          <w:tcPr>
            <w:tcW w:w="564" w:type="pct"/>
            <w:vAlign w:val="center"/>
          </w:tcPr>
          <w:p w14:paraId="21647966" w14:textId="77777777" w:rsidR="00EF7673" w:rsidRPr="00855398" w:rsidRDefault="00EF7673" w:rsidP="00EF7673">
            <w:pPr>
              <w:rPr>
                <w:rFonts w:ascii="Arial Narrow" w:hAnsi="Arial Narrow"/>
                <w:color w:val="000000" w:themeColor="text1"/>
                <w:sz w:val="22"/>
              </w:rPr>
            </w:pPr>
            <w:r w:rsidRPr="00855398">
              <w:rPr>
                <w:rFonts w:ascii="Arial Narrow" w:hAnsi="Arial Narrow"/>
                <w:color w:val="000000" w:themeColor="text1"/>
                <w:sz w:val="22"/>
              </w:rPr>
              <w:t>БП_18/19</w:t>
            </w:r>
          </w:p>
        </w:tc>
        <w:tc>
          <w:tcPr>
            <w:tcW w:w="887" w:type="pct"/>
            <w:vAlign w:val="center"/>
          </w:tcPr>
          <w:p w14:paraId="2691FA99" w14:textId="77777777" w:rsidR="00EF7673" w:rsidRPr="00855398" w:rsidRDefault="00EF7673" w:rsidP="00EF7673">
            <w:pPr>
              <w:jc w:val="center"/>
              <w:rPr>
                <w:rFonts w:ascii="Arial Narrow" w:hAnsi="Arial Narrow"/>
                <w:color w:val="000000" w:themeColor="text1"/>
                <w:sz w:val="22"/>
              </w:rPr>
            </w:pPr>
            <w:r w:rsidRPr="00855398">
              <w:rPr>
                <w:rFonts w:ascii="Arial Narrow" w:hAnsi="Arial Narrow"/>
                <w:color w:val="000000" w:themeColor="text1"/>
                <w:sz w:val="22"/>
              </w:rPr>
              <w:t>„ИЖС” а.д</w:t>
            </w:r>
          </w:p>
        </w:tc>
        <w:tc>
          <w:tcPr>
            <w:tcW w:w="2513" w:type="pct"/>
            <w:vAlign w:val="center"/>
          </w:tcPr>
          <w:p w14:paraId="4947906E" w14:textId="77777777" w:rsidR="00EF7673" w:rsidRPr="00855398" w:rsidRDefault="00EF7673" w:rsidP="00EF7673">
            <w:pPr>
              <w:jc w:val="left"/>
              <w:rPr>
                <w:rFonts w:ascii="Arial Narrow" w:hAnsi="Arial Narrow"/>
                <w:color w:val="000000" w:themeColor="text1"/>
                <w:sz w:val="22"/>
              </w:rPr>
            </w:pPr>
            <w:r w:rsidRPr="00855398">
              <w:rPr>
                <w:rFonts w:ascii="Arial Narrow" w:hAnsi="Arial Narrow"/>
                <w:color w:val="000000" w:themeColor="text1"/>
                <w:sz w:val="22"/>
              </w:rPr>
              <w:t>„ИЖС”</w:t>
            </w:r>
            <w:r>
              <w:rPr>
                <w:rFonts w:ascii="Arial Narrow" w:hAnsi="Arial Narrow"/>
                <w:color w:val="000000" w:themeColor="text1"/>
                <w:sz w:val="22"/>
                <w:lang w:val="sr-Cyrl-RS"/>
              </w:rPr>
              <w:t xml:space="preserve"> </w:t>
            </w:r>
            <w:r w:rsidRPr="00855398">
              <w:rPr>
                <w:rFonts w:ascii="Arial Narrow" w:hAnsi="Arial Narrow"/>
                <w:color w:val="000000" w:themeColor="text1"/>
                <w:sz w:val="22"/>
              </w:rPr>
              <w:t>а.д. да редовно врши проверу и нeпрeкиднo oдржaвa прописану даљину видљивoсти свeтлoсних сигнaлa сходно одредбама члана 15. Правилника о</w:t>
            </w:r>
            <w:r>
              <w:rPr>
                <w:rFonts w:ascii="Arial Narrow" w:hAnsi="Arial Narrow"/>
                <w:color w:val="000000" w:themeColor="text1"/>
                <w:sz w:val="22"/>
              </w:rPr>
              <w:t xml:space="preserve"> одржавању СС уређаја („Сл.</w:t>
            </w:r>
            <w:r w:rsidRPr="00855398">
              <w:rPr>
                <w:rFonts w:ascii="Arial Narrow" w:hAnsi="Arial Narrow"/>
                <w:color w:val="000000" w:themeColor="text1"/>
                <w:sz w:val="22"/>
              </w:rPr>
              <w:t xml:space="preserve"> гласник РС”, бр</w:t>
            </w:r>
            <w:r>
              <w:rPr>
                <w:rFonts w:ascii="Arial Narrow" w:hAnsi="Arial Narrow"/>
                <w:color w:val="000000" w:themeColor="text1"/>
                <w:sz w:val="22"/>
                <w:lang w:val="sr-Cyrl-RS"/>
              </w:rPr>
              <w:t>ој</w:t>
            </w:r>
            <w:r>
              <w:rPr>
                <w:rFonts w:ascii="Arial Narrow" w:hAnsi="Arial Narrow"/>
                <w:color w:val="000000" w:themeColor="text1"/>
                <w:sz w:val="22"/>
              </w:rPr>
              <w:t xml:space="preserve"> 80/</w:t>
            </w:r>
            <w:r w:rsidRPr="00855398">
              <w:rPr>
                <w:rFonts w:ascii="Arial Narrow" w:hAnsi="Arial Narrow"/>
                <w:color w:val="000000" w:themeColor="text1"/>
                <w:sz w:val="22"/>
              </w:rPr>
              <w:t>15).</w:t>
            </w:r>
          </w:p>
        </w:tc>
        <w:tc>
          <w:tcPr>
            <w:tcW w:w="733" w:type="pct"/>
            <w:vAlign w:val="center"/>
          </w:tcPr>
          <w:p w14:paraId="597CA56D" w14:textId="77777777" w:rsidR="00E11D44" w:rsidRPr="000844A3" w:rsidRDefault="00E11D44" w:rsidP="00E11D44">
            <w:pPr>
              <w:jc w:val="center"/>
              <w:rPr>
                <w:rFonts w:ascii="Arial Narrow" w:hAnsi="Arial Narrow"/>
                <w:color w:val="000000" w:themeColor="text1"/>
                <w:sz w:val="22"/>
                <w:lang w:val="sr-Cyrl-RS"/>
              </w:rPr>
            </w:pPr>
            <w:r>
              <w:rPr>
                <w:rFonts w:ascii="Arial Narrow" w:hAnsi="Arial Narrow"/>
                <w:color w:val="000000" w:themeColor="text1"/>
                <w:sz w:val="22"/>
                <w:lang w:val="sr-Cyrl-RS"/>
              </w:rPr>
              <w:t>Узета у обзир</w:t>
            </w:r>
            <w:r w:rsidRPr="000844A3">
              <w:rPr>
                <w:rFonts w:ascii="Arial Narrow" w:hAnsi="Arial Narrow"/>
                <w:color w:val="000000" w:themeColor="text1"/>
                <w:sz w:val="22"/>
                <w:lang w:val="sr-Cyrl-RS"/>
              </w:rPr>
              <w:t>.</w:t>
            </w:r>
          </w:p>
          <w:p w14:paraId="1DE31BCB" w14:textId="77777777" w:rsidR="00EF7673" w:rsidRPr="000844A3" w:rsidRDefault="00EF7673" w:rsidP="00EF7673">
            <w:pPr>
              <w:jc w:val="center"/>
              <w:rPr>
                <w:rFonts w:ascii="Arial Narrow" w:hAnsi="Arial Narrow"/>
                <w:color w:val="000000" w:themeColor="text1"/>
                <w:sz w:val="22"/>
                <w:lang w:val="sr-Cyrl-RS"/>
              </w:rPr>
            </w:pPr>
            <w:r w:rsidRPr="000844A3">
              <w:rPr>
                <w:rFonts w:ascii="Arial Narrow" w:hAnsi="Arial Narrow"/>
                <w:color w:val="000000" w:themeColor="text1"/>
                <w:sz w:val="22"/>
                <w:lang w:val="sr-Cyrl-RS"/>
              </w:rPr>
              <w:t>Спровођење у току.</w:t>
            </w:r>
          </w:p>
        </w:tc>
      </w:tr>
      <w:tr w:rsidR="00EF7673" w:rsidRPr="00855398" w14:paraId="4DB1038C" w14:textId="77777777" w:rsidTr="000A6082">
        <w:tc>
          <w:tcPr>
            <w:tcW w:w="303" w:type="pct"/>
            <w:vMerge/>
            <w:vAlign w:val="center"/>
          </w:tcPr>
          <w:p w14:paraId="2A9E0F98" w14:textId="77777777" w:rsidR="00EF7673" w:rsidRPr="00855398" w:rsidRDefault="00EF7673" w:rsidP="00EF7673">
            <w:pPr>
              <w:rPr>
                <w:rFonts w:ascii="Arial Narrow" w:hAnsi="Arial Narrow"/>
                <w:color w:val="000000" w:themeColor="text1"/>
                <w:sz w:val="22"/>
              </w:rPr>
            </w:pPr>
          </w:p>
        </w:tc>
        <w:tc>
          <w:tcPr>
            <w:tcW w:w="564" w:type="pct"/>
            <w:vAlign w:val="center"/>
          </w:tcPr>
          <w:p w14:paraId="0CC8F138" w14:textId="77777777" w:rsidR="00EF7673" w:rsidRPr="00855398" w:rsidRDefault="00EF7673" w:rsidP="00EF7673">
            <w:pPr>
              <w:rPr>
                <w:rFonts w:ascii="Arial Narrow" w:hAnsi="Arial Narrow"/>
                <w:color w:val="000000" w:themeColor="text1"/>
                <w:sz w:val="22"/>
              </w:rPr>
            </w:pPr>
            <w:r w:rsidRPr="00855398">
              <w:rPr>
                <w:rFonts w:ascii="Arial Narrow" w:hAnsi="Arial Narrow"/>
                <w:color w:val="000000" w:themeColor="text1"/>
                <w:sz w:val="22"/>
              </w:rPr>
              <w:t>БП_19/19</w:t>
            </w:r>
          </w:p>
        </w:tc>
        <w:tc>
          <w:tcPr>
            <w:tcW w:w="887" w:type="pct"/>
            <w:vAlign w:val="center"/>
          </w:tcPr>
          <w:p w14:paraId="13DAB143" w14:textId="77777777" w:rsidR="00EF7673" w:rsidRPr="00855398" w:rsidRDefault="00EF7673" w:rsidP="00EF7673">
            <w:pPr>
              <w:jc w:val="center"/>
              <w:rPr>
                <w:rFonts w:ascii="Arial Narrow" w:hAnsi="Arial Narrow"/>
                <w:color w:val="000000" w:themeColor="text1"/>
                <w:sz w:val="22"/>
              </w:rPr>
            </w:pPr>
            <w:r w:rsidRPr="00855398">
              <w:rPr>
                <w:rFonts w:ascii="Arial Narrow" w:hAnsi="Arial Narrow"/>
                <w:color w:val="000000" w:themeColor="text1"/>
                <w:sz w:val="22"/>
              </w:rPr>
              <w:t>„ИЖС” а.д</w:t>
            </w:r>
          </w:p>
        </w:tc>
        <w:tc>
          <w:tcPr>
            <w:tcW w:w="2513" w:type="pct"/>
            <w:vAlign w:val="center"/>
          </w:tcPr>
          <w:p w14:paraId="47CF087E" w14:textId="77777777" w:rsidR="00EF7673" w:rsidRPr="00855398" w:rsidRDefault="00EF7673" w:rsidP="00EF7673">
            <w:pPr>
              <w:jc w:val="left"/>
              <w:rPr>
                <w:rFonts w:ascii="Arial Narrow" w:hAnsi="Arial Narrow"/>
                <w:color w:val="000000" w:themeColor="text1"/>
                <w:sz w:val="22"/>
              </w:rPr>
            </w:pPr>
            <w:r w:rsidRPr="00855398">
              <w:rPr>
                <w:rFonts w:ascii="Arial Narrow" w:hAnsi="Arial Narrow"/>
                <w:color w:val="000000" w:themeColor="text1"/>
                <w:sz w:val="22"/>
              </w:rPr>
              <w:t>„ИЖС”</w:t>
            </w:r>
            <w:r>
              <w:rPr>
                <w:rFonts w:ascii="Arial Narrow" w:hAnsi="Arial Narrow"/>
                <w:color w:val="000000" w:themeColor="text1"/>
                <w:sz w:val="22"/>
                <w:lang w:val="sr-Cyrl-RS"/>
              </w:rPr>
              <w:t xml:space="preserve"> </w:t>
            </w:r>
            <w:r w:rsidRPr="00855398">
              <w:rPr>
                <w:rFonts w:ascii="Arial Narrow" w:hAnsi="Arial Narrow"/>
                <w:color w:val="000000" w:themeColor="text1"/>
                <w:sz w:val="22"/>
              </w:rPr>
              <w:t>а.д. да када услед временских непогода или неког другог разлога настане прекид у раду уређаја ТК, изврши поседање отправницима возова станица чији се сигнали сматрају неупотребљиви након прекида у раду уређаја ТК.</w:t>
            </w:r>
          </w:p>
        </w:tc>
        <w:tc>
          <w:tcPr>
            <w:tcW w:w="733" w:type="pct"/>
            <w:vAlign w:val="center"/>
          </w:tcPr>
          <w:p w14:paraId="6C85A99B" w14:textId="77777777" w:rsidR="00E11D44" w:rsidRPr="000844A3" w:rsidRDefault="00E11D44" w:rsidP="00E11D44">
            <w:pPr>
              <w:jc w:val="center"/>
              <w:rPr>
                <w:rFonts w:ascii="Arial Narrow" w:hAnsi="Arial Narrow"/>
                <w:color w:val="000000" w:themeColor="text1"/>
                <w:sz w:val="22"/>
                <w:lang w:val="sr-Cyrl-RS"/>
              </w:rPr>
            </w:pPr>
            <w:r>
              <w:rPr>
                <w:rFonts w:ascii="Arial Narrow" w:hAnsi="Arial Narrow"/>
                <w:color w:val="000000" w:themeColor="text1"/>
                <w:sz w:val="22"/>
                <w:lang w:val="sr-Cyrl-RS"/>
              </w:rPr>
              <w:t>Узета у обзир</w:t>
            </w:r>
            <w:r w:rsidRPr="000844A3">
              <w:rPr>
                <w:rFonts w:ascii="Arial Narrow" w:hAnsi="Arial Narrow"/>
                <w:color w:val="000000" w:themeColor="text1"/>
                <w:sz w:val="22"/>
                <w:lang w:val="sr-Cyrl-RS"/>
              </w:rPr>
              <w:t>.</w:t>
            </w:r>
          </w:p>
          <w:p w14:paraId="5EC8855C" w14:textId="77777777" w:rsidR="00EF7673" w:rsidRPr="000844A3" w:rsidRDefault="00EF7673" w:rsidP="00EF7673">
            <w:pPr>
              <w:jc w:val="center"/>
              <w:rPr>
                <w:rFonts w:ascii="Arial Narrow" w:hAnsi="Arial Narrow"/>
                <w:color w:val="000000" w:themeColor="text1"/>
                <w:sz w:val="22"/>
                <w:lang w:val="sr-Cyrl-RS"/>
              </w:rPr>
            </w:pPr>
            <w:r w:rsidRPr="000844A3">
              <w:rPr>
                <w:rFonts w:ascii="Arial Narrow" w:hAnsi="Arial Narrow"/>
                <w:color w:val="000000" w:themeColor="text1"/>
                <w:sz w:val="22"/>
                <w:lang w:val="sr-Cyrl-RS"/>
              </w:rPr>
              <w:t>Спровођење у току.</w:t>
            </w:r>
          </w:p>
        </w:tc>
      </w:tr>
      <w:tr w:rsidR="00EF7673" w:rsidRPr="00855398" w14:paraId="67E97272" w14:textId="77777777" w:rsidTr="000A6082">
        <w:tc>
          <w:tcPr>
            <w:tcW w:w="303" w:type="pct"/>
            <w:vMerge/>
            <w:vAlign w:val="center"/>
          </w:tcPr>
          <w:p w14:paraId="1AE1E5A2" w14:textId="77777777" w:rsidR="00EF7673" w:rsidRPr="00855398" w:rsidRDefault="00EF7673" w:rsidP="00EF7673">
            <w:pPr>
              <w:rPr>
                <w:rFonts w:ascii="Arial Narrow" w:hAnsi="Arial Narrow"/>
                <w:color w:val="000000" w:themeColor="text1"/>
                <w:sz w:val="22"/>
              </w:rPr>
            </w:pPr>
          </w:p>
        </w:tc>
        <w:tc>
          <w:tcPr>
            <w:tcW w:w="564" w:type="pct"/>
            <w:vAlign w:val="center"/>
          </w:tcPr>
          <w:p w14:paraId="67332E2C" w14:textId="77777777" w:rsidR="00EF7673" w:rsidRPr="00855398" w:rsidRDefault="00EF7673" w:rsidP="00EF7673">
            <w:pPr>
              <w:rPr>
                <w:rFonts w:ascii="Arial Narrow" w:hAnsi="Arial Narrow"/>
                <w:color w:val="000000" w:themeColor="text1"/>
                <w:sz w:val="22"/>
              </w:rPr>
            </w:pPr>
            <w:r w:rsidRPr="00855398">
              <w:rPr>
                <w:rFonts w:ascii="Arial Narrow" w:hAnsi="Arial Narrow"/>
                <w:color w:val="000000" w:themeColor="text1"/>
                <w:sz w:val="22"/>
              </w:rPr>
              <w:t>БП_20/19</w:t>
            </w:r>
          </w:p>
        </w:tc>
        <w:tc>
          <w:tcPr>
            <w:tcW w:w="887" w:type="pct"/>
            <w:vAlign w:val="center"/>
          </w:tcPr>
          <w:p w14:paraId="317F4246" w14:textId="77777777" w:rsidR="00EF7673" w:rsidRPr="00855398" w:rsidRDefault="00EF7673" w:rsidP="00EF7673">
            <w:pPr>
              <w:jc w:val="center"/>
              <w:rPr>
                <w:rFonts w:ascii="Arial Narrow" w:hAnsi="Arial Narrow"/>
                <w:color w:val="000000" w:themeColor="text1"/>
                <w:sz w:val="22"/>
              </w:rPr>
            </w:pPr>
            <w:r w:rsidRPr="00855398">
              <w:rPr>
                <w:rFonts w:ascii="Arial Narrow" w:hAnsi="Arial Narrow"/>
                <w:color w:val="000000" w:themeColor="text1"/>
                <w:sz w:val="22"/>
              </w:rPr>
              <w:t>„ИЖС” а.д</w:t>
            </w:r>
          </w:p>
        </w:tc>
        <w:tc>
          <w:tcPr>
            <w:tcW w:w="2513" w:type="pct"/>
            <w:vAlign w:val="center"/>
          </w:tcPr>
          <w:p w14:paraId="7A1E4DAB" w14:textId="77777777" w:rsidR="00EF7673" w:rsidRPr="00855398" w:rsidRDefault="00EF7673" w:rsidP="00EF7673">
            <w:pPr>
              <w:jc w:val="left"/>
              <w:rPr>
                <w:rFonts w:ascii="Arial Narrow" w:hAnsi="Arial Narrow"/>
                <w:color w:val="000000" w:themeColor="text1"/>
                <w:sz w:val="22"/>
              </w:rPr>
            </w:pPr>
            <w:r w:rsidRPr="00855398">
              <w:rPr>
                <w:rFonts w:ascii="Arial Narrow" w:hAnsi="Arial Narrow"/>
                <w:color w:val="000000" w:themeColor="text1"/>
                <w:sz w:val="22"/>
              </w:rPr>
              <w:t>„ИЖС”</w:t>
            </w:r>
            <w:r>
              <w:rPr>
                <w:rFonts w:ascii="Arial Narrow" w:hAnsi="Arial Narrow"/>
                <w:color w:val="000000" w:themeColor="text1"/>
                <w:sz w:val="22"/>
                <w:lang w:val="sr-Cyrl-RS"/>
              </w:rPr>
              <w:t xml:space="preserve"> </w:t>
            </w:r>
            <w:r w:rsidRPr="00855398">
              <w:rPr>
                <w:rFonts w:ascii="Arial Narrow" w:hAnsi="Arial Narrow"/>
                <w:color w:val="000000" w:themeColor="text1"/>
                <w:sz w:val="22"/>
              </w:rPr>
              <w:t>а.д. да формира Тим за процену елемената људског фактора на настанак несрећа и незгода у циљу израде модела критичних елемената (види тачку 4.2.6.2.), правећи класификацију истих према важности и ранг листу заступљености (идентификација свих ризика) како би се радило на сврсисходном структурирању превентивних мера и предвиђању људског понашања у кризним ситуацијама у циљу смањења утицаја на настанак нових несрећа и незгода.</w:t>
            </w:r>
          </w:p>
        </w:tc>
        <w:tc>
          <w:tcPr>
            <w:tcW w:w="733" w:type="pct"/>
            <w:vAlign w:val="center"/>
          </w:tcPr>
          <w:p w14:paraId="77969BF1" w14:textId="77777777" w:rsidR="00EF7673" w:rsidRPr="000844A3" w:rsidRDefault="00E11D44" w:rsidP="00E11D44">
            <w:pPr>
              <w:jc w:val="center"/>
              <w:rPr>
                <w:rFonts w:ascii="Arial Narrow" w:hAnsi="Arial Narrow"/>
                <w:color w:val="000000" w:themeColor="text1"/>
                <w:sz w:val="22"/>
                <w:lang w:val="sr-Cyrl-RS"/>
              </w:rPr>
            </w:pPr>
            <w:r>
              <w:rPr>
                <w:rFonts w:ascii="Arial Narrow" w:hAnsi="Arial Narrow"/>
                <w:color w:val="000000" w:themeColor="text1"/>
                <w:sz w:val="22"/>
                <w:lang w:val="sr-Cyrl-RS"/>
              </w:rPr>
              <w:t>Узета у обзир.</w:t>
            </w:r>
          </w:p>
        </w:tc>
      </w:tr>
      <w:tr w:rsidR="00EF7673" w:rsidRPr="00855398" w14:paraId="6A6BAC9D" w14:textId="77777777" w:rsidTr="000A6082">
        <w:tc>
          <w:tcPr>
            <w:tcW w:w="303" w:type="pct"/>
            <w:vMerge/>
            <w:vAlign w:val="center"/>
          </w:tcPr>
          <w:p w14:paraId="01D87009" w14:textId="77777777" w:rsidR="00EF7673" w:rsidRPr="00855398" w:rsidRDefault="00EF7673" w:rsidP="00EF7673">
            <w:pPr>
              <w:rPr>
                <w:rFonts w:ascii="Arial Narrow" w:hAnsi="Arial Narrow"/>
                <w:color w:val="000000" w:themeColor="text1"/>
                <w:sz w:val="22"/>
              </w:rPr>
            </w:pPr>
          </w:p>
        </w:tc>
        <w:tc>
          <w:tcPr>
            <w:tcW w:w="564" w:type="pct"/>
            <w:vAlign w:val="center"/>
          </w:tcPr>
          <w:p w14:paraId="674EBCF8" w14:textId="77777777" w:rsidR="00EF7673" w:rsidRPr="00855398" w:rsidRDefault="00EF7673" w:rsidP="00EF7673">
            <w:pPr>
              <w:rPr>
                <w:rFonts w:ascii="Arial Narrow" w:hAnsi="Arial Narrow"/>
                <w:color w:val="000000" w:themeColor="text1"/>
                <w:sz w:val="22"/>
              </w:rPr>
            </w:pPr>
            <w:r w:rsidRPr="00855398">
              <w:rPr>
                <w:rFonts w:ascii="Arial Narrow" w:hAnsi="Arial Narrow"/>
                <w:color w:val="000000" w:themeColor="text1"/>
                <w:sz w:val="22"/>
              </w:rPr>
              <w:t>БП_21/19</w:t>
            </w:r>
          </w:p>
        </w:tc>
        <w:tc>
          <w:tcPr>
            <w:tcW w:w="887" w:type="pct"/>
            <w:vAlign w:val="center"/>
          </w:tcPr>
          <w:p w14:paraId="52B45CAC" w14:textId="77777777" w:rsidR="00EF7673" w:rsidRPr="00855398" w:rsidRDefault="00EF7673" w:rsidP="00EF7673">
            <w:pPr>
              <w:jc w:val="center"/>
              <w:rPr>
                <w:rFonts w:ascii="Arial Narrow" w:hAnsi="Arial Narrow"/>
                <w:color w:val="000000" w:themeColor="text1"/>
                <w:sz w:val="22"/>
              </w:rPr>
            </w:pPr>
            <w:r w:rsidRPr="00855398">
              <w:rPr>
                <w:rFonts w:ascii="Arial Narrow" w:hAnsi="Arial Narrow"/>
                <w:color w:val="000000" w:themeColor="text1"/>
                <w:sz w:val="22"/>
              </w:rPr>
              <w:t>„Србија Воз” а.д</w:t>
            </w:r>
          </w:p>
        </w:tc>
        <w:tc>
          <w:tcPr>
            <w:tcW w:w="2513" w:type="pct"/>
            <w:vAlign w:val="center"/>
          </w:tcPr>
          <w:p w14:paraId="6C541683" w14:textId="77777777" w:rsidR="00EF7673" w:rsidRPr="00855398" w:rsidRDefault="00EF7673" w:rsidP="00EF7673">
            <w:pPr>
              <w:jc w:val="left"/>
              <w:rPr>
                <w:rFonts w:ascii="Arial Narrow" w:hAnsi="Arial Narrow"/>
                <w:color w:val="000000" w:themeColor="text1"/>
                <w:sz w:val="22"/>
              </w:rPr>
            </w:pPr>
            <w:r w:rsidRPr="00855398">
              <w:rPr>
                <w:rFonts w:ascii="Arial Narrow" w:hAnsi="Arial Narrow"/>
                <w:color w:val="000000" w:themeColor="text1"/>
                <w:sz w:val="22"/>
              </w:rPr>
              <w:t>„Србија Воз”</w:t>
            </w:r>
            <w:r>
              <w:rPr>
                <w:rFonts w:ascii="Arial Narrow" w:hAnsi="Arial Narrow"/>
                <w:color w:val="000000" w:themeColor="text1"/>
                <w:sz w:val="22"/>
                <w:lang w:val="sr-Cyrl-RS"/>
              </w:rPr>
              <w:t xml:space="preserve"> </w:t>
            </w:r>
            <w:r w:rsidRPr="00855398">
              <w:rPr>
                <w:rFonts w:ascii="Arial Narrow" w:hAnsi="Arial Narrow"/>
                <w:color w:val="000000" w:themeColor="text1"/>
                <w:sz w:val="22"/>
              </w:rPr>
              <w:t>а.д. да изврши квалитетно ванредно подучавање машиновођа у циљу правилног поступања код регулисања саобраћаја у условима сметњи на СС уређајима и сметњи на средствима за споразумевање.</w:t>
            </w:r>
          </w:p>
        </w:tc>
        <w:tc>
          <w:tcPr>
            <w:tcW w:w="733" w:type="pct"/>
            <w:vAlign w:val="center"/>
          </w:tcPr>
          <w:p w14:paraId="70F08C3C" w14:textId="77777777" w:rsidR="00E11D44" w:rsidRPr="000844A3" w:rsidRDefault="00E11D44" w:rsidP="00E11D44">
            <w:pPr>
              <w:jc w:val="center"/>
              <w:rPr>
                <w:rFonts w:ascii="Arial Narrow" w:hAnsi="Arial Narrow"/>
                <w:color w:val="000000" w:themeColor="text1"/>
                <w:sz w:val="22"/>
                <w:lang w:val="sr-Cyrl-RS"/>
              </w:rPr>
            </w:pPr>
            <w:r>
              <w:rPr>
                <w:rFonts w:ascii="Arial Narrow" w:hAnsi="Arial Narrow"/>
                <w:color w:val="000000" w:themeColor="text1"/>
                <w:sz w:val="22"/>
                <w:lang w:val="sr-Cyrl-RS"/>
              </w:rPr>
              <w:t>Узета у обзир</w:t>
            </w:r>
            <w:r w:rsidRPr="000844A3">
              <w:rPr>
                <w:rFonts w:ascii="Arial Narrow" w:hAnsi="Arial Narrow"/>
                <w:color w:val="000000" w:themeColor="text1"/>
                <w:sz w:val="22"/>
                <w:lang w:val="sr-Cyrl-RS"/>
              </w:rPr>
              <w:t>.</w:t>
            </w:r>
          </w:p>
          <w:p w14:paraId="5740C252" w14:textId="77777777" w:rsidR="00EF7673" w:rsidRPr="000844A3" w:rsidRDefault="00EF7673" w:rsidP="00EF7673">
            <w:pPr>
              <w:jc w:val="center"/>
              <w:rPr>
                <w:rFonts w:ascii="Arial Narrow" w:hAnsi="Arial Narrow"/>
                <w:color w:val="000000" w:themeColor="text1"/>
                <w:sz w:val="22"/>
                <w:lang w:val="sr-Cyrl-RS"/>
              </w:rPr>
            </w:pPr>
            <w:r w:rsidRPr="000844A3">
              <w:rPr>
                <w:rFonts w:ascii="Arial Narrow" w:hAnsi="Arial Narrow"/>
                <w:color w:val="000000" w:themeColor="text1"/>
                <w:sz w:val="22"/>
                <w:lang w:val="sr-Cyrl-RS"/>
              </w:rPr>
              <w:t>Спроведена.</w:t>
            </w:r>
          </w:p>
        </w:tc>
      </w:tr>
      <w:tr w:rsidR="00EF7673" w:rsidRPr="00855398" w14:paraId="0827E350" w14:textId="77777777" w:rsidTr="000A6082">
        <w:tc>
          <w:tcPr>
            <w:tcW w:w="303" w:type="pct"/>
            <w:vMerge/>
            <w:vAlign w:val="center"/>
          </w:tcPr>
          <w:p w14:paraId="3FC9E14C" w14:textId="77777777" w:rsidR="00EF7673" w:rsidRPr="00855398" w:rsidRDefault="00EF7673" w:rsidP="00EF7673">
            <w:pPr>
              <w:rPr>
                <w:rFonts w:ascii="Arial Narrow" w:hAnsi="Arial Narrow"/>
                <w:color w:val="000000" w:themeColor="text1"/>
                <w:sz w:val="22"/>
              </w:rPr>
            </w:pPr>
          </w:p>
        </w:tc>
        <w:tc>
          <w:tcPr>
            <w:tcW w:w="564" w:type="pct"/>
            <w:vAlign w:val="center"/>
          </w:tcPr>
          <w:p w14:paraId="3ED4E76B" w14:textId="77777777" w:rsidR="00EF7673" w:rsidRPr="00855398" w:rsidRDefault="00EF7673" w:rsidP="00EF7673">
            <w:pPr>
              <w:rPr>
                <w:rFonts w:ascii="Arial Narrow" w:hAnsi="Arial Narrow"/>
                <w:color w:val="000000" w:themeColor="text1"/>
                <w:sz w:val="22"/>
              </w:rPr>
            </w:pPr>
            <w:r w:rsidRPr="00855398">
              <w:rPr>
                <w:rFonts w:ascii="Arial Narrow" w:hAnsi="Arial Narrow"/>
                <w:color w:val="000000" w:themeColor="text1"/>
                <w:sz w:val="22"/>
              </w:rPr>
              <w:t>БП_22/19</w:t>
            </w:r>
          </w:p>
        </w:tc>
        <w:tc>
          <w:tcPr>
            <w:tcW w:w="887" w:type="pct"/>
            <w:vAlign w:val="center"/>
          </w:tcPr>
          <w:p w14:paraId="08BEC04D" w14:textId="77777777" w:rsidR="00EF7673" w:rsidRPr="00855398" w:rsidRDefault="00EF7673" w:rsidP="00EF7673">
            <w:pPr>
              <w:jc w:val="center"/>
              <w:rPr>
                <w:rFonts w:ascii="Arial Narrow" w:hAnsi="Arial Narrow"/>
                <w:color w:val="000000" w:themeColor="text1"/>
                <w:sz w:val="22"/>
              </w:rPr>
            </w:pPr>
            <w:r w:rsidRPr="00855398">
              <w:rPr>
                <w:rFonts w:ascii="Arial Narrow" w:hAnsi="Arial Narrow"/>
                <w:color w:val="000000" w:themeColor="text1"/>
                <w:sz w:val="22"/>
              </w:rPr>
              <w:t>„Србија Воз” а.д</w:t>
            </w:r>
          </w:p>
        </w:tc>
        <w:tc>
          <w:tcPr>
            <w:tcW w:w="2513" w:type="pct"/>
            <w:vAlign w:val="center"/>
          </w:tcPr>
          <w:p w14:paraId="18E407F1" w14:textId="77777777" w:rsidR="00EF7673" w:rsidRPr="00855398" w:rsidRDefault="00EF7673" w:rsidP="00EF7673">
            <w:pPr>
              <w:jc w:val="left"/>
              <w:rPr>
                <w:rFonts w:ascii="Arial Narrow" w:hAnsi="Arial Narrow"/>
                <w:color w:val="000000" w:themeColor="text1"/>
                <w:sz w:val="22"/>
              </w:rPr>
            </w:pPr>
            <w:r w:rsidRPr="00855398">
              <w:rPr>
                <w:rFonts w:ascii="Arial Narrow" w:hAnsi="Arial Narrow"/>
                <w:color w:val="000000" w:themeColor="text1"/>
                <w:sz w:val="22"/>
              </w:rPr>
              <w:t>„Србија Воз”</w:t>
            </w:r>
            <w:r>
              <w:rPr>
                <w:rFonts w:ascii="Arial Narrow" w:hAnsi="Arial Narrow"/>
                <w:color w:val="000000" w:themeColor="text1"/>
                <w:sz w:val="22"/>
                <w:lang w:val="sr-Cyrl-RS"/>
              </w:rPr>
              <w:t xml:space="preserve"> </w:t>
            </w:r>
            <w:r w:rsidRPr="00855398">
              <w:rPr>
                <w:rFonts w:ascii="Arial Narrow" w:hAnsi="Arial Narrow"/>
                <w:color w:val="000000" w:themeColor="text1"/>
                <w:sz w:val="22"/>
              </w:rPr>
              <w:t>а.д. да формира Тим за процену елемената људског фактора на настанак несрећа и незгода у циљу израде модела критичних елемената (види тачку 4.2.6.2.), правећи класификацију истих према важности и ранг листу заступљености (идентификација свих ризика) како би се радило на сврсисходном структурирању превентивних мера и предвиђању људског понашања у кризним ситуацијама у циљу смањења утицаја на настанак нових несрећа и незгода.</w:t>
            </w:r>
          </w:p>
        </w:tc>
        <w:tc>
          <w:tcPr>
            <w:tcW w:w="733" w:type="pct"/>
            <w:vAlign w:val="center"/>
          </w:tcPr>
          <w:p w14:paraId="7F116457" w14:textId="77777777" w:rsidR="00E11D44" w:rsidRPr="000844A3" w:rsidRDefault="00E11D44" w:rsidP="00E11D44">
            <w:pPr>
              <w:jc w:val="center"/>
              <w:rPr>
                <w:rFonts w:ascii="Arial Narrow" w:hAnsi="Arial Narrow"/>
                <w:color w:val="000000" w:themeColor="text1"/>
                <w:sz w:val="22"/>
                <w:lang w:val="sr-Cyrl-RS"/>
              </w:rPr>
            </w:pPr>
            <w:r>
              <w:rPr>
                <w:rFonts w:ascii="Arial Narrow" w:hAnsi="Arial Narrow"/>
                <w:color w:val="000000" w:themeColor="text1"/>
                <w:sz w:val="22"/>
                <w:lang w:val="sr-Cyrl-RS"/>
              </w:rPr>
              <w:t>Узета у обзир</w:t>
            </w:r>
            <w:r w:rsidRPr="000844A3">
              <w:rPr>
                <w:rFonts w:ascii="Arial Narrow" w:hAnsi="Arial Narrow"/>
                <w:color w:val="000000" w:themeColor="text1"/>
                <w:sz w:val="22"/>
                <w:lang w:val="sr-Cyrl-RS"/>
              </w:rPr>
              <w:t>.</w:t>
            </w:r>
          </w:p>
          <w:p w14:paraId="59435BDC" w14:textId="77777777" w:rsidR="00EF7673" w:rsidRPr="000844A3" w:rsidRDefault="00EF7673" w:rsidP="00EF7673">
            <w:pPr>
              <w:jc w:val="center"/>
              <w:rPr>
                <w:rFonts w:ascii="Arial Narrow" w:hAnsi="Arial Narrow"/>
                <w:color w:val="000000" w:themeColor="text1"/>
                <w:sz w:val="22"/>
              </w:rPr>
            </w:pPr>
            <w:r w:rsidRPr="000844A3">
              <w:rPr>
                <w:rFonts w:ascii="Arial Narrow" w:hAnsi="Arial Narrow"/>
                <w:color w:val="000000" w:themeColor="text1"/>
                <w:sz w:val="22"/>
                <w:lang w:val="sr-Cyrl-RS"/>
              </w:rPr>
              <w:t>Спроведена.</w:t>
            </w:r>
          </w:p>
        </w:tc>
      </w:tr>
      <w:tr w:rsidR="00EF7673" w:rsidRPr="00855398" w14:paraId="4B574CCF" w14:textId="77777777" w:rsidTr="000A6082">
        <w:trPr>
          <w:cantSplit/>
        </w:trPr>
        <w:tc>
          <w:tcPr>
            <w:tcW w:w="303" w:type="pct"/>
            <w:vMerge/>
            <w:vAlign w:val="center"/>
          </w:tcPr>
          <w:p w14:paraId="7D48261C" w14:textId="77777777" w:rsidR="00EF7673" w:rsidRPr="00855398" w:rsidRDefault="00EF7673" w:rsidP="00EF7673">
            <w:pPr>
              <w:rPr>
                <w:rFonts w:ascii="Arial Narrow" w:hAnsi="Arial Narrow"/>
                <w:color w:val="000000" w:themeColor="text1"/>
                <w:sz w:val="22"/>
              </w:rPr>
            </w:pPr>
          </w:p>
        </w:tc>
        <w:tc>
          <w:tcPr>
            <w:tcW w:w="564" w:type="pct"/>
            <w:vAlign w:val="center"/>
          </w:tcPr>
          <w:p w14:paraId="53EB0D43" w14:textId="77777777" w:rsidR="00EF7673" w:rsidRPr="00855398" w:rsidRDefault="00EF7673" w:rsidP="00EF7673">
            <w:pPr>
              <w:rPr>
                <w:rFonts w:ascii="Arial Narrow" w:hAnsi="Arial Narrow"/>
                <w:color w:val="000000" w:themeColor="text1"/>
                <w:sz w:val="22"/>
              </w:rPr>
            </w:pPr>
            <w:r w:rsidRPr="00855398">
              <w:rPr>
                <w:rFonts w:ascii="Arial Narrow" w:hAnsi="Arial Narrow"/>
                <w:color w:val="000000" w:themeColor="text1"/>
                <w:sz w:val="22"/>
              </w:rPr>
              <w:t>БП_23/19</w:t>
            </w:r>
          </w:p>
        </w:tc>
        <w:tc>
          <w:tcPr>
            <w:tcW w:w="887" w:type="pct"/>
            <w:vAlign w:val="center"/>
          </w:tcPr>
          <w:p w14:paraId="7B689E60" w14:textId="77777777" w:rsidR="00EF7673" w:rsidRPr="00855398" w:rsidRDefault="00EF7673" w:rsidP="00EF7673">
            <w:pPr>
              <w:jc w:val="center"/>
              <w:rPr>
                <w:rFonts w:ascii="Arial Narrow" w:hAnsi="Arial Narrow"/>
                <w:color w:val="000000" w:themeColor="text1"/>
                <w:sz w:val="22"/>
              </w:rPr>
            </w:pPr>
            <w:r w:rsidRPr="00855398">
              <w:rPr>
                <w:rFonts w:ascii="Arial Narrow" w:hAnsi="Arial Narrow"/>
                <w:color w:val="000000" w:themeColor="text1"/>
                <w:sz w:val="22"/>
              </w:rPr>
              <w:t xml:space="preserve">„Србија </w:t>
            </w:r>
            <w:r w:rsidRPr="00855398">
              <w:rPr>
                <w:rFonts w:ascii="Arial Narrow" w:hAnsi="Arial Narrow"/>
                <w:color w:val="000000" w:themeColor="text1"/>
                <w:sz w:val="22"/>
                <w:lang w:val="sr-Cyrl-RS"/>
              </w:rPr>
              <w:t>Карго</w:t>
            </w:r>
            <w:r w:rsidRPr="00855398">
              <w:rPr>
                <w:rFonts w:ascii="Arial Narrow" w:hAnsi="Arial Narrow"/>
                <w:color w:val="000000" w:themeColor="text1"/>
                <w:sz w:val="22"/>
              </w:rPr>
              <w:t>” а.д</w:t>
            </w:r>
          </w:p>
        </w:tc>
        <w:tc>
          <w:tcPr>
            <w:tcW w:w="2513" w:type="pct"/>
            <w:vAlign w:val="center"/>
          </w:tcPr>
          <w:p w14:paraId="7790BD4F" w14:textId="77777777" w:rsidR="00EF7673" w:rsidRPr="00855398" w:rsidRDefault="00EF7673" w:rsidP="00EF7673">
            <w:pPr>
              <w:jc w:val="left"/>
              <w:rPr>
                <w:rFonts w:ascii="Arial Narrow" w:hAnsi="Arial Narrow"/>
                <w:color w:val="000000" w:themeColor="text1"/>
                <w:sz w:val="22"/>
              </w:rPr>
            </w:pPr>
            <w:r w:rsidRPr="00855398">
              <w:rPr>
                <w:rFonts w:ascii="Arial Narrow" w:hAnsi="Arial Narrow"/>
                <w:color w:val="000000" w:themeColor="text1"/>
                <w:sz w:val="22"/>
              </w:rPr>
              <w:t>„Србија Карго”</w:t>
            </w:r>
            <w:r>
              <w:rPr>
                <w:rFonts w:ascii="Arial Narrow" w:hAnsi="Arial Narrow"/>
                <w:color w:val="000000" w:themeColor="text1"/>
                <w:sz w:val="22"/>
                <w:lang w:val="sr-Cyrl-RS"/>
              </w:rPr>
              <w:t xml:space="preserve"> </w:t>
            </w:r>
            <w:r w:rsidRPr="00855398">
              <w:rPr>
                <w:rFonts w:ascii="Arial Narrow" w:hAnsi="Arial Narrow"/>
                <w:color w:val="000000" w:themeColor="text1"/>
                <w:sz w:val="22"/>
              </w:rPr>
              <w:t>а.д. да формира Тим за процену елемената људског фактора на настанак несрећа и незгода у циљу израде модела критичних елемената (види тачку 4.2.6.2.), правећи класификацију истих према важности и ранг листу заступљености (идентификација свих ризика) како би се радило на сврсисходном структурирању превентивних мера и предвиђању људског понашања у кризним ситуацијама у циљу смањења утицаја на настанак нових несрећа и незгода.</w:t>
            </w:r>
          </w:p>
        </w:tc>
        <w:tc>
          <w:tcPr>
            <w:tcW w:w="733" w:type="pct"/>
            <w:vAlign w:val="center"/>
          </w:tcPr>
          <w:p w14:paraId="06BB8A65" w14:textId="77777777" w:rsidR="00E11D44" w:rsidRPr="000844A3" w:rsidRDefault="00E11D44" w:rsidP="00E11D44">
            <w:pPr>
              <w:jc w:val="center"/>
              <w:rPr>
                <w:rFonts w:ascii="Arial Narrow" w:hAnsi="Arial Narrow"/>
                <w:color w:val="000000" w:themeColor="text1"/>
                <w:sz w:val="22"/>
                <w:lang w:val="sr-Cyrl-RS"/>
              </w:rPr>
            </w:pPr>
            <w:r>
              <w:rPr>
                <w:rFonts w:ascii="Arial Narrow" w:hAnsi="Arial Narrow"/>
                <w:color w:val="000000" w:themeColor="text1"/>
                <w:sz w:val="22"/>
                <w:lang w:val="sr-Cyrl-RS"/>
              </w:rPr>
              <w:t>Узета у обзир</w:t>
            </w:r>
            <w:r w:rsidRPr="000844A3">
              <w:rPr>
                <w:rFonts w:ascii="Arial Narrow" w:hAnsi="Arial Narrow"/>
                <w:color w:val="000000" w:themeColor="text1"/>
                <w:sz w:val="22"/>
                <w:lang w:val="sr-Cyrl-RS"/>
              </w:rPr>
              <w:t>.</w:t>
            </w:r>
          </w:p>
          <w:p w14:paraId="63B9008F" w14:textId="77777777" w:rsidR="00EF7673" w:rsidRPr="000844A3" w:rsidRDefault="00EF7673" w:rsidP="00EF7673">
            <w:pPr>
              <w:jc w:val="center"/>
              <w:rPr>
                <w:rFonts w:ascii="Arial Narrow" w:hAnsi="Arial Narrow"/>
                <w:color w:val="000000" w:themeColor="text1"/>
                <w:sz w:val="22"/>
                <w:lang w:val="sr-Cyrl-RS"/>
              </w:rPr>
            </w:pPr>
            <w:r w:rsidRPr="000844A3">
              <w:rPr>
                <w:rFonts w:ascii="Arial Narrow" w:hAnsi="Arial Narrow"/>
                <w:color w:val="000000" w:themeColor="text1"/>
                <w:sz w:val="22"/>
                <w:lang w:val="sr-Cyrl-RS"/>
              </w:rPr>
              <w:t>Спровођење у току.</w:t>
            </w:r>
          </w:p>
        </w:tc>
      </w:tr>
      <w:tr w:rsidR="00EF7673" w:rsidRPr="00855398" w14:paraId="6C13350F" w14:textId="77777777" w:rsidTr="000A6082">
        <w:trPr>
          <w:cantSplit/>
        </w:trPr>
        <w:tc>
          <w:tcPr>
            <w:tcW w:w="303" w:type="pct"/>
            <w:vMerge w:val="restart"/>
            <w:textDirection w:val="btLr"/>
            <w:vAlign w:val="center"/>
          </w:tcPr>
          <w:p w14:paraId="6F2A7963" w14:textId="77777777" w:rsidR="00EF7673" w:rsidRPr="00855398" w:rsidRDefault="00EF7673" w:rsidP="00EF7673">
            <w:pPr>
              <w:ind w:left="113" w:right="113"/>
              <w:jc w:val="center"/>
              <w:rPr>
                <w:rFonts w:ascii="Arial Narrow" w:hAnsi="Arial Narrow"/>
                <w:color w:val="000000" w:themeColor="text1"/>
                <w:sz w:val="22"/>
              </w:rPr>
            </w:pPr>
            <w:r w:rsidRPr="00855398">
              <w:rPr>
                <w:rFonts w:ascii="Arial Narrow" w:hAnsi="Arial Narrow"/>
                <w:color w:val="000000" w:themeColor="text1"/>
                <w:sz w:val="22"/>
              </w:rPr>
              <w:lastRenderedPageBreak/>
              <w:t>04/18</w:t>
            </w:r>
          </w:p>
        </w:tc>
        <w:tc>
          <w:tcPr>
            <w:tcW w:w="564" w:type="pct"/>
            <w:vAlign w:val="center"/>
          </w:tcPr>
          <w:p w14:paraId="4B7FC326" w14:textId="77777777" w:rsidR="00EF7673" w:rsidRPr="00855398" w:rsidRDefault="00EF7673" w:rsidP="00EF7673">
            <w:pPr>
              <w:rPr>
                <w:rFonts w:ascii="Arial Narrow" w:hAnsi="Arial Narrow"/>
                <w:color w:val="000000" w:themeColor="text1"/>
                <w:sz w:val="22"/>
              </w:rPr>
            </w:pPr>
            <w:r w:rsidRPr="00855398">
              <w:rPr>
                <w:rFonts w:ascii="Arial Narrow" w:hAnsi="Arial Narrow"/>
                <w:color w:val="000000" w:themeColor="text1"/>
                <w:sz w:val="22"/>
              </w:rPr>
              <w:t>БП_24/19</w:t>
            </w:r>
          </w:p>
        </w:tc>
        <w:tc>
          <w:tcPr>
            <w:tcW w:w="887" w:type="pct"/>
            <w:vAlign w:val="center"/>
          </w:tcPr>
          <w:p w14:paraId="7F6E7021" w14:textId="77777777" w:rsidR="00EF7673" w:rsidRPr="00855398" w:rsidRDefault="00EF7673" w:rsidP="00EF7673">
            <w:pPr>
              <w:jc w:val="center"/>
              <w:rPr>
                <w:rFonts w:ascii="Arial Narrow" w:hAnsi="Arial Narrow"/>
                <w:color w:val="000000" w:themeColor="text1"/>
                <w:sz w:val="22"/>
              </w:rPr>
            </w:pPr>
            <w:r w:rsidRPr="00855398">
              <w:rPr>
                <w:rFonts w:ascii="Arial Narrow" w:hAnsi="Arial Narrow"/>
                <w:color w:val="000000" w:themeColor="text1"/>
                <w:sz w:val="22"/>
              </w:rPr>
              <w:t>Министарству грађевинарства, саобраћаја и инфраструктуре</w:t>
            </w:r>
          </w:p>
        </w:tc>
        <w:tc>
          <w:tcPr>
            <w:tcW w:w="2513" w:type="pct"/>
            <w:vAlign w:val="center"/>
          </w:tcPr>
          <w:p w14:paraId="4AD08E56" w14:textId="77777777" w:rsidR="00EF7673" w:rsidRPr="00855398" w:rsidRDefault="00EF7673" w:rsidP="00CC3D2B">
            <w:pPr>
              <w:jc w:val="left"/>
              <w:rPr>
                <w:rFonts w:ascii="Arial Narrow" w:hAnsi="Arial Narrow"/>
                <w:color w:val="000000" w:themeColor="text1"/>
                <w:sz w:val="22"/>
              </w:rPr>
            </w:pPr>
            <w:r w:rsidRPr="00855398">
              <w:rPr>
                <w:rFonts w:ascii="Arial Narrow" w:hAnsi="Arial Narrow"/>
                <w:color w:val="000000" w:themeColor="text1"/>
                <w:sz w:val="22"/>
              </w:rPr>
              <w:t>Министарство грађевинарства, саобраћаја и инфраструктуре да у Правилнику о начину укрштања железничке пруге и пута, пешачке или бициклистичке стазе, месту на којем се може извести укрштање и мерама за осигурање</w:t>
            </w:r>
            <w:r>
              <w:rPr>
                <w:rFonts w:ascii="Arial Narrow" w:hAnsi="Arial Narrow"/>
                <w:color w:val="000000" w:themeColor="text1"/>
                <w:sz w:val="22"/>
              </w:rPr>
              <w:t xml:space="preserve"> безбедног саобраћаја („Сл.</w:t>
            </w:r>
            <w:r w:rsidRPr="00855398">
              <w:rPr>
                <w:rFonts w:ascii="Arial Narrow" w:hAnsi="Arial Narrow"/>
                <w:color w:val="000000" w:themeColor="text1"/>
                <w:sz w:val="22"/>
              </w:rPr>
              <w:t xml:space="preserve"> гласник РС</w:t>
            </w:r>
            <w:r w:rsidR="00CC3D2B" w:rsidRPr="00855398">
              <w:rPr>
                <w:rFonts w:ascii="Arial Narrow" w:hAnsi="Arial Narrow"/>
                <w:color w:val="000000" w:themeColor="text1"/>
                <w:sz w:val="22"/>
              </w:rPr>
              <w:t>”</w:t>
            </w:r>
            <w:r>
              <w:rPr>
                <w:rFonts w:ascii="Arial Narrow" w:hAnsi="Arial Narrow"/>
                <w:color w:val="000000" w:themeColor="text1"/>
                <w:sz w:val="22"/>
                <w:lang w:val="sr-Cyrl-RS"/>
              </w:rPr>
              <w:t>,</w:t>
            </w:r>
            <w:r>
              <w:rPr>
                <w:rFonts w:ascii="Arial Narrow" w:hAnsi="Arial Narrow"/>
                <w:color w:val="000000" w:themeColor="text1"/>
                <w:sz w:val="22"/>
              </w:rPr>
              <w:t xml:space="preserve"> број 89/</w:t>
            </w:r>
            <w:r w:rsidRPr="00855398">
              <w:rPr>
                <w:rFonts w:ascii="Arial Narrow" w:hAnsi="Arial Narrow"/>
                <w:color w:val="000000" w:themeColor="text1"/>
                <w:sz w:val="22"/>
              </w:rPr>
              <w:t>16), дефинише методологију (начин) за одређивање (израчунавање) елемената зоне потребне прегледности датих у Прилогу 9 (d</w:t>
            </w:r>
            <w:r w:rsidRPr="00CC3D2B">
              <w:rPr>
                <w:rFonts w:ascii="Arial Narrow" w:hAnsi="Arial Narrow"/>
                <w:color w:val="000000" w:themeColor="text1"/>
                <w:sz w:val="22"/>
                <w:vertAlign w:val="subscript"/>
              </w:rPr>
              <w:t>pz</w:t>
            </w:r>
            <w:r w:rsidRPr="00855398">
              <w:rPr>
                <w:rFonts w:ascii="Arial Narrow" w:hAnsi="Arial Narrow"/>
                <w:color w:val="000000" w:themeColor="text1"/>
                <w:sz w:val="22"/>
              </w:rPr>
              <w:t xml:space="preserve"> - дужина заустављања друмског возила и S</w:t>
            </w:r>
            <w:r w:rsidRPr="00CC3D2B">
              <w:rPr>
                <w:rFonts w:ascii="Arial Narrow" w:hAnsi="Arial Narrow"/>
                <w:color w:val="000000" w:themeColor="text1"/>
                <w:sz w:val="22"/>
                <w:vertAlign w:val="subscript"/>
              </w:rPr>
              <w:t>pžv</w:t>
            </w:r>
            <w:r w:rsidRPr="00855398">
              <w:rPr>
                <w:rFonts w:ascii="Arial Narrow" w:hAnsi="Arial Narrow"/>
                <w:color w:val="000000" w:themeColor="text1"/>
                <w:sz w:val="22"/>
              </w:rPr>
              <w:t xml:space="preserve"> - дужина приближавања железничког возила).</w:t>
            </w:r>
          </w:p>
        </w:tc>
        <w:tc>
          <w:tcPr>
            <w:tcW w:w="733" w:type="pct"/>
            <w:vAlign w:val="center"/>
          </w:tcPr>
          <w:p w14:paraId="3DF145E5" w14:textId="77777777" w:rsidR="00EF7673" w:rsidRPr="000844A3" w:rsidRDefault="00E11D44" w:rsidP="00EF7673">
            <w:pPr>
              <w:jc w:val="center"/>
              <w:rPr>
                <w:rFonts w:ascii="Arial Narrow" w:hAnsi="Arial Narrow"/>
                <w:color w:val="000000" w:themeColor="text1"/>
                <w:sz w:val="22"/>
                <w:lang w:val="sr-Cyrl-RS"/>
              </w:rPr>
            </w:pPr>
            <w:r>
              <w:rPr>
                <w:rFonts w:ascii="Arial Narrow" w:hAnsi="Arial Narrow"/>
                <w:color w:val="000000" w:themeColor="text1"/>
                <w:sz w:val="22"/>
                <w:lang w:val="sr-Cyrl-RS"/>
              </w:rPr>
              <w:t>-</w:t>
            </w:r>
          </w:p>
        </w:tc>
      </w:tr>
      <w:tr w:rsidR="00EF7673" w:rsidRPr="00855398" w14:paraId="3AB96E08" w14:textId="77777777" w:rsidTr="000A6082">
        <w:tc>
          <w:tcPr>
            <w:tcW w:w="303" w:type="pct"/>
            <w:vMerge/>
            <w:vAlign w:val="center"/>
          </w:tcPr>
          <w:p w14:paraId="37E77C9B" w14:textId="77777777" w:rsidR="00EF7673" w:rsidRPr="00855398" w:rsidRDefault="00EF7673" w:rsidP="00EF7673">
            <w:pPr>
              <w:rPr>
                <w:rFonts w:ascii="Arial Narrow" w:hAnsi="Arial Narrow"/>
                <w:color w:val="000000" w:themeColor="text1"/>
                <w:sz w:val="22"/>
              </w:rPr>
            </w:pPr>
          </w:p>
        </w:tc>
        <w:tc>
          <w:tcPr>
            <w:tcW w:w="564" w:type="pct"/>
            <w:vAlign w:val="center"/>
          </w:tcPr>
          <w:p w14:paraId="46A41F66" w14:textId="77777777" w:rsidR="00EF7673" w:rsidRPr="00855398" w:rsidRDefault="00EF7673" w:rsidP="00EF7673">
            <w:pPr>
              <w:rPr>
                <w:rFonts w:ascii="Arial Narrow" w:hAnsi="Arial Narrow"/>
                <w:color w:val="000000" w:themeColor="text1"/>
                <w:sz w:val="22"/>
              </w:rPr>
            </w:pPr>
            <w:r w:rsidRPr="00855398">
              <w:rPr>
                <w:rFonts w:ascii="Arial Narrow" w:hAnsi="Arial Narrow"/>
                <w:color w:val="000000" w:themeColor="text1"/>
                <w:sz w:val="22"/>
              </w:rPr>
              <w:t>БП_25/19</w:t>
            </w:r>
          </w:p>
        </w:tc>
        <w:tc>
          <w:tcPr>
            <w:tcW w:w="887" w:type="pct"/>
            <w:vAlign w:val="center"/>
          </w:tcPr>
          <w:p w14:paraId="215564C6" w14:textId="77777777" w:rsidR="00EF7673" w:rsidRPr="00855398" w:rsidRDefault="00EF7673" w:rsidP="00EF7673">
            <w:pPr>
              <w:jc w:val="center"/>
              <w:rPr>
                <w:rFonts w:ascii="Arial Narrow" w:hAnsi="Arial Narrow"/>
                <w:color w:val="000000" w:themeColor="text1"/>
                <w:sz w:val="22"/>
              </w:rPr>
            </w:pPr>
            <w:r w:rsidRPr="00855398">
              <w:rPr>
                <w:rFonts w:ascii="Arial Narrow" w:hAnsi="Arial Narrow"/>
                <w:color w:val="000000" w:themeColor="text1"/>
                <w:sz w:val="22"/>
              </w:rPr>
              <w:t>Министарству грађевинарства, саобраћаја и инфраструктуре</w:t>
            </w:r>
          </w:p>
        </w:tc>
        <w:tc>
          <w:tcPr>
            <w:tcW w:w="2513" w:type="pct"/>
            <w:vAlign w:val="center"/>
          </w:tcPr>
          <w:p w14:paraId="6407B5CD" w14:textId="77777777" w:rsidR="00EF7673" w:rsidRPr="00855398" w:rsidRDefault="00EF7673" w:rsidP="00CC3D2B">
            <w:pPr>
              <w:jc w:val="left"/>
              <w:rPr>
                <w:rFonts w:ascii="Arial Narrow" w:hAnsi="Arial Narrow"/>
                <w:color w:val="000000" w:themeColor="text1"/>
                <w:sz w:val="22"/>
              </w:rPr>
            </w:pPr>
            <w:r w:rsidRPr="00855398">
              <w:rPr>
                <w:rFonts w:ascii="Arial Narrow" w:hAnsi="Arial Narrow"/>
                <w:color w:val="000000" w:themeColor="text1"/>
                <w:sz w:val="22"/>
              </w:rPr>
              <w:t>Министарство грађевинарства, саобраћаја и инфраструктуре да у Правилнику о начину укрштања железничке пруге и пута, пешачке или бициклистичке стазе, месту на којем се може извести укрштање и мерама за осигурање</w:t>
            </w:r>
            <w:r>
              <w:rPr>
                <w:rFonts w:ascii="Arial Narrow" w:hAnsi="Arial Narrow"/>
                <w:color w:val="000000" w:themeColor="text1"/>
                <w:sz w:val="22"/>
              </w:rPr>
              <w:t xml:space="preserve"> безбедног саобраћаја („Сл.</w:t>
            </w:r>
            <w:r w:rsidRPr="00855398">
              <w:rPr>
                <w:rFonts w:ascii="Arial Narrow" w:hAnsi="Arial Narrow"/>
                <w:color w:val="000000" w:themeColor="text1"/>
                <w:sz w:val="22"/>
              </w:rPr>
              <w:t xml:space="preserve"> гласник РС</w:t>
            </w:r>
            <w:r w:rsidR="00CC3D2B" w:rsidRPr="00855398">
              <w:rPr>
                <w:rFonts w:ascii="Arial Narrow" w:hAnsi="Arial Narrow"/>
                <w:color w:val="000000" w:themeColor="text1"/>
                <w:sz w:val="22"/>
              </w:rPr>
              <w:t>”</w:t>
            </w:r>
            <w:r>
              <w:rPr>
                <w:rFonts w:ascii="Arial Narrow" w:hAnsi="Arial Narrow"/>
                <w:color w:val="000000" w:themeColor="text1"/>
                <w:sz w:val="22"/>
                <w:lang w:val="sr-Cyrl-RS"/>
              </w:rPr>
              <w:t>,</w:t>
            </w:r>
            <w:r>
              <w:rPr>
                <w:rFonts w:ascii="Arial Narrow" w:hAnsi="Arial Narrow"/>
                <w:color w:val="000000" w:themeColor="text1"/>
                <w:sz w:val="22"/>
              </w:rPr>
              <w:t xml:space="preserve"> број 89/</w:t>
            </w:r>
            <w:r w:rsidRPr="00855398">
              <w:rPr>
                <w:rFonts w:ascii="Arial Narrow" w:hAnsi="Arial Narrow"/>
                <w:color w:val="000000" w:themeColor="text1"/>
                <w:sz w:val="22"/>
              </w:rPr>
              <w:t>16), дефинише поступак у случају када постоји потребна прегледност према дефиницији из члана 2</w:t>
            </w:r>
            <w:r w:rsidR="00CC3D2B">
              <w:rPr>
                <w:rFonts w:ascii="Arial Narrow" w:hAnsi="Arial Narrow"/>
                <w:color w:val="000000" w:themeColor="text1"/>
                <w:sz w:val="22"/>
                <w:lang w:val="sr-Cyrl-RS"/>
              </w:rPr>
              <w:t>.</w:t>
            </w:r>
            <w:r w:rsidRPr="00855398">
              <w:rPr>
                <w:rFonts w:ascii="Arial Narrow" w:hAnsi="Arial Narrow"/>
                <w:color w:val="000000" w:themeColor="text1"/>
                <w:sz w:val="22"/>
              </w:rPr>
              <w:t xml:space="preserve"> став 1</w:t>
            </w:r>
            <w:r w:rsidR="00CC3D2B">
              <w:rPr>
                <w:rFonts w:ascii="Arial Narrow" w:hAnsi="Arial Narrow"/>
                <w:color w:val="000000" w:themeColor="text1"/>
                <w:sz w:val="22"/>
                <w:lang w:val="sr-Cyrl-RS"/>
              </w:rPr>
              <w:t>.</w:t>
            </w:r>
            <w:r w:rsidRPr="00855398">
              <w:rPr>
                <w:rFonts w:ascii="Arial Narrow" w:hAnsi="Arial Narrow"/>
                <w:color w:val="000000" w:themeColor="text1"/>
                <w:sz w:val="22"/>
              </w:rPr>
              <w:t xml:space="preserve"> под 12) овог Правилника а није могуће обезбедити зону потребне прегледности. При овоме посебно треба имати у виду да се постављањем саобраћајног знака II-2: „Обавезно заустављање</w:t>
            </w:r>
            <w:r w:rsidR="00CC3D2B" w:rsidRPr="00855398">
              <w:rPr>
                <w:rFonts w:ascii="Arial Narrow" w:hAnsi="Arial Narrow"/>
                <w:color w:val="000000" w:themeColor="text1"/>
                <w:sz w:val="22"/>
              </w:rPr>
              <w:t>”</w:t>
            </w:r>
            <w:r w:rsidRPr="00855398">
              <w:rPr>
                <w:rFonts w:ascii="Arial Narrow" w:hAnsi="Arial Narrow"/>
                <w:color w:val="000000" w:themeColor="text1"/>
                <w:sz w:val="22"/>
              </w:rPr>
              <w:t xml:space="preserve"> уз обезбеђење потребне прегледности, омогућава безбедан прелазак друмских возила преко прелаза.</w:t>
            </w:r>
          </w:p>
        </w:tc>
        <w:tc>
          <w:tcPr>
            <w:tcW w:w="733" w:type="pct"/>
            <w:vAlign w:val="center"/>
          </w:tcPr>
          <w:p w14:paraId="16D66A51" w14:textId="77777777" w:rsidR="00EF7673" w:rsidRPr="000844A3" w:rsidRDefault="00E11D44" w:rsidP="00EF7673">
            <w:pPr>
              <w:jc w:val="center"/>
              <w:rPr>
                <w:rFonts w:ascii="Arial Narrow" w:hAnsi="Arial Narrow"/>
                <w:color w:val="000000" w:themeColor="text1"/>
                <w:sz w:val="22"/>
                <w:lang w:val="sr-Cyrl-RS"/>
              </w:rPr>
            </w:pPr>
            <w:r>
              <w:rPr>
                <w:rFonts w:ascii="Arial Narrow" w:hAnsi="Arial Narrow"/>
                <w:color w:val="000000" w:themeColor="text1"/>
                <w:sz w:val="22"/>
                <w:lang w:val="sr-Cyrl-RS"/>
              </w:rPr>
              <w:t>-</w:t>
            </w:r>
          </w:p>
        </w:tc>
      </w:tr>
      <w:tr w:rsidR="00EF7673" w:rsidRPr="00855398" w14:paraId="5C536290" w14:textId="77777777" w:rsidTr="000A6082">
        <w:tc>
          <w:tcPr>
            <w:tcW w:w="303" w:type="pct"/>
            <w:vMerge/>
            <w:vAlign w:val="center"/>
          </w:tcPr>
          <w:p w14:paraId="76BF031E" w14:textId="77777777" w:rsidR="00EF7673" w:rsidRPr="00855398" w:rsidRDefault="00EF7673" w:rsidP="00EF7673">
            <w:pPr>
              <w:rPr>
                <w:rFonts w:ascii="Arial Narrow" w:hAnsi="Arial Narrow"/>
                <w:color w:val="000000" w:themeColor="text1"/>
                <w:sz w:val="22"/>
              </w:rPr>
            </w:pPr>
          </w:p>
        </w:tc>
        <w:tc>
          <w:tcPr>
            <w:tcW w:w="564" w:type="pct"/>
            <w:vAlign w:val="center"/>
          </w:tcPr>
          <w:p w14:paraId="18E78A6A" w14:textId="77777777" w:rsidR="00EF7673" w:rsidRPr="00855398" w:rsidRDefault="00EF7673" w:rsidP="00EF7673">
            <w:pPr>
              <w:rPr>
                <w:rFonts w:ascii="Arial Narrow" w:hAnsi="Arial Narrow"/>
                <w:color w:val="000000" w:themeColor="text1"/>
                <w:sz w:val="22"/>
              </w:rPr>
            </w:pPr>
            <w:r w:rsidRPr="00855398">
              <w:rPr>
                <w:rFonts w:ascii="Arial Narrow" w:hAnsi="Arial Narrow"/>
                <w:color w:val="000000" w:themeColor="text1"/>
                <w:sz w:val="22"/>
              </w:rPr>
              <w:t>БП_26/19</w:t>
            </w:r>
          </w:p>
        </w:tc>
        <w:tc>
          <w:tcPr>
            <w:tcW w:w="887" w:type="pct"/>
            <w:vAlign w:val="center"/>
          </w:tcPr>
          <w:p w14:paraId="05B5C95F" w14:textId="77777777" w:rsidR="00EF7673" w:rsidRPr="00855398" w:rsidRDefault="00EF7673" w:rsidP="00EF7673">
            <w:pPr>
              <w:jc w:val="center"/>
              <w:rPr>
                <w:rFonts w:ascii="Arial Narrow" w:hAnsi="Arial Narrow"/>
                <w:color w:val="000000" w:themeColor="text1"/>
                <w:sz w:val="22"/>
              </w:rPr>
            </w:pPr>
            <w:r w:rsidRPr="00855398">
              <w:rPr>
                <w:rFonts w:ascii="Arial Narrow" w:hAnsi="Arial Narrow"/>
                <w:color w:val="000000" w:themeColor="text1"/>
                <w:sz w:val="22"/>
              </w:rPr>
              <w:t>Министарству грађевинарства, саобраћаја и инфраструктуре</w:t>
            </w:r>
          </w:p>
        </w:tc>
        <w:tc>
          <w:tcPr>
            <w:tcW w:w="2513" w:type="pct"/>
            <w:vAlign w:val="center"/>
          </w:tcPr>
          <w:p w14:paraId="29FAF237" w14:textId="77777777" w:rsidR="00EF7673" w:rsidRPr="00855398" w:rsidRDefault="00EF7673" w:rsidP="000A6082">
            <w:pPr>
              <w:jc w:val="left"/>
              <w:rPr>
                <w:rFonts w:ascii="Arial Narrow" w:hAnsi="Arial Narrow"/>
                <w:color w:val="000000" w:themeColor="text1"/>
                <w:sz w:val="22"/>
              </w:rPr>
            </w:pPr>
            <w:r w:rsidRPr="00855398">
              <w:rPr>
                <w:rFonts w:ascii="Arial Narrow" w:hAnsi="Arial Narrow"/>
                <w:color w:val="000000" w:themeColor="text1"/>
                <w:sz w:val="22"/>
              </w:rPr>
              <w:t>Министарство грађевинарства, саобраћаја и инфраструктуре да у члану 14</w:t>
            </w:r>
            <w:r w:rsidR="00CC3D2B">
              <w:rPr>
                <w:rFonts w:ascii="Arial Narrow" w:hAnsi="Arial Narrow"/>
                <w:color w:val="000000" w:themeColor="text1"/>
                <w:sz w:val="22"/>
                <w:lang w:val="sr-Cyrl-RS"/>
              </w:rPr>
              <w:t>.</w:t>
            </w:r>
            <w:r w:rsidRPr="00855398">
              <w:rPr>
                <w:rFonts w:ascii="Arial Narrow" w:hAnsi="Arial Narrow"/>
                <w:color w:val="000000" w:themeColor="text1"/>
                <w:sz w:val="22"/>
              </w:rPr>
              <w:t xml:space="preserve"> Правилника о начину укрштања железничке пруге и пута, пешачке или бициклистичке стазе, месту на којем се може извести укрштање и мерама за осигурање</w:t>
            </w:r>
            <w:r>
              <w:rPr>
                <w:rFonts w:ascii="Arial Narrow" w:hAnsi="Arial Narrow"/>
                <w:color w:val="000000" w:themeColor="text1"/>
                <w:sz w:val="22"/>
              </w:rPr>
              <w:t xml:space="preserve"> безбедног саобраћаја („Сл.</w:t>
            </w:r>
            <w:r w:rsidRPr="00855398">
              <w:rPr>
                <w:rFonts w:ascii="Arial Narrow" w:hAnsi="Arial Narrow"/>
                <w:color w:val="000000" w:themeColor="text1"/>
                <w:sz w:val="22"/>
              </w:rPr>
              <w:t xml:space="preserve"> гласник РС</w:t>
            </w:r>
            <w:r w:rsidR="00CC3D2B" w:rsidRPr="00855398">
              <w:rPr>
                <w:rFonts w:ascii="Arial Narrow" w:hAnsi="Arial Narrow"/>
                <w:color w:val="000000" w:themeColor="text1"/>
                <w:sz w:val="22"/>
              </w:rPr>
              <w:t>”</w:t>
            </w:r>
            <w:r>
              <w:rPr>
                <w:rFonts w:ascii="Arial Narrow" w:hAnsi="Arial Narrow"/>
                <w:color w:val="000000" w:themeColor="text1"/>
                <w:sz w:val="22"/>
                <w:lang w:val="sr-Cyrl-RS"/>
              </w:rPr>
              <w:t>,</w:t>
            </w:r>
            <w:r>
              <w:rPr>
                <w:rFonts w:ascii="Arial Narrow" w:hAnsi="Arial Narrow"/>
                <w:color w:val="000000" w:themeColor="text1"/>
                <w:sz w:val="22"/>
              </w:rPr>
              <w:t xml:space="preserve"> број 89/</w:t>
            </w:r>
            <w:r w:rsidRPr="00855398">
              <w:rPr>
                <w:rFonts w:ascii="Arial Narrow" w:hAnsi="Arial Narrow"/>
                <w:color w:val="000000" w:themeColor="text1"/>
                <w:sz w:val="22"/>
              </w:rPr>
              <w:t>16) изврши исправке у изразу</w:t>
            </w:r>
            <w:r w:rsidRPr="00CC3D2B">
              <w:rPr>
                <w:rFonts w:ascii="Arial Narrow" w:hAnsi="Arial Narrow"/>
                <w:color w:val="000000" w:themeColor="text1"/>
                <w:sz w:val="22"/>
              </w:rPr>
              <w:t xml:space="preserve">: </w:t>
            </w:r>
            <w:r w:rsidR="000A6082">
              <w:rPr>
                <w:rFonts w:ascii="Arial Narrow" w:hAnsi="Arial Narrow"/>
                <w:color w:val="000000" w:themeColor="text1"/>
                <w:sz w:val="22"/>
                <w:lang w:val="sr-Latn-RS"/>
              </w:rPr>
              <w:t>t</w:t>
            </w:r>
            <w:r w:rsidR="000A6082" w:rsidRPr="000A6082">
              <w:rPr>
                <w:rFonts w:ascii="Arial Narrow" w:hAnsi="Arial Narrow"/>
                <w:color w:val="000000" w:themeColor="text1"/>
                <w:sz w:val="22"/>
                <w:vertAlign w:val="subscript"/>
                <w:lang w:val="sr-Latn-RS"/>
              </w:rPr>
              <w:t>v</w:t>
            </w:r>
            <w:r w:rsidR="000A6082">
              <w:rPr>
                <w:rFonts w:ascii="Arial Narrow" w:hAnsi="Arial Narrow"/>
                <w:color w:val="000000" w:themeColor="text1"/>
                <w:sz w:val="22"/>
                <w:lang w:val="sr-Latn-RS"/>
              </w:rPr>
              <w:t xml:space="preserve"> = m + n + d+ s</w:t>
            </w:r>
            <w:r w:rsidR="000A6082" w:rsidRPr="000A6082">
              <w:rPr>
                <w:rFonts w:ascii="Arial Narrow" w:hAnsi="Arial Narrow"/>
                <w:color w:val="000000" w:themeColor="text1"/>
                <w:sz w:val="22"/>
                <w:vertAlign w:val="subscript"/>
                <w:lang w:val="sr-Latn-RS"/>
              </w:rPr>
              <w:t>Vp</w:t>
            </w:r>
            <w:r w:rsidR="000A6082">
              <w:rPr>
                <w:rFonts w:ascii="Arial Narrow" w:hAnsi="Arial Narrow"/>
                <w:color w:val="000000" w:themeColor="text1"/>
                <w:sz w:val="22"/>
                <w:lang w:val="sr-Latn-RS"/>
              </w:rPr>
              <w:t xml:space="preserve"> </w:t>
            </w:r>
            <w:r w:rsidR="000A6082" w:rsidRPr="00855398">
              <w:rPr>
                <w:rFonts w:ascii="Arial Narrow" w:hAnsi="Arial Narrow"/>
                <w:color w:val="000000" w:themeColor="text1"/>
                <w:sz w:val="22"/>
              </w:rPr>
              <w:t>·</w:t>
            </w:r>
            <w:r w:rsidR="000A6082">
              <w:rPr>
                <w:rFonts w:ascii="Arial Narrow" w:hAnsi="Arial Narrow"/>
                <w:color w:val="000000" w:themeColor="text1"/>
                <w:sz w:val="22"/>
              </w:rPr>
              <w:t xml:space="preserve"> 3,6 [s ]</w:t>
            </w:r>
            <w:r w:rsidRPr="00855398">
              <w:rPr>
                <w:rFonts w:ascii="Arial Narrow" w:hAnsi="Arial Narrow"/>
                <w:color w:val="000000" w:themeColor="text1"/>
                <w:sz w:val="22"/>
              </w:rPr>
              <w:t xml:space="preserve"> тако да испред s стоји знак „-</w:t>
            </w:r>
            <w:r w:rsidR="00CC3D2B" w:rsidRPr="00855398">
              <w:rPr>
                <w:rFonts w:ascii="Arial Narrow" w:hAnsi="Arial Narrow"/>
                <w:color w:val="000000" w:themeColor="text1"/>
                <w:sz w:val="22"/>
              </w:rPr>
              <w:t>”</w:t>
            </w:r>
            <w:r w:rsidRPr="00855398">
              <w:rPr>
                <w:rFonts w:ascii="Arial Narrow" w:hAnsi="Arial Narrow"/>
                <w:color w:val="000000" w:themeColor="text1"/>
                <w:sz w:val="22"/>
              </w:rPr>
              <w:t xml:space="preserve"> , а не знак „+</w:t>
            </w:r>
            <w:r w:rsidR="00CC3D2B" w:rsidRPr="00855398">
              <w:rPr>
                <w:rFonts w:ascii="Arial Narrow" w:hAnsi="Arial Narrow"/>
                <w:color w:val="000000" w:themeColor="text1"/>
                <w:sz w:val="22"/>
              </w:rPr>
              <w:t>”</w:t>
            </w:r>
            <w:r w:rsidRPr="00855398">
              <w:rPr>
                <w:rFonts w:ascii="Arial Narrow" w:hAnsi="Arial Narrow"/>
                <w:color w:val="000000" w:themeColor="text1"/>
                <w:sz w:val="22"/>
              </w:rPr>
              <w:t xml:space="preserve"> (видети тачку 3.4.2).</w:t>
            </w:r>
          </w:p>
        </w:tc>
        <w:tc>
          <w:tcPr>
            <w:tcW w:w="733" w:type="pct"/>
            <w:vAlign w:val="center"/>
          </w:tcPr>
          <w:p w14:paraId="1B2B045F" w14:textId="77777777" w:rsidR="00EF7673" w:rsidRPr="000844A3" w:rsidRDefault="00E11D44" w:rsidP="00EF7673">
            <w:pPr>
              <w:jc w:val="center"/>
              <w:rPr>
                <w:rFonts w:ascii="Arial Narrow" w:hAnsi="Arial Narrow"/>
                <w:color w:val="000000" w:themeColor="text1"/>
                <w:sz w:val="22"/>
                <w:lang w:val="sr-Cyrl-RS"/>
              </w:rPr>
            </w:pPr>
            <w:r>
              <w:rPr>
                <w:rFonts w:ascii="Arial Narrow" w:hAnsi="Arial Narrow"/>
                <w:color w:val="000000" w:themeColor="text1"/>
                <w:sz w:val="22"/>
                <w:lang w:val="sr-Cyrl-RS"/>
              </w:rPr>
              <w:t>-</w:t>
            </w:r>
          </w:p>
        </w:tc>
      </w:tr>
      <w:tr w:rsidR="00EF7673" w:rsidRPr="00855398" w14:paraId="5D1C1904" w14:textId="77777777" w:rsidTr="000A6082">
        <w:tc>
          <w:tcPr>
            <w:tcW w:w="303" w:type="pct"/>
            <w:vMerge/>
            <w:vAlign w:val="center"/>
          </w:tcPr>
          <w:p w14:paraId="05F9150B" w14:textId="77777777" w:rsidR="00EF7673" w:rsidRPr="00855398" w:rsidRDefault="00EF7673" w:rsidP="00EF7673">
            <w:pPr>
              <w:rPr>
                <w:rFonts w:ascii="Arial Narrow" w:hAnsi="Arial Narrow"/>
                <w:color w:val="000000" w:themeColor="text1"/>
                <w:sz w:val="22"/>
              </w:rPr>
            </w:pPr>
          </w:p>
        </w:tc>
        <w:tc>
          <w:tcPr>
            <w:tcW w:w="564" w:type="pct"/>
            <w:vAlign w:val="center"/>
          </w:tcPr>
          <w:p w14:paraId="3FA8FB99" w14:textId="77777777" w:rsidR="00EF7673" w:rsidRPr="00855398" w:rsidRDefault="00EF7673" w:rsidP="00EF7673">
            <w:pPr>
              <w:rPr>
                <w:rFonts w:ascii="Arial Narrow" w:hAnsi="Arial Narrow"/>
                <w:color w:val="000000" w:themeColor="text1"/>
                <w:sz w:val="22"/>
              </w:rPr>
            </w:pPr>
            <w:r w:rsidRPr="00855398">
              <w:rPr>
                <w:rFonts w:ascii="Arial Narrow" w:hAnsi="Arial Narrow"/>
                <w:color w:val="000000" w:themeColor="text1"/>
                <w:sz w:val="22"/>
              </w:rPr>
              <w:t>БП_27/19</w:t>
            </w:r>
          </w:p>
        </w:tc>
        <w:tc>
          <w:tcPr>
            <w:tcW w:w="887" w:type="pct"/>
            <w:vAlign w:val="center"/>
          </w:tcPr>
          <w:p w14:paraId="50C8E3B0" w14:textId="77777777" w:rsidR="00EF7673" w:rsidRPr="00855398" w:rsidRDefault="00EF7673" w:rsidP="00EF7673">
            <w:pPr>
              <w:jc w:val="center"/>
              <w:rPr>
                <w:rFonts w:ascii="Arial Narrow" w:hAnsi="Arial Narrow"/>
                <w:color w:val="000000" w:themeColor="text1"/>
                <w:sz w:val="22"/>
              </w:rPr>
            </w:pPr>
            <w:r w:rsidRPr="00855398">
              <w:rPr>
                <w:rFonts w:ascii="Arial Narrow" w:hAnsi="Arial Narrow"/>
                <w:color w:val="000000" w:themeColor="text1"/>
                <w:sz w:val="22"/>
              </w:rPr>
              <w:t>Министарству грађевинарства, саобраћаја и инфраструктуре</w:t>
            </w:r>
          </w:p>
        </w:tc>
        <w:tc>
          <w:tcPr>
            <w:tcW w:w="2513" w:type="pct"/>
            <w:vAlign w:val="center"/>
          </w:tcPr>
          <w:p w14:paraId="45D3BF3D" w14:textId="77777777" w:rsidR="00EF7673" w:rsidRPr="00855398" w:rsidRDefault="00EF7673" w:rsidP="00CC3D2B">
            <w:pPr>
              <w:jc w:val="left"/>
              <w:rPr>
                <w:rFonts w:ascii="Arial Narrow" w:hAnsi="Arial Narrow"/>
                <w:color w:val="000000" w:themeColor="text1"/>
                <w:sz w:val="22"/>
              </w:rPr>
            </w:pPr>
            <w:r w:rsidRPr="00855398">
              <w:rPr>
                <w:rFonts w:ascii="Arial Narrow" w:hAnsi="Arial Narrow"/>
                <w:color w:val="000000" w:themeColor="text1"/>
                <w:sz w:val="22"/>
              </w:rPr>
              <w:t>Министарство грађевинарства, саобраћаја и инфраструктуре да у Правилнику о начину укрштања железничке пруге и пута, пешачке или бициклистичке стазе, месту на којем се може извести укрштање и мерама за осигурање</w:t>
            </w:r>
            <w:r>
              <w:rPr>
                <w:rFonts w:ascii="Arial Narrow" w:hAnsi="Arial Narrow"/>
                <w:color w:val="000000" w:themeColor="text1"/>
                <w:sz w:val="22"/>
              </w:rPr>
              <w:t xml:space="preserve"> безбедног саобраћаја („Сл.</w:t>
            </w:r>
            <w:r w:rsidRPr="00855398">
              <w:rPr>
                <w:rFonts w:ascii="Arial Narrow" w:hAnsi="Arial Narrow"/>
                <w:color w:val="000000" w:themeColor="text1"/>
                <w:sz w:val="22"/>
              </w:rPr>
              <w:t xml:space="preserve"> гласник РС</w:t>
            </w:r>
            <w:r w:rsidR="00CC3D2B" w:rsidRPr="00855398">
              <w:rPr>
                <w:rFonts w:ascii="Arial Narrow" w:hAnsi="Arial Narrow"/>
                <w:color w:val="000000" w:themeColor="text1"/>
                <w:sz w:val="22"/>
              </w:rPr>
              <w:t>”</w:t>
            </w:r>
            <w:r>
              <w:rPr>
                <w:rFonts w:ascii="Arial Narrow" w:hAnsi="Arial Narrow"/>
                <w:color w:val="000000" w:themeColor="text1"/>
                <w:sz w:val="22"/>
                <w:lang w:val="sr-Cyrl-RS"/>
              </w:rPr>
              <w:t>,</w:t>
            </w:r>
            <w:r>
              <w:rPr>
                <w:rFonts w:ascii="Arial Narrow" w:hAnsi="Arial Narrow"/>
                <w:color w:val="000000" w:themeColor="text1"/>
                <w:sz w:val="22"/>
              </w:rPr>
              <w:t xml:space="preserve"> број 89/</w:t>
            </w:r>
            <w:r w:rsidRPr="00855398">
              <w:rPr>
                <w:rFonts w:ascii="Arial Narrow" w:hAnsi="Arial Narrow"/>
                <w:color w:val="000000" w:themeColor="text1"/>
                <w:sz w:val="22"/>
              </w:rPr>
              <w:t>16) усклади опис положаја тачке Б дат у члану 14, члану 15 и Прилогу 6 (види тачку 4.3.4.).</w:t>
            </w:r>
          </w:p>
        </w:tc>
        <w:tc>
          <w:tcPr>
            <w:tcW w:w="733" w:type="pct"/>
            <w:vAlign w:val="center"/>
          </w:tcPr>
          <w:p w14:paraId="675C5B01" w14:textId="77777777" w:rsidR="00EF7673" w:rsidRPr="000844A3" w:rsidRDefault="00E11D44" w:rsidP="00EF7673">
            <w:pPr>
              <w:jc w:val="center"/>
              <w:rPr>
                <w:rFonts w:ascii="Arial Narrow" w:hAnsi="Arial Narrow"/>
                <w:color w:val="000000" w:themeColor="text1"/>
                <w:sz w:val="22"/>
                <w:lang w:val="sr-Cyrl-RS"/>
              </w:rPr>
            </w:pPr>
            <w:r>
              <w:rPr>
                <w:rFonts w:ascii="Arial Narrow" w:hAnsi="Arial Narrow"/>
                <w:color w:val="000000" w:themeColor="text1"/>
                <w:sz w:val="22"/>
                <w:lang w:val="sr-Cyrl-RS"/>
              </w:rPr>
              <w:t>-</w:t>
            </w:r>
          </w:p>
        </w:tc>
      </w:tr>
      <w:tr w:rsidR="00EF7673" w:rsidRPr="00855398" w14:paraId="4FD38273" w14:textId="77777777" w:rsidTr="000A6082">
        <w:trPr>
          <w:cantSplit/>
        </w:trPr>
        <w:tc>
          <w:tcPr>
            <w:tcW w:w="303" w:type="pct"/>
            <w:vMerge/>
            <w:vAlign w:val="center"/>
          </w:tcPr>
          <w:p w14:paraId="19F89EA0" w14:textId="77777777" w:rsidR="00EF7673" w:rsidRPr="00855398" w:rsidRDefault="00EF7673" w:rsidP="00EF7673">
            <w:pPr>
              <w:rPr>
                <w:rFonts w:ascii="Arial Narrow" w:hAnsi="Arial Narrow"/>
                <w:color w:val="000000" w:themeColor="text1"/>
                <w:sz w:val="22"/>
              </w:rPr>
            </w:pPr>
          </w:p>
        </w:tc>
        <w:tc>
          <w:tcPr>
            <w:tcW w:w="564" w:type="pct"/>
            <w:vAlign w:val="center"/>
          </w:tcPr>
          <w:p w14:paraId="71EA1060" w14:textId="77777777" w:rsidR="00EF7673" w:rsidRPr="00855398" w:rsidRDefault="00EF7673" w:rsidP="00EF7673">
            <w:pPr>
              <w:rPr>
                <w:rFonts w:ascii="Arial Narrow" w:hAnsi="Arial Narrow"/>
                <w:color w:val="000000" w:themeColor="text1"/>
                <w:sz w:val="22"/>
              </w:rPr>
            </w:pPr>
            <w:r w:rsidRPr="00855398">
              <w:rPr>
                <w:rFonts w:ascii="Arial Narrow" w:hAnsi="Arial Narrow"/>
                <w:color w:val="000000" w:themeColor="text1"/>
                <w:sz w:val="22"/>
              </w:rPr>
              <w:t>БП_28/19</w:t>
            </w:r>
          </w:p>
        </w:tc>
        <w:tc>
          <w:tcPr>
            <w:tcW w:w="887" w:type="pct"/>
            <w:vAlign w:val="center"/>
          </w:tcPr>
          <w:p w14:paraId="3B83322E" w14:textId="77777777" w:rsidR="00EF7673" w:rsidRPr="00855398" w:rsidRDefault="00EF7673" w:rsidP="00EF7673">
            <w:pPr>
              <w:jc w:val="center"/>
              <w:rPr>
                <w:rFonts w:ascii="Arial Narrow" w:hAnsi="Arial Narrow"/>
                <w:color w:val="000000" w:themeColor="text1"/>
                <w:sz w:val="22"/>
              </w:rPr>
            </w:pPr>
            <w:r w:rsidRPr="00855398">
              <w:rPr>
                <w:rFonts w:ascii="Arial Narrow" w:hAnsi="Arial Narrow"/>
                <w:color w:val="000000" w:themeColor="text1"/>
                <w:sz w:val="22"/>
              </w:rPr>
              <w:t>Министарству грађевинарства, саобраћаја и инфраструктуре</w:t>
            </w:r>
          </w:p>
        </w:tc>
        <w:tc>
          <w:tcPr>
            <w:tcW w:w="2513" w:type="pct"/>
            <w:vAlign w:val="center"/>
          </w:tcPr>
          <w:p w14:paraId="3328D991" w14:textId="77777777" w:rsidR="00EF7673" w:rsidRPr="00855398" w:rsidRDefault="00EF7673" w:rsidP="00CC3D2B">
            <w:pPr>
              <w:jc w:val="left"/>
              <w:rPr>
                <w:rFonts w:ascii="Arial Narrow" w:hAnsi="Arial Narrow"/>
                <w:color w:val="000000" w:themeColor="text1"/>
                <w:sz w:val="22"/>
              </w:rPr>
            </w:pPr>
            <w:r w:rsidRPr="00855398">
              <w:rPr>
                <w:rFonts w:ascii="Arial Narrow" w:hAnsi="Arial Narrow"/>
                <w:color w:val="000000" w:themeColor="text1"/>
                <w:sz w:val="22"/>
              </w:rPr>
              <w:t>Министарство грађевинарства, саобраћаја и инфраструктуре да изврши допуне Правилника о саобр</w:t>
            </w:r>
            <w:r>
              <w:rPr>
                <w:rFonts w:ascii="Arial Narrow" w:hAnsi="Arial Narrow"/>
                <w:color w:val="000000" w:themeColor="text1"/>
                <w:sz w:val="22"/>
              </w:rPr>
              <w:t>аћајној сигнализацији („Сл.</w:t>
            </w:r>
            <w:r w:rsidRPr="00855398">
              <w:rPr>
                <w:rFonts w:ascii="Arial Narrow" w:hAnsi="Arial Narrow"/>
                <w:color w:val="000000" w:themeColor="text1"/>
                <w:sz w:val="22"/>
              </w:rPr>
              <w:t xml:space="preserve"> гласник РС”, број 85/17) којима би се омогућила уградња саобраћајног знака: II-2: „Обавезно заустављање</w:t>
            </w:r>
            <w:r w:rsidR="000A6082" w:rsidRPr="00855398">
              <w:rPr>
                <w:rFonts w:ascii="Arial Narrow" w:hAnsi="Arial Narrow"/>
                <w:color w:val="000000" w:themeColor="text1"/>
                <w:sz w:val="22"/>
              </w:rPr>
              <w:t>”</w:t>
            </w:r>
            <w:r w:rsidRPr="00855398">
              <w:rPr>
                <w:rFonts w:ascii="Arial Narrow" w:hAnsi="Arial Narrow"/>
                <w:color w:val="000000" w:themeColor="text1"/>
                <w:sz w:val="22"/>
              </w:rPr>
              <w:t xml:space="preserve"> и испред прелаза пута преко пруге у нивоу, у сврху спречавања настанка нових сличних несрећа и повећања безбедности саобраћаја (види тачку 4.3.4.)</w:t>
            </w:r>
          </w:p>
        </w:tc>
        <w:tc>
          <w:tcPr>
            <w:tcW w:w="733" w:type="pct"/>
            <w:vAlign w:val="center"/>
          </w:tcPr>
          <w:p w14:paraId="412F54C3" w14:textId="77777777" w:rsidR="00EF7673" w:rsidRPr="000844A3" w:rsidRDefault="00E11D44" w:rsidP="00EF7673">
            <w:pPr>
              <w:jc w:val="center"/>
              <w:rPr>
                <w:rFonts w:ascii="Arial Narrow" w:hAnsi="Arial Narrow"/>
                <w:color w:val="000000" w:themeColor="text1"/>
                <w:sz w:val="22"/>
                <w:lang w:val="sr-Cyrl-RS"/>
              </w:rPr>
            </w:pPr>
            <w:r>
              <w:rPr>
                <w:rFonts w:ascii="Arial Narrow" w:hAnsi="Arial Narrow"/>
                <w:color w:val="000000" w:themeColor="text1"/>
                <w:sz w:val="22"/>
                <w:lang w:val="sr-Cyrl-RS"/>
              </w:rPr>
              <w:t>-</w:t>
            </w:r>
          </w:p>
        </w:tc>
      </w:tr>
      <w:tr w:rsidR="00EF7673" w:rsidRPr="00855398" w14:paraId="373CE08B" w14:textId="77777777" w:rsidTr="000A6082">
        <w:trPr>
          <w:cantSplit/>
        </w:trPr>
        <w:tc>
          <w:tcPr>
            <w:tcW w:w="303" w:type="pct"/>
            <w:vMerge/>
            <w:vAlign w:val="center"/>
          </w:tcPr>
          <w:p w14:paraId="004045CE" w14:textId="77777777" w:rsidR="00EF7673" w:rsidRPr="00855398" w:rsidRDefault="00EF7673" w:rsidP="00EF7673">
            <w:pPr>
              <w:rPr>
                <w:rFonts w:ascii="Arial Narrow" w:hAnsi="Arial Narrow"/>
                <w:color w:val="000000" w:themeColor="text1"/>
                <w:sz w:val="22"/>
              </w:rPr>
            </w:pPr>
          </w:p>
        </w:tc>
        <w:tc>
          <w:tcPr>
            <w:tcW w:w="564" w:type="pct"/>
            <w:vAlign w:val="center"/>
          </w:tcPr>
          <w:p w14:paraId="3CC2A303" w14:textId="77777777" w:rsidR="00EF7673" w:rsidRPr="00855398" w:rsidRDefault="00EF7673" w:rsidP="00EF7673">
            <w:pPr>
              <w:rPr>
                <w:rFonts w:ascii="Arial Narrow" w:hAnsi="Arial Narrow"/>
                <w:color w:val="000000" w:themeColor="text1"/>
                <w:sz w:val="22"/>
              </w:rPr>
            </w:pPr>
            <w:r w:rsidRPr="00855398">
              <w:rPr>
                <w:rFonts w:ascii="Arial Narrow" w:hAnsi="Arial Narrow"/>
                <w:color w:val="000000" w:themeColor="text1"/>
                <w:sz w:val="22"/>
              </w:rPr>
              <w:t>БП_29/19</w:t>
            </w:r>
          </w:p>
        </w:tc>
        <w:tc>
          <w:tcPr>
            <w:tcW w:w="887" w:type="pct"/>
            <w:vAlign w:val="center"/>
          </w:tcPr>
          <w:p w14:paraId="11F48642" w14:textId="77777777" w:rsidR="00EF7673" w:rsidRPr="00855398" w:rsidRDefault="00EF7673" w:rsidP="00EF7673">
            <w:pPr>
              <w:jc w:val="center"/>
              <w:rPr>
                <w:rFonts w:ascii="Arial Narrow" w:hAnsi="Arial Narrow"/>
                <w:color w:val="000000" w:themeColor="text1"/>
                <w:sz w:val="22"/>
              </w:rPr>
            </w:pPr>
            <w:r w:rsidRPr="00855398">
              <w:rPr>
                <w:rFonts w:ascii="Arial Narrow" w:hAnsi="Arial Narrow"/>
                <w:color w:val="000000" w:themeColor="text1"/>
                <w:sz w:val="22"/>
              </w:rPr>
              <w:t>Министарству грађевинарства, саобраћаја и инфраструктуре</w:t>
            </w:r>
          </w:p>
        </w:tc>
        <w:tc>
          <w:tcPr>
            <w:tcW w:w="2513" w:type="pct"/>
            <w:vAlign w:val="center"/>
          </w:tcPr>
          <w:p w14:paraId="6CCF3D82" w14:textId="77777777" w:rsidR="00EF7673" w:rsidRPr="00855398" w:rsidRDefault="00EF7673" w:rsidP="00CC3D2B">
            <w:pPr>
              <w:jc w:val="left"/>
              <w:rPr>
                <w:rFonts w:ascii="Arial Narrow" w:hAnsi="Arial Narrow"/>
                <w:color w:val="000000" w:themeColor="text1"/>
                <w:sz w:val="22"/>
              </w:rPr>
            </w:pPr>
            <w:r w:rsidRPr="00855398">
              <w:rPr>
                <w:rFonts w:ascii="Arial Narrow" w:hAnsi="Arial Narrow"/>
                <w:color w:val="000000" w:themeColor="text1"/>
                <w:sz w:val="22"/>
              </w:rPr>
              <w:t>Министарство грађевинарства, саобраћаја и инфраструктуре да размотри могућност да у Закону о безбедности с</w:t>
            </w:r>
            <w:r>
              <w:rPr>
                <w:rFonts w:ascii="Arial Narrow" w:hAnsi="Arial Narrow"/>
                <w:color w:val="000000" w:themeColor="text1"/>
                <w:sz w:val="22"/>
              </w:rPr>
              <w:t>аобраћаја на путевима („Сл. гласник РС</w:t>
            </w:r>
            <w:r w:rsidRPr="00855398">
              <w:rPr>
                <w:rFonts w:ascii="Arial Narrow" w:hAnsi="Arial Narrow"/>
                <w:color w:val="000000" w:themeColor="text1"/>
                <w:sz w:val="22"/>
              </w:rPr>
              <w:t>”</w:t>
            </w:r>
            <w:r>
              <w:rPr>
                <w:rFonts w:ascii="Arial Narrow" w:hAnsi="Arial Narrow"/>
                <w:color w:val="000000" w:themeColor="text1"/>
                <w:sz w:val="22"/>
                <w:lang w:val="sr-Cyrl-RS"/>
              </w:rPr>
              <w:t>,</w:t>
            </w:r>
            <w:r>
              <w:rPr>
                <w:rFonts w:ascii="Arial Narrow" w:hAnsi="Arial Narrow"/>
                <w:color w:val="000000" w:themeColor="text1"/>
                <w:sz w:val="22"/>
              </w:rPr>
              <w:t xml:space="preserve"> бр</w:t>
            </w:r>
            <w:r>
              <w:rPr>
                <w:rFonts w:ascii="Arial Narrow" w:hAnsi="Arial Narrow"/>
                <w:color w:val="000000" w:themeColor="text1"/>
                <w:sz w:val="22"/>
                <w:lang w:val="sr-Cyrl-RS"/>
              </w:rPr>
              <w:t>.</w:t>
            </w:r>
            <w:r>
              <w:rPr>
                <w:rFonts w:ascii="Arial Narrow" w:hAnsi="Arial Narrow"/>
                <w:color w:val="000000" w:themeColor="text1"/>
                <w:sz w:val="22"/>
              </w:rPr>
              <w:t xml:space="preserve"> 41/09, 53/10, 101/11, 32/13 - одлука УС, 55/14, 96/15 - др. закон, 9/16 - одлука УС, 24/18, 41/18 - др. закон и 87/</w:t>
            </w:r>
            <w:r w:rsidRPr="00855398">
              <w:rPr>
                <w:rFonts w:ascii="Arial Narrow" w:hAnsi="Arial Narrow"/>
                <w:color w:val="000000" w:themeColor="text1"/>
                <w:sz w:val="22"/>
              </w:rPr>
              <w:t>18) члан 153</w:t>
            </w:r>
            <w:r>
              <w:rPr>
                <w:rFonts w:ascii="Arial Narrow" w:hAnsi="Arial Narrow"/>
                <w:color w:val="000000" w:themeColor="text1"/>
                <w:sz w:val="22"/>
                <w:lang w:val="sr-Cyrl-RS"/>
              </w:rPr>
              <w:t>.</w:t>
            </w:r>
            <w:r w:rsidRPr="00855398">
              <w:rPr>
                <w:rFonts w:ascii="Arial Narrow" w:hAnsi="Arial Narrow"/>
                <w:color w:val="000000" w:themeColor="text1"/>
                <w:sz w:val="22"/>
              </w:rPr>
              <w:t xml:space="preserve"> став 2</w:t>
            </w:r>
            <w:r>
              <w:rPr>
                <w:rFonts w:ascii="Arial Narrow" w:hAnsi="Arial Narrow"/>
                <w:color w:val="000000" w:themeColor="text1"/>
                <w:sz w:val="22"/>
                <w:lang w:val="sr-Cyrl-RS"/>
              </w:rPr>
              <w:t>.</w:t>
            </w:r>
            <w:r w:rsidRPr="00855398">
              <w:rPr>
                <w:rFonts w:ascii="Arial Narrow" w:hAnsi="Arial Narrow"/>
                <w:color w:val="000000" w:themeColor="text1"/>
                <w:sz w:val="22"/>
              </w:rPr>
              <w:t xml:space="preserve"> преформулише и усклади са чланом 97</w:t>
            </w:r>
            <w:r>
              <w:rPr>
                <w:rFonts w:ascii="Arial Narrow" w:hAnsi="Arial Narrow"/>
                <w:color w:val="000000" w:themeColor="text1"/>
                <w:sz w:val="22"/>
                <w:lang w:val="sr-Cyrl-RS"/>
              </w:rPr>
              <w:t>.</w:t>
            </w:r>
            <w:r w:rsidRPr="00855398">
              <w:rPr>
                <w:rFonts w:ascii="Arial Narrow" w:hAnsi="Arial Narrow"/>
                <w:color w:val="000000" w:themeColor="text1"/>
                <w:sz w:val="22"/>
              </w:rPr>
              <w:t xml:space="preserve"> став 1</w:t>
            </w:r>
            <w:r>
              <w:rPr>
                <w:rFonts w:ascii="Arial Narrow" w:hAnsi="Arial Narrow"/>
                <w:color w:val="000000" w:themeColor="text1"/>
                <w:sz w:val="22"/>
                <w:lang w:val="sr-Cyrl-RS"/>
              </w:rPr>
              <w:t>.</w:t>
            </w:r>
            <w:r w:rsidRPr="00855398">
              <w:rPr>
                <w:rFonts w:ascii="Arial Narrow" w:hAnsi="Arial Narrow"/>
                <w:color w:val="000000" w:themeColor="text1"/>
                <w:sz w:val="22"/>
              </w:rPr>
              <w:t xml:space="preserve"> Закона о безбедности ж</w:t>
            </w:r>
            <w:r>
              <w:rPr>
                <w:rFonts w:ascii="Arial Narrow" w:hAnsi="Arial Narrow"/>
                <w:color w:val="000000" w:themeColor="text1"/>
                <w:sz w:val="22"/>
              </w:rPr>
              <w:t>елезничког саобраћаја („Сл.</w:t>
            </w:r>
            <w:r w:rsidRPr="00855398">
              <w:rPr>
                <w:rFonts w:ascii="Arial Narrow" w:hAnsi="Arial Narrow"/>
                <w:color w:val="000000" w:themeColor="text1"/>
                <w:sz w:val="22"/>
              </w:rPr>
              <w:t xml:space="preserve"> гласник РС</w:t>
            </w:r>
            <w:r w:rsidR="00CC3D2B" w:rsidRPr="00855398">
              <w:rPr>
                <w:rFonts w:ascii="Arial Narrow" w:hAnsi="Arial Narrow"/>
                <w:color w:val="000000" w:themeColor="text1"/>
                <w:sz w:val="22"/>
              </w:rPr>
              <w:t>”</w:t>
            </w:r>
            <w:r>
              <w:rPr>
                <w:rFonts w:ascii="Arial Narrow" w:hAnsi="Arial Narrow"/>
                <w:color w:val="000000" w:themeColor="text1"/>
                <w:sz w:val="22"/>
                <w:lang w:val="sr-Cyrl-RS"/>
              </w:rPr>
              <w:t>,</w:t>
            </w:r>
            <w:r>
              <w:rPr>
                <w:rFonts w:ascii="Arial Narrow" w:hAnsi="Arial Narrow"/>
                <w:color w:val="000000" w:themeColor="text1"/>
                <w:sz w:val="22"/>
              </w:rPr>
              <w:t xml:space="preserve"> број 41/</w:t>
            </w:r>
            <w:r w:rsidRPr="00855398">
              <w:rPr>
                <w:rFonts w:ascii="Arial Narrow" w:hAnsi="Arial Narrow"/>
                <w:color w:val="000000" w:themeColor="text1"/>
                <w:sz w:val="22"/>
              </w:rPr>
              <w:t>18) у смислу прецизнијих одредби уградње семафора (види тачку 4.3.4.)</w:t>
            </w:r>
          </w:p>
        </w:tc>
        <w:tc>
          <w:tcPr>
            <w:tcW w:w="733" w:type="pct"/>
            <w:vAlign w:val="center"/>
          </w:tcPr>
          <w:p w14:paraId="65779285" w14:textId="77777777" w:rsidR="00EF7673" w:rsidRPr="000844A3" w:rsidRDefault="00E11D44" w:rsidP="00EF7673">
            <w:pPr>
              <w:jc w:val="center"/>
              <w:rPr>
                <w:rFonts w:ascii="Arial Narrow" w:hAnsi="Arial Narrow"/>
                <w:color w:val="000000" w:themeColor="text1"/>
                <w:sz w:val="22"/>
                <w:lang w:val="sr-Cyrl-RS"/>
              </w:rPr>
            </w:pPr>
            <w:r>
              <w:rPr>
                <w:rFonts w:ascii="Arial Narrow" w:hAnsi="Arial Narrow"/>
                <w:color w:val="000000" w:themeColor="text1"/>
                <w:sz w:val="22"/>
                <w:lang w:val="sr-Cyrl-RS"/>
              </w:rPr>
              <w:t>-</w:t>
            </w:r>
          </w:p>
        </w:tc>
      </w:tr>
      <w:tr w:rsidR="00EF7673" w:rsidRPr="00855398" w14:paraId="5CCFDDF6" w14:textId="77777777" w:rsidTr="000A6082">
        <w:trPr>
          <w:cantSplit/>
        </w:trPr>
        <w:tc>
          <w:tcPr>
            <w:tcW w:w="303" w:type="pct"/>
            <w:vMerge/>
            <w:vAlign w:val="center"/>
          </w:tcPr>
          <w:p w14:paraId="357F0160" w14:textId="77777777" w:rsidR="00EF7673" w:rsidRPr="00855398" w:rsidRDefault="00EF7673" w:rsidP="00EF7673">
            <w:pPr>
              <w:rPr>
                <w:rFonts w:ascii="Arial Narrow" w:hAnsi="Arial Narrow"/>
                <w:color w:val="000000" w:themeColor="text1"/>
                <w:sz w:val="22"/>
              </w:rPr>
            </w:pPr>
          </w:p>
        </w:tc>
        <w:tc>
          <w:tcPr>
            <w:tcW w:w="564" w:type="pct"/>
            <w:vAlign w:val="center"/>
          </w:tcPr>
          <w:p w14:paraId="64648149" w14:textId="77777777" w:rsidR="00EF7673" w:rsidRPr="00855398" w:rsidRDefault="00EF7673" w:rsidP="00EF7673">
            <w:pPr>
              <w:rPr>
                <w:rFonts w:ascii="Arial Narrow" w:hAnsi="Arial Narrow"/>
                <w:color w:val="000000" w:themeColor="text1"/>
                <w:sz w:val="22"/>
              </w:rPr>
            </w:pPr>
            <w:r w:rsidRPr="00855398">
              <w:rPr>
                <w:rFonts w:ascii="Arial Narrow" w:hAnsi="Arial Narrow"/>
                <w:color w:val="000000" w:themeColor="text1"/>
                <w:sz w:val="22"/>
              </w:rPr>
              <w:t>БП_30/19</w:t>
            </w:r>
          </w:p>
        </w:tc>
        <w:tc>
          <w:tcPr>
            <w:tcW w:w="887" w:type="pct"/>
            <w:vAlign w:val="center"/>
          </w:tcPr>
          <w:p w14:paraId="7EC0BD4F" w14:textId="77777777" w:rsidR="00EF7673" w:rsidRPr="00855398" w:rsidRDefault="00CC3D2B" w:rsidP="00EF7673">
            <w:pPr>
              <w:jc w:val="center"/>
              <w:rPr>
                <w:rFonts w:ascii="Arial Narrow" w:hAnsi="Arial Narrow"/>
                <w:color w:val="000000" w:themeColor="text1"/>
                <w:sz w:val="22"/>
              </w:rPr>
            </w:pPr>
            <w:r>
              <w:rPr>
                <w:rFonts w:ascii="Arial Narrow" w:hAnsi="Arial Narrow"/>
                <w:color w:val="000000" w:themeColor="text1"/>
                <w:sz w:val="22"/>
                <w:lang w:val="sr-Cyrl-RS"/>
              </w:rPr>
              <w:t>„</w:t>
            </w:r>
            <w:r w:rsidR="00EF7673" w:rsidRPr="00855398">
              <w:rPr>
                <w:rFonts w:ascii="Arial Narrow" w:hAnsi="Arial Narrow"/>
                <w:color w:val="000000" w:themeColor="text1"/>
                <w:sz w:val="22"/>
              </w:rPr>
              <w:t>ИЖС</w:t>
            </w:r>
            <w:r w:rsidRPr="00855398">
              <w:rPr>
                <w:rFonts w:ascii="Arial Narrow" w:hAnsi="Arial Narrow"/>
                <w:color w:val="000000" w:themeColor="text1"/>
                <w:sz w:val="22"/>
              </w:rPr>
              <w:t>”</w:t>
            </w:r>
            <w:r>
              <w:rPr>
                <w:rFonts w:ascii="Arial Narrow" w:hAnsi="Arial Narrow"/>
                <w:color w:val="000000" w:themeColor="text1"/>
                <w:sz w:val="22"/>
                <w:lang w:val="sr-Cyrl-RS"/>
              </w:rPr>
              <w:t xml:space="preserve"> </w:t>
            </w:r>
            <w:r w:rsidR="00EF7673" w:rsidRPr="00855398">
              <w:rPr>
                <w:rFonts w:ascii="Arial Narrow" w:hAnsi="Arial Narrow"/>
                <w:color w:val="000000" w:themeColor="text1"/>
                <w:sz w:val="22"/>
              </w:rPr>
              <w:t>а.д.</w:t>
            </w:r>
          </w:p>
        </w:tc>
        <w:tc>
          <w:tcPr>
            <w:tcW w:w="2513" w:type="pct"/>
            <w:vAlign w:val="center"/>
          </w:tcPr>
          <w:p w14:paraId="432B8034" w14:textId="77777777" w:rsidR="00EF7673" w:rsidRPr="00855398" w:rsidRDefault="00CC3D2B" w:rsidP="00CC3D2B">
            <w:pPr>
              <w:jc w:val="left"/>
              <w:rPr>
                <w:rFonts w:ascii="Arial Narrow" w:hAnsi="Arial Narrow"/>
                <w:color w:val="000000" w:themeColor="text1"/>
                <w:sz w:val="22"/>
              </w:rPr>
            </w:pPr>
            <w:r>
              <w:rPr>
                <w:rFonts w:ascii="Arial Narrow" w:hAnsi="Arial Narrow"/>
                <w:color w:val="000000" w:themeColor="text1"/>
                <w:sz w:val="22"/>
                <w:lang w:val="sr-Cyrl-RS"/>
              </w:rPr>
              <w:t>„</w:t>
            </w:r>
            <w:r w:rsidR="00EF7673" w:rsidRPr="00855398">
              <w:rPr>
                <w:rFonts w:ascii="Arial Narrow" w:hAnsi="Arial Narrow"/>
                <w:color w:val="000000" w:themeColor="text1"/>
                <w:sz w:val="22"/>
              </w:rPr>
              <w:t>ИЖС“а.д. да уради стручно утемељену процену ризика на путним прелазима. Имајући у виду да су несреће на путним прелазима (посматрајући сваки прелаз засебно) ретки догађаји, не може се процена ризика вршити само на основу броја несрећа које су се десиле на појединим путним прелазима. Процена ризика се, као мера предострожности, треба вршити скупно за све путне прелазе сходно свим релевантним параметрима без обзира да ли су се на њима догађале несреће или не.</w:t>
            </w:r>
          </w:p>
        </w:tc>
        <w:tc>
          <w:tcPr>
            <w:tcW w:w="733" w:type="pct"/>
            <w:vAlign w:val="center"/>
          </w:tcPr>
          <w:p w14:paraId="76E21225" w14:textId="77777777" w:rsidR="00EF7673" w:rsidRPr="000844A3" w:rsidRDefault="00E11D44" w:rsidP="00E11D44">
            <w:pPr>
              <w:jc w:val="center"/>
              <w:rPr>
                <w:rFonts w:ascii="Arial Narrow" w:hAnsi="Arial Narrow"/>
                <w:color w:val="000000" w:themeColor="text1"/>
                <w:sz w:val="22"/>
                <w:lang w:val="sr-Cyrl-RS"/>
              </w:rPr>
            </w:pPr>
            <w:r>
              <w:rPr>
                <w:rFonts w:ascii="Arial Narrow" w:hAnsi="Arial Narrow"/>
                <w:color w:val="000000" w:themeColor="text1"/>
                <w:sz w:val="22"/>
                <w:lang w:val="sr-Cyrl-RS"/>
              </w:rPr>
              <w:t>Узета у обзир.</w:t>
            </w:r>
          </w:p>
          <w:p w14:paraId="59DF0BAD" w14:textId="77777777" w:rsidR="00EF7673" w:rsidRPr="000844A3" w:rsidRDefault="00EF7673" w:rsidP="00EF7673">
            <w:pPr>
              <w:jc w:val="center"/>
              <w:rPr>
                <w:rFonts w:ascii="Arial Narrow" w:hAnsi="Arial Narrow"/>
                <w:color w:val="000000" w:themeColor="text1"/>
                <w:sz w:val="22"/>
                <w:lang w:val="sr-Cyrl-RS"/>
              </w:rPr>
            </w:pPr>
            <w:r w:rsidRPr="000844A3">
              <w:rPr>
                <w:rFonts w:ascii="Arial Narrow" w:hAnsi="Arial Narrow"/>
                <w:color w:val="000000" w:themeColor="text1"/>
                <w:sz w:val="22"/>
                <w:lang w:val="sr-Cyrl-RS"/>
              </w:rPr>
              <w:t>Спровођење у току.</w:t>
            </w:r>
          </w:p>
        </w:tc>
      </w:tr>
      <w:tr w:rsidR="00EF7673" w:rsidRPr="00855398" w14:paraId="57D24263" w14:textId="77777777" w:rsidTr="000A6082">
        <w:tc>
          <w:tcPr>
            <w:tcW w:w="303" w:type="pct"/>
            <w:vMerge/>
            <w:vAlign w:val="center"/>
          </w:tcPr>
          <w:p w14:paraId="2D8318B6" w14:textId="77777777" w:rsidR="00EF7673" w:rsidRPr="00855398" w:rsidRDefault="00EF7673" w:rsidP="00EF7673">
            <w:pPr>
              <w:rPr>
                <w:rFonts w:ascii="Arial Narrow" w:hAnsi="Arial Narrow"/>
                <w:color w:val="000000" w:themeColor="text1"/>
                <w:sz w:val="22"/>
              </w:rPr>
            </w:pPr>
          </w:p>
        </w:tc>
        <w:tc>
          <w:tcPr>
            <w:tcW w:w="564" w:type="pct"/>
            <w:vAlign w:val="center"/>
          </w:tcPr>
          <w:p w14:paraId="1957B8A4" w14:textId="77777777" w:rsidR="00EF7673" w:rsidRPr="00855398" w:rsidRDefault="00EF7673" w:rsidP="00EF7673">
            <w:pPr>
              <w:rPr>
                <w:rFonts w:ascii="Arial Narrow" w:hAnsi="Arial Narrow"/>
                <w:color w:val="000000" w:themeColor="text1"/>
                <w:sz w:val="22"/>
              </w:rPr>
            </w:pPr>
            <w:r w:rsidRPr="00855398">
              <w:rPr>
                <w:rFonts w:ascii="Arial Narrow" w:hAnsi="Arial Narrow"/>
                <w:color w:val="000000" w:themeColor="text1"/>
                <w:sz w:val="22"/>
              </w:rPr>
              <w:t>БП_31/19</w:t>
            </w:r>
          </w:p>
        </w:tc>
        <w:tc>
          <w:tcPr>
            <w:tcW w:w="887" w:type="pct"/>
            <w:vAlign w:val="center"/>
          </w:tcPr>
          <w:p w14:paraId="555319BC" w14:textId="77777777" w:rsidR="00EF7673" w:rsidRPr="00855398" w:rsidRDefault="00EF7673" w:rsidP="00EF7673">
            <w:pPr>
              <w:jc w:val="center"/>
              <w:rPr>
                <w:rFonts w:ascii="Arial Narrow" w:hAnsi="Arial Narrow"/>
                <w:color w:val="000000" w:themeColor="text1"/>
                <w:sz w:val="22"/>
              </w:rPr>
            </w:pPr>
          </w:p>
          <w:p w14:paraId="700F16F0" w14:textId="77777777" w:rsidR="00EF7673" w:rsidRPr="00855398" w:rsidRDefault="00CC3D2B" w:rsidP="00EF7673">
            <w:pPr>
              <w:jc w:val="center"/>
              <w:rPr>
                <w:rFonts w:ascii="Arial Narrow" w:hAnsi="Arial Narrow"/>
                <w:color w:val="000000" w:themeColor="text1"/>
                <w:sz w:val="22"/>
              </w:rPr>
            </w:pPr>
            <w:r>
              <w:rPr>
                <w:rFonts w:ascii="Arial Narrow" w:hAnsi="Arial Narrow"/>
                <w:color w:val="000000" w:themeColor="text1"/>
                <w:sz w:val="22"/>
                <w:lang w:val="sr-Cyrl-RS"/>
              </w:rPr>
              <w:t>„</w:t>
            </w:r>
            <w:r w:rsidR="00EF7673" w:rsidRPr="00855398">
              <w:rPr>
                <w:rFonts w:ascii="Arial Narrow" w:hAnsi="Arial Narrow"/>
                <w:color w:val="000000" w:themeColor="text1"/>
                <w:sz w:val="22"/>
              </w:rPr>
              <w:t>ИЖС</w:t>
            </w:r>
            <w:r w:rsidRPr="00855398">
              <w:rPr>
                <w:rFonts w:ascii="Arial Narrow" w:hAnsi="Arial Narrow"/>
                <w:color w:val="000000" w:themeColor="text1"/>
                <w:sz w:val="22"/>
              </w:rPr>
              <w:t>”</w:t>
            </w:r>
            <w:r>
              <w:rPr>
                <w:rFonts w:ascii="Arial Narrow" w:hAnsi="Arial Narrow"/>
                <w:color w:val="000000" w:themeColor="text1"/>
                <w:sz w:val="22"/>
                <w:lang w:val="sr-Cyrl-RS"/>
              </w:rPr>
              <w:t xml:space="preserve"> </w:t>
            </w:r>
            <w:r w:rsidR="00EF7673" w:rsidRPr="00855398">
              <w:rPr>
                <w:rFonts w:ascii="Arial Narrow" w:hAnsi="Arial Narrow"/>
                <w:color w:val="000000" w:themeColor="text1"/>
                <w:sz w:val="22"/>
              </w:rPr>
              <w:t>а.д.</w:t>
            </w:r>
          </w:p>
        </w:tc>
        <w:tc>
          <w:tcPr>
            <w:tcW w:w="2513" w:type="pct"/>
            <w:vAlign w:val="center"/>
          </w:tcPr>
          <w:p w14:paraId="0DEFE6A2" w14:textId="77777777" w:rsidR="00EF7673" w:rsidRPr="00855398" w:rsidRDefault="00CC3D2B" w:rsidP="00CC3D2B">
            <w:pPr>
              <w:jc w:val="left"/>
              <w:rPr>
                <w:rFonts w:ascii="Arial Narrow" w:hAnsi="Arial Narrow"/>
                <w:color w:val="000000" w:themeColor="text1"/>
                <w:sz w:val="22"/>
              </w:rPr>
            </w:pPr>
            <w:r>
              <w:rPr>
                <w:rFonts w:ascii="Arial Narrow" w:hAnsi="Arial Narrow"/>
                <w:color w:val="000000" w:themeColor="text1"/>
                <w:sz w:val="22"/>
                <w:lang w:val="sr-Cyrl-RS"/>
              </w:rPr>
              <w:t>„</w:t>
            </w:r>
            <w:r w:rsidR="00EF7673" w:rsidRPr="00855398">
              <w:rPr>
                <w:rFonts w:ascii="Arial Narrow" w:hAnsi="Arial Narrow"/>
                <w:color w:val="000000" w:themeColor="text1"/>
                <w:sz w:val="22"/>
              </w:rPr>
              <w:t>ИЖС</w:t>
            </w:r>
            <w:r w:rsidRPr="00855398">
              <w:rPr>
                <w:rFonts w:ascii="Arial Narrow" w:hAnsi="Arial Narrow"/>
                <w:color w:val="000000" w:themeColor="text1"/>
                <w:sz w:val="22"/>
              </w:rPr>
              <w:t>”</w:t>
            </w:r>
            <w:r>
              <w:rPr>
                <w:rFonts w:ascii="Arial Narrow" w:hAnsi="Arial Narrow"/>
                <w:color w:val="000000" w:themeColor="text1"/>
                <w:sz w:val="22"/>
                <w:lang w:val="sr-Cyrl-RS"/>
              </w:rPr>
              <w:t xml:space="preserve"> </w:t>
            </w:r>
            <w:r w:rsidR="00EF7673" w:rsidRPr="00855398">
              <w:rPr>
                <w:rFonts w:ascii="Arial Narrow" w:hAnsi="Arial Narrow"/>
                <w:color w:val="000000" w:themeColor="text1"/>
                <w:sz w:val="22"/>
              </w:rPr>
              <w:t>а.д. да уради акт „Програм решавања путних прелаза“ према претходно урађеној процени ризика на путним прелазима, у циљу предузимања одговарајућих активности како би се подигао ниво безбедности саобраћаја.</w:t>
            </w:r>
          </w:p>
        </w:tc>
        <w:tc>
          <w:tcPr>
            <w:tcW w:w="733" w:type="pct"/>
            <w:vAlign w:val="center"/>
          </w:tcPr>
          <w:p w14:paraId="476F88A0" w14:textId="77777777" w:rsidR="00E11D44" w:rsidRPr="000844A3" w:rsidRDefault="00E11D44" w:rsidP="00E11D44">
            <w:pPr>
              <w:jc w:val="center"/>
              <w:rPr>
                <w:rFonts w:ascii="Arial Narrow" w:hAnsi="Arial Narrow"/>
                <w:color w:val="000000" w:themeColor="text1"/>
                <w:sz w:val="22"/>
                <w:lang w:val="sr-Cyrl-RS"/>
              </w:rPr>
            </w:pPr>
            <w:r>
              <w:rPr>
                <w:rFonts w:ascii="Arial Narrow" w:hAnsi="Arial Narrow"/>
                <w:color w:val="000000" w:themeColor="text1"/>
                <w:sz w:val="22"/>
                <w:lang w:val="sr-Cyrl-RS"/>
              </w:rPr>
              <w:t>Узета у обзир</w:t>
            </w:r>
            <w:r w:rsidRPr="000844A3">
              <w:rPr>
                <w:rFonts w:ascii="Arial Narrow" w:hAnsi="Arial Narrow"/>
                <w:color w:val="000000" w:themeColor="text1"/>
                <w:sz w:val="22"/>
                <w:lang w:val="sr-Cyrl-RS"/>
              </w:rPr>
              <w:t>.</w:t>
            </w:r>
          </w:p>
          <w:p w14:paraId="1CD94FAC" w14:textId="77777777" w:rsidR="00EF7673" w:rsidRPr="000844A3" w:rsidRDefault="00EF7673" w:rsidP="00EF7673">
            <w:pPr>
              <w:jc w:val="center"/>
              <w:rPr>
                <w:rFonts w:ascii="Arial Narrow" w:hAnsi="Arial Narrow"/>
                <w:color w:val="000000" w:themeColor="text1"/>
                <w:sz w:val="22"/>
                <w:lang w:val="sr-Cyrl-RS"/>
              </w:rPr>
            </w:pPr>
            <w:r w:rsidRPr="000844A3">
              <w:rPr>
                <w:rFonts w:ascii="Arial Narrow" w:hAnsi="Arial Narrow"/>
                <w:color w:val="000000" w:themeColor="text1"/>
                <w:sz w:val="22"/>
                <w:lang w:val="sr-Cyrl-RS"/>
              </w:rPr>
              <w:t>Спровођење у току.</w:t>
            </w:r>
          </w:p>
        </w:tc>
      </w:tr>
      <w:tr w:rsidR="00EF7673" w:rsidRPr="00855398" w14:paraId="3EE5F53A" w14:textId="77777777" w:rsidTr="000A6082">
        <w:tc>
          <w:tcPr>
            <w:tcW w:w="303" w:type="pct"/>
            <w:vMerge/>
            <w:vAlign w:val="center"/>
          </w:tcPr>
          <w:p w14:paraId="3849C60D" w14:textId="77777777" w:rsidR="00EF7673" w:rsidRPr="00855398" w:rsidRDefault="00EF7673" w:rsidP="00EF7673">
            <w:pPr>
              <w:rPr>
                <w:rFonts w:ascii="Arial Narrow" w:hAnsi="Arial Narrow"/>
                <w:color w:val="000000" w:themeColor="text1"/>
                <w:sz w:val="22"/>
              </w:rPr>
            </w:pPr>
          </w:p>
        </w:tc>
        <w:tc>
          <w:tcPr>
            <w:tcW w:w="564" w:type="pct"/>
            <w:vAlign w:val="center"/>
          </w:tcPr>
          <w:p w14:paraId="013FC4C2" w14:textId="77777777" w:rsidR="00EF7673" w:rsidRPr="00855398" w:rsidRDefault="00EF7673" w:rsidP="00EF7673">
            <w:pPr>
              <w:rPr>
                <w:rFonts w:ascii="Arial Narrow" w:hAnsi="Arial Narrow"/>
                <w:color w:val="000000" w:themeColor="text1"/>
                <w:sz w:val="22"/>
              </w:rPr>
            </w:pPr>
            <w:r w:rsidRPr="00855398">
              <w:rPr>
                <w:rFonts w:ascii="Arial Narrow" w:hAnsi="Arial Narrow"/>
                <w:color w:val="000000" w:themeColor="text1"/>
                <w:sz w:val="22"/>
              </w:rPr>
              <w:t>БП_32/19</w:t>
            </w:r>
          </w:p>
        </w:tc>
        <w:tc>
          <w:tcPr>
            <w:tcW w:w="887" w:type="pct"/>
            <w:vAlign w:val="center"/>
          </w:tcPr>
          <w:p w14:paraId="066BE666" w14:textId="77777777" w:rsidR="00EF7673" w:rsidRPr="00CC3D2B" w:rsidRDefault="00EF7673" w:rsidP="00BC0C40">
            <w:pPr>
              <w:jc w:val="center"/>
              <w:rPr>
                <w:rFonts w:ascii="Arial Narrow" w:hAnsi="Arial Narrow"/>
                <w:color w:val="000000" w:themeColor="text1"/>
                <w:sz w:val="22"/>
                <w:lang w:val="sr-Cyrl-RS"/>
              </w:rPr>
            </w:pPr>
            <w:r w:rsidRPr="00855398">
              <w:rPr>
                <w:rFonts w:ascii="Arial Narrow" w:hAnsi="Arial Narrow"/>
                <w:color w:val="000000" w:themeColor="text1"/>
                <w:sz w:val="22"/>
              </w:rPr>
              <w:t>„Србија Воз</w:t>
            </w:r>
            <w:r w:rsidR="00CC3D2B" w:rsidRPr="00855398">
              <w:rPr>
                <w:rFonts w:ascii="Arial Narrow" w:hAnsi="Arial Narrow"/>
                <w:color w:val="000000" w:themeColor="text1"/>
                <w:sz w:val="22"/>
              </w:rPr>
              <w:t>”</w:t>
            </w:r>
            <w:r w:rsidR="00CC3D2B">
              <w:rPr>
                <w:rFonts w:ascii="Arial Narrow" w:hAnsi="Arial Narrow"/>
                <w:color w:val="000000" w:themeColor="text1"/>
                <w:sz w:val="22"/>
                <w:lang w:val="sr-Cyrl-RS"/>
              </w:rPr>
              <w:t xml:space="preserve"> </w:t>
            </w:r>
            <w:r w:rsidR="00BC0C40">
              <w:rPr>
                <w:rFonts w:ascii="Arial Narrow" w:hAnsi="Arial Narrow"/>
                <w:color w:val="000000" w:themeColor="text1"/>
                <w:sz w:val="22"/>
                <w:lang w:val="sr-Latn-RS"/>
              </w:rPr>
              <w:t>a</w:t>
            </w:r>
            <w:r w:rsidR="00CC3D2B">
              <w:rPr>
                <w:rFonts w:ascii="Arial Narrow" w:hAnsi="Arial Narrow"/>
                <w:color w:val="000000" w:themeColor="text1"/>
                <w:sz w:val="22"/>
                <w:lang w:val="sr-Cyrl-RS"/>
              </w:rPr>
              <w:t>.д.</w:t>
            </w:r>
          </w:p>
        </w:tc>
        <w:tc>
          <w:tcPr>
            <w:tcW w:w="2513" w:type="pct"/>
            <w:vAlign w:val="center"/>
          </w:tcPr>
          <w:p w14:paraId="74729911" w14:textId="77777777" w:rsidR="00EF7673" w:rsidRPr="00855398" w:rsidRDefault="00EF7673" w:rsidP="00CC3D2B">
            <w:pPr>
              <w:jc w:val="left"/>
              <w:rPr>
                <w:rFonts w:ascii="Arial Narrow" w:hAnsi="Arial Narrow"/>
                <w:color w:val="000000" w:themeColor="text1"/>
                <w:sz w:val="22"/>
              </w:rPr>
            </w:pPr>
            <w:r w:rsidRPr="00855398">
              <w:rPr>
                <w:rFonts w:ascii="Arial Narrow" w:hAnsi="Arial Narrow"/>
                <w:color w:val="000000" w:themeColor="text1"/>
                <w:sz w:val="22"/>
              </w:rPr>
              <w:t>„Србија Воз</w:t>
            </w:r>
            <w:r w:rsidR="00CC3D2B" w:rsidRPr="00855398">
              <w:rPr>
                <w:rFonts w:ascii="Arial Narrow" w:hAnsi="Arial Narrow"/>
                <w:color w:val="000000" w:themeColor="text1"/>
                <w:sz w:val="22"/>
              </w:rPr>
              <w:t>”</w:t>
            </w:r>
            <w:r w:rsidRPr="00855398">
              <w:rPr>
                <w:rFonts w:ascii="Arial Narrow" w:hAnsi="Arial Narrow"/>
                <w:color w:val="000000" w:themeColor="text1"/>
                <w:sz w:val="22"/>
              </w:rPr>
              <w:t xml:space="preserve"> а.д да изврши ванредно подучавање особља вучних возила у смислу правилне примене сигналног знака 67: „Пази</w:t>
            </w:r>
            <w:r w:rsidR="000A6082" w:rsidRPr="00855398">
              <w:rPr>
                <w:rFonts w:ascii="Arial Narrow" w:hAnsi="Arial Narrow"/>
                <w:color w:val="000000" w:themeColor="text1"/>
                <w:sz w:val="22"/>
              </w:rPr>
              <w:t>”</w:t>
            </w:r>
            <w:r w:rsidRPr="00855398">
              <w:rPr>
                <w:rFonts w:ascii="Arial Narrow" w:hAnsi="Arial Narrow"/>
                <w:color w:val="000000" w:themeColor="text1"/>
                <w:sz w:val="22"/>
              </w:rPr>
              <w:t>, у складу са одредбама</w:t>
            </w:r>
            <w:r>
              <w:rPr>
                <w:rFonts w:ascii="Arial Narrow" w:hAnsi="Arial Narrow"/>
                <w:color w:val="000000" w:themeColor="text1"/>
                <w:sz w:val="22"/>
              </w:rPr>
              <w:t xml:space="preserve"> Сигналног правилника („Сл.</w:t>
            </w:r>
            <w:r w:rsidRPr="00855398">
              <w:rPr>
                <w:rFonts w:ascii="Arial Narrow" w:hAnsi="Arial Narrow"/>
                <w:color w:val="000000" w:themeColor="text1"/>
                <w:sz w:val="22"/>
              </w:rPr>
              <w:t xml:space="preserve"> гласник ЗЈЖ</w:t>
            </w:r>
            <w:r w:rsidR="00CC3D2B" w:rsidRPr="00855398">
              <w:rPr>
                <w:rFonts w:ascii="Arial Narrow" w:hAnsi="Arial Narrow"/>
                <w:color w:val="000000" w:themeColor="text1"/>
                <w:sz w:val="22"/>
              </w:rPr>
              <w:t>”</w:t>
            </w:r>
            <w:r>
              <w:rPr>
                <w:rFonts w:ascii="Arial Narrow" w:hAnsi="Arial Narrow"/>
                <w:color w:val="000000" w:themeColor="text1"/>
                <w:sz w:val="22"/>
                <w:lang w:val="sr-Cyrl-RS"/>
              </w:rPr>
              <w:t>,</w:t>
            </w:r>
            <w:r>
              <w:rPr>
                <w:rFonts w:ascii="Arial Narrow" w:hAnsi="Arial Narrow"/>
                <w:color w:val="000000" w:themeColor="text1"/>
                <w:sz w:val="22"/>
              </w:rPr>
              <w:t xml:space="preserve"> бр.</w:t>
            </w:r>
            <w:r w:rsidRPr="00855398">
              <w:rPr>
                <w:rFonts w:ascii="Arial Narrow" w:hAnsi="Arial Narrow"/>
                <w:color w:val="000000" w:themeColor="text1"/>
                <w:sz w:val="22"/>
              </w:rPr>
              <w:t xml:space="preserve"> 4/96 и 5/96), у циљу правилне примене железничких прописа којe за сврху има превентивно деловање ради спречавања околности које би могле да допринесу настанку нових сличних несрећа и повећања безбедности у железничком саобраћају.</w:t>
            </w:r>
          </w:p>
        </w:tc>
        <w:tc>
          <w:tcPr>
            <w:tcW w:w="733" w:type="pct"/>
            <w:vAlign w:val="center"/>
          </w:tcPr>
          <w:p w14:paraId="6B67077C" w14:textId="77777777" w:rsidR="00E11D44" w:rsidRPr="000844A3" w:rsidRDefault="00E11D44" w:rsidP="00E11D44">
            <w:pPr>
              <w:jc w:val="center"/>
              <w:rPr>
                <w:rFonts w:ascii="Arial Narrow" w:hAnsi="Arial Narrow"/>
                <w:color w:val="000000" w:themeColor="text1"/>
                <w:sz w:val="22"/>
                <w:lang w:val="sr-Cyrl-RS"/>
              </w:rPr>
            </w:pPr>
            <w:r>
              <w:rPr>
                <w:rFonts w:ascii="Arial Narrow" w:hAnsi="Arial Narrow"/>
                <w:color w:val="000000" w:themeColor="text1"/>
                <w:sz w:val="22"/>
                <w:lang w:val="sr-Cyrl-RS"/>
              </w:rPr>
              <w:t>Узета у обзир</w:t>
            </w:r>
            <w:r w:rsidRPr="000844A3">
              <w:rPr>
                <w:rFonts w:ascii="Arial Narrow" w:hAnsi="Arial Narrow"/>
                <w:color w:val="000000" w:themeColor="text1"/>
                <w:sz w:val="22"/>
                <w:lang w:val="sr-Cyrl-RS"/>
              </w:rPr>
              <w:t>.</w:t>
            </w:r>
          </w:p>
          <w:p w14:paraId="6A97069F" w14:textId="77777777" w:rsidR="00EF7673" w:rsidRPr="000844A3" w:rsidRDefault="00EF7673" w:rsidP="00EF7673">
            <w:pPr>
              <w:jc w:val="center"/>
              <w:rPr>
                <w:rFonts w:ascii="Arial Narrow" w:hAnsi="Arial Narrow"/>
                <w:color w:val="000000" w:themeColor="text1"/>
                <w:sz w:val="22"/>
                <w:lang w:val="sr-Cyrl-RS"/>
              </w:rPr>
            </w:pPr>
            <w:r w:rsidRPr="000844A3">
              <w:rPr>
                <w:rFonts w:ascii="Arial Narrow" w:hAnsi="Arial Narrow"/>
                <w:color w:val="000000" w:themeColor="text1"/>
                <w:sz w:val="22"/>
                <w:lang w:val="sr-Cyrl-RS"/>
              </w:rPr>
              <w:t>Спроведена.</w:t>
            </w:r>
          </w:p>
        </w:tc>
      </w:tr>
    </w:tbl>
    <w:p w14:paraId="16FD8864" w14:textId="77777777" w:rsidR="002F4E34" w:rsidRDefault="002F4E34" w:rsidP="00155DE7">
      <w:pPr>
        <w:pStyle w:val="ListParagraph"/>
        <w:ind w:left="1080"/>
        <w:rPr>
          <w:rFonts w:cs="Arial"/>
          <w:sz w:val="34"/>
          <w:szCs w:val="34"/>
        </w:rPr>
      </w:pPr>
    </w:p>
    <w:p w14:paraId="17662166" w14:textId="77777777" w:rsidR="00E50814" w:rsidRDefault="00E50814" w:rsidP="00155DE7">
      <w:pPr>
        <w:pStyle w:val="ListParagraph"/>
        <w:ind w:left="1080"/>
        <w:rPr>
          <w:rFonts w:cs="Arial"/>
          <w:sz w:val="34"/>
          <w:szCs w:val="34"/>
        </w:rPr>
      </w:pPr>
    </w:p>
    <w:p w14:paraId="441BFAF4" w14:textId="77777777" w:rsidR="00983695" w:rsidRDefault="00983695" w:rsidP="00E50814">
      <w:pPr>
        <w:pStyle w:val="Heading1"/>
        <w:rPr>
          <w:color w:val="000000" w:themeColor="text1"/>
          <w:lang w:val="sr-Cyrl-RS"/>
        </w:rPr>
        <w:sectPr w:rsidR="00983695" w:rsidSect="00855398">
          <w:pgSz w:w="11906" w:h="16838" w:code="9"/>
          <w:pgMar w:top="1440" w:right="1440" w:bottom="1440" w:left="1440" w:header="720" w:footer="720" w:gutter="0"/>
          <w:cols w:space="720"/>
          <w:docGrid w:linePitch="360"/>
        </w:sectPr>
      </w:pPr>
    </w:p>
    <w:p w14:paraId="007745A0" w14:textId="77777777" w:rsidR="00E50814" w:rsidRPr="00451F92" w:rsidRDefault="00AD4986" w:rsidP="00E50814">
      <w:pPr>
        <w:pStyle w:val="Heading1"/>
        <w:rPr>
          <w:rFonts w:eastAsiaTheme="minorEastAsia"/>
          <w:color w:val="000000" w:themeColor="text1"/>
          <w:lang w:val="sr-Latn-CS" w:eastAsia="sr-Cyrl-CS"/>
        </w:rPr>
      </w:pPr>
      <w:bookmarkStart w:id="21" w:name="_Toc52281062"/>
      <w:r>
        <w:rPr>
          <w:color w:val="000000" w:themeColor="text1"/>
          <w:lang w:val="sr-Cyrl-RS"/>
        </w:rPr>
        <w:lastRenderedPageBreak/>
        <w:t>ВАЖНЕ ИЗМЕНЕ У ЗАКОНОДАВСТВУ И РЕГУЛИСАЊУ БЕЗБЕДНОСТИ НА ЖЕЛЕЗНИЦИ</w:t>
      </w:r>
      <w:bookmarkEnd w:id="21"/>
    </w:p>
    <w:p w14:paraId="7AB6BC93" w14:textId="77777777" w:rsidR="00E50814" w:rsidRDefault="00E50814" w:rsidP="00155DE7">
      <w:pPr>
        <w:pStyle w:val="ListParagraph"/>
        <w:ind w:left="1080"/>
        <w:rPr>
          <w:rFonts w:cs="Arial"/>
          <w:sz w:val="34"/>
          <w:szCs w:val="34"/>
        </w:rPr>
      </w:pPr>
    </w:p>
    <w:p w14:paraId="4F6D4F1C" w14:textId="2220CF3E" w:rsidR="00451F92" w:rsidRDefault="00AD4986" w:rsidP="00451F92">
      <w:pPr>
        <w:spacing w:before="120"/>
        <w:ind w:firstLine="720"/>
        <w:rPr>
          <w:lang w:val="sr-Cyrl-RS" w:eastAsia="sr-Latn-RS"/>
        </w:rPr>
      </w:pPr>
      <w:r>
        <w:rPr>
          <w:rFonts w:eastAsia="Times New Roman" w:cs="Arial"/>
          <w:szCs w:val="24"/>
          <w:lang w:val="sr-Cyrl-RS"/>
        </w:rPr>
        <w:t xml:space="preserve">У 2019. години донесено је 7 (седам) подзаконских аката на основу Закона о безбедности у железничком саобраћају </w:t>
      </w:r>
      <w:r>
        <w:rPr>
          <w:lang w:val="sr-Cyrl-RS" w:eastAsia="sr-Latn-RS"/>
        </w:rPr>
        <w:t>и 2 (два) подзаконска акта на основу Закона о железници.</w:t>
      </w:r>
    </w:p>
    <w:p w14:paraId="2F80C65B" w14:textId="77777777" w:rsidR="00AD4986" w:rsidRDefault="00AD4986" w:rsidP="00451F92">
      <w:pPr>
        <w:spacing w:before="120"/>
        <w:ind w:firstLine="720"/>
        <w:rPr>
          <w:lang w:val="sr-Cyrl-RS" w:eastAsia="sr-Latn-RS"/>
        </w:rPr>
      </w:pPr>
      <w:r>
        <w:rPr>
          <w:lang w:val="sr-Cyrl-RS" w:eastAsia="sr-Latn-RS"/>
        </w:rPr>
        <w:t>У току 2019. године није било измена ни допуна закона и других прописа из области безбедности железничког саобраћаја.</w:t>
      </w:r>
    </w:p>
    <w:p w14:paraId="7A465B16" w14:textId="2518C37F" w:rsidR="00451F92" w:rsidRDefault="00451F92" w:rsidP="00451F92">
      <w:pPr>
        <w:spacing w:before="120"/>
        <w:ind w:firstLine="720"/>
        <w:rPr>
          <w:lang w:val="sr-Cyrl-RS" w:eastAsia="sr-Latn-RS"/>
        </w:rPr>
      </w:pPr>
      <w:r>
        <w:rPr>
          <w:lang w:val="sr-Cyrl-RS"/>
        </w:rPr>
        <w:t>Т</w:t>
      </w:r>
      <w:r>
        <w:t xml:space="preserve">aбeлaрни прeглeд измeна зaкoнa и других прoписa из области безбедности железничког </w:t>
      </w:r>
      <w:r w:rsidR="00AD4986">
        <w:t>саобраћаја</w:t>
      </w:r>
      <w:r>
        <w:t xml:space="preserve">, </w:t>
      </w:r>
      <w:r w:rsidR="00AD4986">
        <w:rPr>
          <w:lang w:val="sr-Cyrl-RS"/>
        </w:rPr>
        <w:t xml:space="preserve">датум њиховог усвајања, разлог </w:t>
      </w:r>
      <w:r>
        <w:t>зa измeнe</w:t>
      </w:r>
      <w:r w:rsidR="00AD4986">
        <w:rPr>
          <w:lang w:val="sr-Cyrl-RS"/>
        </w:rPr>
        <w:t xml:space="preserve"> односно законски основ за усвајање</w:t>
      </w:r>
      <w:r>
        <w:t xml:space="preserve">, </w:t>
      </w:r>
      <w:r w:rsidR="00AD4986">
        <w:rPr>
          <w:lang w:val="sr-Cyrl-RS"/>
        </w:rPr>
        <w:t xml:space="preserve">дати су у </w:t>
      </w:r>
      <w:r>
        <w:t>Прилoг</w:t>
      </w:r>
      <w:r w:rsidR="00AD4986">
        <w:rPr>
          <w:lang w:val="sr-Cyrl-RS"/>
        </w:rPr>
        <w:t>у</w:t>
      </w:r>
      <w:r w:rsidR="00AD4986">
        <w:t xml:space="preserve"> 4</w:t>
      </w:r>
      <w:r w:rsidR="00D377E2">
        <w:rPr>
          <w:lang w:val="sr-Cyrl-RS"/>
        </w:rPr>
        <w:t>. овог</w:t>
      </w:r>
      <w:r w:rsidR="00AD4986">
        <w:t xml:space="preserve"> </w:t>
      </w:r>
      <w:r w:rsidR="00D377E2">
        <w:rPr>
          <w:lang w:val="sr-Cyrl-RS"/>
        </w:rPr>
        <w:t>и</w:t>
      </w:r>
      <w:r w:rsidR="00D377E2">
        <w:t>звeштaja</w:t>
      </w:r>
      <w:r>
        <w:t>.</w:t>
      </w:r>
    </w:p>
    <w:p w14:paraId="78214683" w14:textId="77777777" w:rsidR="00E50814" w:rsidRPr="00451F92" w:rsidRDefault="00E50814" w:rsidP="00155DE7">
      <w:pPr>
        <w:pStyle w:val="ListParagraph"/>
        <w:ind w:left="1080"/>
        <w:rPr>
          <w:rFonts w:cs="Arial"/>
          <w:sz w:val="34"/>
          <w:szCs w:val="34"/>
          <w:lang w:val="sr-Cyrl-RS"/>
        </w:rPr>
      </w:pPr>
    </w:p>
    <w:p w14:paraId="2F9B029B" w14:textId="77777777" w:rsidR="00E50814" w:rsidRDefault="00E50814" w:rsidP="00155DE7">
      <w:pPr>
        <w:pStyle w:val="ListParagraph"/>
        <w:ind w:left="1080"/>
        <w:rPr>
          <w:rFonts w:cs="Arial"/>
          <w:sz w:val="34"/>
          <w:szCs w:val="34"/>
        </w:rPr>
      </w:pPr>
    </w:p>
    <w:p w14:paraId="68BFC741" w14:textId="77777777" w:rsidR="00E50814" w:rsidRDefault="00E50814" w:rsidP="00155DE7">
      <w:pPr>
        <w:pStyle w:val="ListParagraph"/>
        <w:ind w:left="1080"/>
        <w:rPr>
          <w:rFonts w:cs="Arial"/>
          <w:sz w:val="34"/>
          <w:szCs w:val="34"/>
        </w:rPr>
      </w:pPr>
    </w:p>
    <w:p w14:paraId="204BE560" w14:textId="77777777" w:rsidR="00983695" w:rsidRDefault="00983695" w:rsidP="00E50814">
      <w:pPr>
        <w:pStyle w:val="Heading1"/>
        <w:sectPr w:rsidR="00983695" w:rsidSect="00855398">
          <w:pgSz w:w="11906" w:h="16838" w:code="9"/>
          <w:pgMar w:top="1440" w:right="1440" w:bottom="1440" w:left="1440" w:header="720" w:footer="720" w:gutter="0"/>
          <w:cols w:space="720"/>
          <w:docGrid w:linePitch="360"/>
        </w:sectPr>
      </w:pPr>
      <w:bookmarkStart w:id="22" w:name="_Toc50116525"/>
    </w:p>
    <w:p w14:paraId="1AAB68C5" w14:textId="77777777" w:rsidR="00E50814" w:rsidRDefault="00E50814" w:rsidP="00E50814">
      <w:pPr>
        <w:pStyle w:val="Heading1"/>
      </w:pPr>
      <w:bookmarkStart w:id="23" w:name="_Toc52281063"/>
      <w:r>
        <w:lastRenderedPageBreak/>
        <w:t>УНАПРЕЂЕЊЕ ПОСТУПAКА СЕРТИФИКАЦИЈЕ О БЕЗБЕДНОСТИ ЗА УПРАВЉАЊЕ ЖЕЛЕЗНИЧКОМ ИНФРАСТРУКТУРОМ И СЕРТИФИКАЦИЈЕ О БЕЗБЕДНОСТИ ЗА ПРЕВОЗ</w:t>
      </w:r>
      <w:bookmarkEnd w:id="22"/>
      <w:bookmarkEnd w:id="23"/>
    </w:p>
    <w:p w14:paraId="3CDF1FB0" w14:textId="77777777" w:rsidR="00E50814" w:rsidRDefault="00E50814" w:rsidP="00E50814">
      <w:pPr>
        <w:rPr>
          <w:rFonts w:cs="Arial"/>
          <w:sz w:val="34"/>
          <w:szCs w:val="34"/>
          <w:lang w:val="sr-Cyrl-RS"/>
        </w:rPr>
      </w:pPr>
    </w:p>
    <w:p w14:paraId="56CF7FC6" w14:textId="77777777" w:rsidR="00E50814" w:rsidRPr="00E50814" w:rsidRDefault="00E50814" w:rsidP="00F3363E">
      <w:pPr>
        <w:pStyle w:val="Heading2"/>
        <w:numPr>
          <w:ilvl w:val="0"/>
          <w:numId w:val="15"/>
        </w:numPr>
        <w:rPr>
          <w:b/>
          <w:i w:val="0"/>
          <w:lang w:val="sr-Cyrl-RS"/>
        </w:rPr>
      </w:pPr>
      <w:bookmarkStart w:id="24" w:name="_Toc525639864"/>
      <w:bookmarkStart w:id="25" w:name="_Toc50116526"/>
      <w:bookmarkStart w:id="26" w:name="_Toc52281064"/>
      <w:r w:rsidRPr="00E50814">
        <w:rPr>
          <w:b/>
          <w:i w:val="0"/>
        </w:rPr>
        <w:t>Зaкoнски oснoв, пoчeтaк примeнe, рaспoлoживoст инфoрмaциja o сeртификaтимa o бeзбeднoсти</w:t>
      </w:r>
      <w:bookmarkEnd w:id="24"/>
      <w:bookmarkEnd w:id="25"/>
      <w:bookmarkEnd w:id="26"/>
    </w:p>
    <w:p w14:paraId="7165AACA" w14:textId="6E1DB419" w:rsidR="00E50814" w:rsidRDefault="00E50814" w:rsidP="00E50814">
      <w:pPr>
        <w:spacing w:before="120"/>
        <w:ind w:firstLine="720"/>
        <w:rPr>
          <w:lang w:val="sr-Cyrl-RS" w:eastAsia="sr-Latn-RS"/>
        </w:rPr>
      </w:pPr>
      <w:r>
        <w:rPr>
          <w:rFonts w:eastAsia="Times New Roman" w:cs="Arial"/>
          <w:szCs w:val="24"/>
          <w:lang w:val="sr-Cyrl-RS"/>
        </w:rPr>
        <w:t>Законски основ за обавезу поседовања сертификата о безбедности за превоз односно сертификата о безбедности индустријске железнице за превоз, као и надлежности Дирекције за железнице у вези наведених сертификата, прописан је  члановима 16</w:t>
      </w:r>
      <w:r w:rsidRPr="000D7430">
        <w:rPr>
          <w:rFonts w:eastAsia="Times New Roman" w:cs="Arial"/>
          <w:szCs w:val="24"/>
          <w:lang w:val="sr-Cyrl-RS"/>
        </w:rPr>
        <w:t xml:space="preserve"> – 2</w:t>
      </w:r>
      <w:r>
        <w:rPr>
          <w:rFonts w:eastAsia="Times New Roman" w:cs="Arial"/>
          <w:szCs w:val="24"/>
          <w:lang w:val="sr-Cyrl-RS"/>
        </w:rPr>
        <w:t>0</w:t>
      </w:r>
      <w:r w:rsidRPr="000D7430">
        <w:rPr>
          <w:rFonts w:eastAsia="Times New Roman" w:cs="Arial"/>
          <w:szCs w:val="24"/>
          <w:lang w:val="sr-Cyrl-RS"/>
        </w:rPr>
        <w:t>.  Закона о безбедности у железничком саобраћају</w:t>
      </w:r>
      <w:r>
        <w:rPr>
          <w:lang w:val="sr-Cyrl-RS" w:eastAsia="sr-Latn-RS"/>
        </w:rPr>
        <w:t>.</w:t>
      </w:r>
    </w:p>
    <w:p w14:paraId="6455FBBF" w14:textId="39B1B994" w:rsidR="00E50814" w:rsidRDefault="00E50814" w:rsidP="00E50814">
      <w:pPr>
        <w:spacing w:before="120"/>
        <w:ind w:firstLine="720"/>
        <w:rPr>
          <w:lang w:val="sr-Cyrl-RS" w:eastAsia="sr-Latn-RS"/>
        </w:rPr>
      </w:pPr>
      <w:r>
        <w:rPr>
          <w:lang w:val="sr-Cyrl-RS" w:eastAsia="sr-Latn-RS"/>
        </w:rPr>
        <w:t xml:space="preserve"> </w:t>
      </w:r>
      <w:r>
        <w:rPr>
          <w:rFonts w:eastAsia="Times New Roman" w:cs="Arial"/>
          <w:szCs w:val="24"/>
          <w:lang w:val="sr-Cyrl-RS"/>
        </w:rPr>
        <w:t>Законски основ за обавезу поседовања сертификата о безбедности за управљање железничком инфраструктуром односно сертификата о безбедности за управљање индустријском железницом, као и надлежности Дирекције за железнице у вези наведених сертификата, прописан је  члановима 21</w:t>
      </w:r>
      <w:r w:rsidRPr="000D7430">
        <w:rPr>
          <w:rFonts w:eastAsia="Times New Roman" w:cs="Arial"/>
          <w:szCs w:val="24"/>
          <w:lang w:val="sr-Cyrl-RS"/>
        </w:rPr>
        <w:t xml:space="preserve"> – 2</w:t>
      </w:r>
      <w:r>
        <w:rPr>
          <w:rFonts w:eastAsia="Times New Roman" w:cs="Arial"/>
          <w:szCs w:val="24"/>
          <w:lang w:val="sr-Cyrl-RS"/>
        </w:rPr>
        <w:t>4</w:t>
      </w:r>
      <w:r w:rsidRPr="000D7430">
        <w:rPr>
          <w:rFonts w:eastAsia="Times New Roman" w:cs="Arial"/>
          <w:szCs w:val="24"/>
          <w:lang w:val="sr-Cyrl-RS"/>
        </w:rPr>
        <w:t xml:space="preserve">.  </w:t>
      </w:r>
      <w:r w:rsidR="002828A4">
        <w:rPr>
          <w:rFonts w:eastAsia="Times New Roman" w:cs="Arial"/>
          <w:szCs w:val="24"/>
          <w:lang w:val="sr-Cyrl-RS"/>
        </w:rPr>
        <w:t>истог закона</w:t>
      </w:r>
      <w:r>
        <w:rPr>
          <w:lang w:val="sr-Cyrl-RS" w:eastAsia="sr-Latn-RS"/>
        </w:rPr>
        <w:t>.</w:t>
      </w:r>
    </w:p>
    <w:p w14:paraId="51A7ABAC" w14:textId="5F79A9F3" w:rsidR="00E50814" w:rsidRDefault="00E50814" w:rsidP="00E50814">
      <w:pPr>
        <w:spacing w:before="120"/>
        <w:ind w:firstLine="720"/>
        <w:rPr>
          <w:lang w:val="sr-Cyrl-RS" w:eastAsia="sr-Latn-RS"/>
        </w:rPr>
      </w:pPr>
      <w:r>
        <w:rPr>
          <w:rFonts w:eastAsiaTheme="minorEastAsia"/>
          <w:lang w:val="sr-Cyrl-RS" w:eastAsia="sr-Cyrl-CS"/>
        </w:rPr>
        <w:t xml:space="preserve">Иако је законски оквир за почетак примене сертификата о безбедности успостављен још 2013. године доношењем Закона о безбедности и интероперабилности железнице </w:t>
      </w:r>
      <w:r w:rsidRPr="00F215A7">
        <w:rPr>
          <w:lang w:val="sr-Latn-RS" w:eastAsia="sr-Latn-RS"/>
        </w:rPr>
        <w:t>(„Сл. глaсник РС</w:t>
      </w:r>
      <w:r>
        <w:rPr>
          <w:lang w:val="sr-Latn-RS" w:eastAsia="sr-Latn-RS"/>
        </w:rPr>
        <w:t>”</w:t>
      </w:r>
      <w:r w:rsidRPr="00F215A7">
        <w:rPr>
          <w:lang w:val="sr-Latn-RS" w:eastAsia="sr-Latn-RS"/>
        </w:rPr>
        <w:t>, бр</w:t>
      </w:r>
      <w:r>
        <w:rPr>
          <w:lang w:val="sr-Cyrl-RS" w:eastAsia="sr-Latn-RS"/>
        </w:rPr>
        <w:t>. 104/13 и 66/15 – други закон, 92/15 и 113/2017 – други закон), тек д</w:t>
      </w:r>
      <w:r>
        <w:rPr>
          <w:rFonts w:eastAsiaTheme="minorEastAsia"/>
          <w:lang w:val="sr-Cyrl-RS" w:eastAsia="sr-Cyrl-CS"/>
        </w:rPr>
        <w:t>оношењем Правилника о заједничким безбедносним методама за оцену усаглашености са захтевима за добијање сертификата о безбедности</w:t>
      </w:r>
      <w:r w:rsidRPr="00E14D86">
        <w:rPr>
          <w:lang w:val="sr-Latn-RS" w:eastAsia="sr-Latn-RS"/>
        </w:rPr>
        <w:t xml:space="preserve"> </w:t>
      </w:r>
      <w:r w:rsidRPr="007748BC">
        <w:rPr>
          <w:lang w:val="sr-Latn-RS" w:eastAsia="sr-Latn-RS"/>
        </w:rPr>
        <w:t>и o eлeмeнтимa систeмa зa упрaвљaњe бeзбeднoшћу</w:t>
      </w:r>
      <w:r>
        <w:rPr>
          <w:lang w:val="sr-Cyrl-RS" w:eastAsia="sr-Latn-RS"/>
        </w:rPr>
        <w:t xml:space="preserve"> </w:t>
      </w:r>
      <w:r w:rsidRPr="00F215A7">
        <w:rPr>
          <w:lang w:val="sr-Latn-RS" w:eastAsia="sr-Latn-RS"/>
        </w:rPr>
        <w:t>(„Сл. глaсник РС</w:t>
      </w:r>
      <w:r>
        <w:rPr>
          <w:lang w:val="sr-Latn-RS" w:eastAsia="sr-Latn-RS"/>
        </w:rPr>
        <w:t>”</w:t>
      </w:r>
      <w:r w:rsidRPr="00F215A7">
        <w:rPr>
          <w:lang w:val="sr-Latn-RS" w:eastAsia="sr-Latn-RS"/>
        </w:rPr>
        <w:t>, бр</w:t>
      </w:r>
      <w:r w:rsidRPr="00F215A7">
        <w:rPr>
          <w:lang w:val="sr-Cyrl-RS" w:eastAsia="sr-Latn-RS"/>
        </w:rPr>
        <w:t>ој</w:t>
      </w:r>
      <w:r w:rsidRPr="00F215A7">
        <w:rPr>
          <w:lang w:val="sr-Latn-RS" w:eastAsia="sr-Latn-RS"/>
        </w:rPr>
        <w:t xml:space="preserve"> </w:t>
      </w:r>
      <w:r w:rsidRPr="00F215A7">
        <w:rPr>
          <w:lang w:val="sr-Cyrl-RS" w:eastAsia="sr-Latn-RS"/>
        </w:rPr>
        <w:t>71</w:t>
      </w:r>
      <w:r w:rsidR="00C23AB4">
        <w:rPr>
          <w:lang w:val="sr-Latn-RS" w:eastAsia="sr-Latn-RS"/>
        </w:rPr>
        <w:t>/</w:t>
      </w:r>
      <w:r w:rsidRPr="00F215A7">
        <w:rPr>
          <w:lang w:val="sr-Latn-RS" w:eastAsia="sr-Latn-RS"/>
        </w:rPr>
        <w:t>15)</w:t>
      </w:r>
      <w:r w:rsidRPr="00F215A7">
        <w:rPr>
          <w:lang w:val="sr-Cyrl-RS" w:eastAsia="sr-Latn-RS"/>
        </w:rPr>
        <w:t xml:space="preserve">, који је </w:t>
      </w:r>
      <w:r w:rsidRPr="00F215A7">
        <w:rPr>
          <w:lang w:val="sr-Cyrl-RS"/>
        </w:rPr>
        <w:t xml:space="preserve">објављен </w:t>
      </w:r>
      <w:r w:rsidRPr="002234FA">
        <w:rPr>
          <w:lang w:val="sr-Cyrl-RS"/>
        </w:rPr>
        <w:t xml:space="preserve">14. </w:t>
      </w:r>
      <w:r w:rsidRPr="00F215A7">
        <w:rPr>
          <w:lang w:val="sr-Cyrl-RS"/>
        </w:rPr>
        <w:t xml:space="preserve">августа </w:t>
      </w:r>
      <w:r w:rsidRPr="002234FA">
        <w:rPr>
          <w:lang w:val="sr-Cyrl-RS"/>
        </w:rPr>
        <w:t xml:space="preserve">2015. </w:t>
      </w:r>
      <w:r w:rsidRPr="00F215A7">
        <w:rPr>
          <w:lang w:val="sr-Cyrl-RS"/>
        </w:rPr>
        <w:t>г</w:t>
      </w:r>
      <w:r w:rsidRPr="002234FA">
        <w:rPr>
          <w:lang w:val="sr-Cyrl-RS"/>
        </w:rPr>
        <w:t>одине</w:t>
      </w:r>
      <w:r>
        <w:rPr>
          <w:lang w:val="sr-Cyrl-RS"/>
        </w:rPr>
        <w:t>,</w:t>
      </w:r>
      <w:r>
        <w:rPr>
          <w:lang w:val="sr-Cyrl-RS" w:eastAsia="sr-Latn-RS"/>
        </w:rPr>
        <w:t xml:space="preserve"> дефинисани су јасни услови за спровођење поступка издавања серити</w:t>
      </w:r>
      <w:r w:rsidR="002828A4">
        <w:rPr>
          <w:lang w:val="sr-Cyrl-RS" w:eastAsia="sr-Latn-RS"/>
        </w:rPr>
        <w:t>ф</w:t>
      </w:r>
      <w:r>
        <w:rPr>
          <w:lang w:val="sr-Cyrl-RS" w:eastAsia="sr-Latn-RS"/>
        </w:rPr>
        <w:t xml:space="preserve">ката о безбедности. Како су у време пуног </w:t>
      </w:r>
      <w:r w:rsidR="001B61EF">
        <w:rPr>
          <w:lang w:val="sr-Cyrl-RS" w:eastAsia="sr-Latn-RS"/>
        </w:rPr>
        <w:t xml:space="preserve">дефинисања </w:t>
      </w:r>
      <w:r>
        <w:rPr>
          <w:lang w:val="sr-Cyrl-RS" w:eastAsia="sr-Latn-RS"/>
        </w:rPr>
        <w:t>свих неопходних услова за издавање сертификата о безбедности</w:t>
      </w:r>
      <w:r>
        <w:rPr>
          <w:lang w:val="sr-Latn-RS" w:eastAsia="sr-Latn-RS"/>
        </w:rPr>
        <w:t>, још увек</w:t>
      </w:r>
      <w:r>
        <w:rPr>
          <w:lang w:val="sr-Cyrl-RS" w:eastAsia="sr-Latn-RS"/>
        </w:rPr>
        <w:t xml:space="preserve"> важили сертификати у складу са претходно важећим законским условима, први сертификат о безбедности за превоз</w:t>
      </w:r>
      <w:r w:rsidR="001B61EF">
        <w:rPr>
          <w:lang w:val="sr-Cyrl-RS" w:eastAsia="sr-Latn-RS"/>
        </w:rPr>
        <w:t xml:space="preserve"> у складу са законом из 2013. године</w:t>
      </w:r>
      <w:r>
        <w:rPr>
          <w:lang w:val="sr-Cyrl-RS" w:eastAsia="sr-Latn-RS"/>
        </w:rPr>
        <w:t xml:space="preserve"> је издат 13. октобра 2016. године а први сертификат о безбедности за управљање железничком инфраструктуром, 9. маја 2017. године.</w:t>
      </w:r>
    </w:p>
    <w:p w14:paraId="2871C4CC" w14:textId="77777777" w:rsidR="00E50814" w:rsidRPr="005D5C2A" w:rsidRDefault="00E50814" w:rsidP="00E50814">
      <w:pPr>
        <w:spacing w:before="120"/>
        <w:ind w:firstLine="720"/>
        <w:rPr>
          <w:lang w:val="sr-Cyrl-RS" w:eastAsia="sr-Latn-RS"/>
        </w:rPr>
      </w:pPr>
      <w:r>
        <w:rPr>
          <w:rFonts w:eastAsiaTheme="minorEastAsia"/>
          <w:lang w:val="sr-Cyrl-RS" w:eastAsia="sr-Cyrl-CS"/>
        </w:rPr>
        <w:t>Сет подзаконских аката који ближе уређују област сертификације о безбедности управљања железничком инфраструктуром и сертификације о безбедности за превоз су:</w:t>
      </w:r>
    </w:p>
    <w:p w14:paraId="61653E0F" w14:textId="77777777" w:rsidR="00E50814" w:rsidRPr="00F215A7" w:rsidRDefault="00E50814" w:rsidP="00F3363E">
      <w:pPr>
        <w:pStyle w:val="ListParagraph"/>
        <w:numPr>
          <w:ilvl w:val="0"/>
          <w:numId w:val="8"/>
        </w:numPr>
        <w:ind w:left="993" w:hanging="284"/>
        <w:rPr>
          <w:lang w:val="sr-Cyrl-RS"/>
        </w:rPr>
      </w:pPr>
      <w:r w:rsidRPr="002234FA">
        <w:rPr>
          <w:lang w:val="sr-Cyrl-RS"/>
        </w:rPr>
        <w:t>Пр</w:t>
      </w:r>
      <w:r w:rsidRPr="00292B45">
        <w:t>a</w:t>
      </w:r>
      <w:r w:rsidRPr="002234FA">
        <w:rPr>
          <w:lang w:val="sr-Cyrl-RS"/>
        </w:rPr>
        <w:t xml:space="preserve">вилник </w:t>
      </w:r>
      <w:r w:rsidRPr="002234FA">
        <w:rPr>
          <w:bCs/>
          <w:lang w:val="sr-Cyrl-RS"/>
        </w:rPr>
        <w:t>о заједничким безбедносним методама за оцену усаглашености са захтевима за добијање сертификата о безбедности и о елементима система за управљање безбедношћу</w:t>
      </w:r>
      <w:r w:rsidRPr="00F215A7">
        <w:rPr>
          <w:bCs/>
          <w:lang w:val="sr-Cyrl-RS"/>
        </w:rPr>
        <w:t xml:space="preserve"> </w:t>
      </w:r>
      <w:r w:rsidRPr="00F215A7">
        <w:rPr>
          <w:lang w:val="sr-Latn-RS" w:eastAsia="sr-Latn-RS"/>
        </w:rPr>
        <w:t>(„Сл. глaсник РС</w:t>
      </w:r>
      <w:r>
        <w:rPr>
          <w:lang w:val="sr-Latn-RS" w:eastAsia="sr-Latn-RS"/>
        </w:rPr>
        <w:t>”</w:t>
      </w:r>
      <w:r w:rsidRPr="00F215A7">
        <w:rPr>
          <w:lang w:val="sr-Latn-RS" w:eastAsia="sr-Latn-RS"/>
        </w:rPr>
        <w:t>, бр</w:t>
      </w:r>
      <w:r w:rsidRPr="00F215A7">
        <w:rPr>
          <w:lang w:val="sr-Cyrl-RS" w:eastAsia="sr-Latn-RS"/>
        </w:rPr>
        <w:t>ој</w:t>
      </w:r>
      <w:r w:rsidRPr="00F215A7">
        <w:rPr>
          <w:lang w:val="sr-Latn-RS" w:eastAsia="sr-Latn-RS"/>
        </w:rPr>
        <w:t xml:space="preserve"> </w:t>
      </w:r>
      <w:r w:rsidRPr="00F215A7">
        <w:rPr>
          <w:lang w:val="sr-Cyrl-RS" w:eastAsia="sr-Latn-RS"/>
        </w:rPr>
        <w:t>71</w:t>
      </w:r>
      <w:r>
        <w:rPr>
          <w:lang w:val="sr-Latn-RS" w:eastAsia="sr-Latn-RS"/>
        </w:rPr>
        <w:t>/</w:t>
      </w:r>
      <w:r w:rsidRPr="00F215A7">
        <w:rPr>
          <w:lang w:val="sr-Latn-RS" w:eastAsia="sr-Latn-RS"/>
        </w:rPr>
        <w:t>15)</w:t>
      </w:r>
      <w:r w:rsidRPr="00F215A7">
        <w:rPr>
          <w:lang w:val="sr-Cyrl-RS" w:eastAsia="sr-Latn-RS"/>
        </w:rPr>
        <w:t xml:space="preserve">, </w:t>
      </w:r>
    </w:p>
    <w:p w14:paraId="040AAF07" w14:textId="77777777" w:rsidR="00E50814" w:rsidRPr="00F215A7" w:rsidRDefault="00E50814" w:rsidP="00F3363E">
      <w:pPr>
        <w:pStyle w:val="ListParagraph"/>
        <w:numPr>
          <w:ilvl w:val="0"/>
          <w:numId w:val="8"/>
        </w:numPr>
        <w:ind w:left="993" w:hanging="284"/>
        <w:rPr>
          <w:lang w:val="sr-Cyrl-RS" w:eastAsia="sr-Latn-RS"/>
        </w:rPr>
      </w:pPr>
      <w:r w:rsidRPr="002234FA">
        <w:rPr>
          <w:lang w:val="sr-Cyrl-RS"/>
        </w:rPr>
        <w:t>Пр</w:t>
      </w:r>
      <w:r w:rsidRPr="00292B45">
        <w:t>a</w:t>
      </w:r>
      <w:r w:rsidRPr="002234FA">
        <w:rPr>
          <w:lang w:val="sr-Cyrl-RS"/>
        </w:rPr>
        <w:t xml:space="preserve">вилник </w:t>
      </w:r>
      <w:r>
        <w:rPr>
          <w:lang w:val="sr-Cyrl-RS" w:eastAsia="sr-Latn-RS"/>
        </w:rPr>
        <w:t>о з</w:t>
      </w:r>
      <w:r w:rsidRPr="00F215A7">
        <w:rPr>
          <w:lang w:val="sr-Cyrl-RS" w:eastAsia="sr-Latn-RS"/>
        </w:rPr>
        <w:t xml:space="preserve">аједничким безбедносним методама за праћење ефикасности управљања безбедношћу у току експлоатације и одржавања железничког система </w:t>
      </w:r>
      <w:r w:rsidRPr="00F215A7">
        <w:rPr>
          <w:lang w:val="sr-Latn-RS" w:eastAsia="sr-Latn-RS"/>
        </w:rPr>
        <w:t>(„Сл. глaсник РС</w:t>
      </w:r>
      <w:r>
        <w:rPr>
          <w:lang w:val="sr-Latn-RS" w:eastAsia="sr-Latn-RS"/>
        </w:rPr>
        <w:t>”</w:t>
      </w:r>
      <w:r w:rsidRPr="00F215A7">
        <w:rPr>
          <w:lang w:val="sr-Latn-RS" w:eastAsia="sr-Latn-RS"/>
        </w:rPr>
        <w:t>, бр</w:t>
      </w:r>
      <w:r w:rsidRPr="00F215A7">
        <w:rPr>
          <w:lang w:val="sr-Cyrl-RS" w:eastAsia="sr-Latn-RS"/>
        </w:rPr>
        <w:t>ој</w:t>
      </w:r>
      <w:r w:rsidRPr="00F215A7">
        <w:rPr>
          <w:lang w:val="sr-Latn-RS" w:eastAsia="sr-Latn-RS"/>
        </w:rPr>
        <w:t xml:space="preserve"> </w:t>
      </w:r>
      <w:r w:rsidRPr="00F215A7">
        <w:rPr>
          <w:lang w:val="sr-Cyrl-RS" w:eastAsia="sr-Latn-RS"/>
        </w:rPr>
        <w:t>8</w:t>
      </w:r>
      <w:r>
        <w:rPr>
          <w:lang w:val="sr-Latn-RS" w:eastAsia="sr-Latn-RS"/>
        </w:rPr>
        <w:t>0/</w:t>
      </w:r>
      <w:r w:rsidRPr="00F215A7">
        <w:rPr>
          <w:lang w:val="sr-Latn-RS" w:eastAsia="sr-Latn-RS"/>
        </w:rPr>
        <w:t>15)</w:t>
      </w:r>
      <w:r>
        <w:rPr>
          <w:lang w:val="sr-Cyrl-RS" w:eastAsia="sr-Latn-RS"/>
        </w:rPr>
        <w:t>,</w:t>
      </w:r>
    </w:p>
    <w:p w14:paraId="28E95066" w14:textId="77777777" w:rsidR="00E50814" w:rsidRDefault="00E50814" w:rsidP="00F3363E">
      <w:pPr>
        <w:pStyle w:val="ListParagraph"/>
        <w:numPr>
          <w:ilvl w:val="0"/>
          <w:numId w:val="8"/>
        </w:numPr>
        <w:ind w:left="993" w:hanging="284"/>
        <w:rPr>
          <w:lang w:val="sr-Cyrl-RS" w:eastAsia="sr-Latn-RS"/>
        </w:rPr>
      </w:pPr>
      <w:r w:rsidRPr="0047656C">
        <w:rPr>
          <w:lang w:val="sr-Cyrl-RS"/>
        </w:rPr>
        <w:t xml:space="preserve">Правилник </w:t>
      </w:r>
      <w:r w:rsidRPr="00AE40C0">
        <w:t>o</w:t>
      </w:r>
      <w:r w:rsidRPr="0047656C">
        <w:rPr>
          <w:lang w:val="sr-Cyrl-RS"/>
        </w:rPr>
        <w:t xml:space="preserve"> з</w:t>
      </w:r>
      <w:r w:rsidRPr="00AE40C0">
        <w:t>aje</w:t>
      </w:r>
      <w:r w:rsidRPr="0047656C">
        <w:rPr>
          <w:lang w:val="sr-Cyrl-RS"/>
        </w:rPr>
        <w:t>дничк</w:t>
      </w:r>
      <w:r w:rsidRPr="00AE40C0">
        <w:t>oj</w:t>
      </w:r>
      <w:r w:rsidRPr="0047656C">
        <w:rPr>
          <w:lang w:val="sr-Cyrl-RS"/>
        </w:rPr>
        <w:t xml:space="preserve"> б</w:t>
      </w:r>
      <w:r w:rsidRPr="00AE40C0">
        <w:t>e</w:t>
      </w:r>
      <w:r w:rsidRPr="0047656C">
        <w:rPr>
          <w:lang w:val="sr-Cyrl-RS"/>
        </w:rPr>
        <w:t>зб</w:t>
      </w:r>
      <w:r w:rsidRPr="00AE40C0">
        <w:t>e</w:t>
      </w:r>
      <w:r w:rsidRPr="0047656C">
        <w:rPr>
          <w:lang w:val="sr-Cyrl-RS"/>
        </w:rPr>
        <w:t>дн</w:t>
      </w:r>
      <w:r w:rsidRPr="00AE40C0">
        <w:t>o</w:t>
      </w:r>
      <w:r w:rsidRPr="0047656C">
        <w:rPr>
          <w:lang w:val="sr-Cyrl-RS"/>
        </w:rPr>
        <w:t>сн</w:t>
      </w:r>
      <w:r w:rsidRPr="00AE40C0">
        <w:t>oj</w:t>
      </w:r>
      <w:r w:rsidRPr="0047656C">
        <w:rPr>
          <w:lang w:val="sr-Cyrl-RS"/>
        </w:rPr>
        <w:t xml:space="preserve"> м</w:t>
      </w:r>
      <w:r w:rsidRPr="00AE40C0">
        <w:t>e</w:t>
      </w:r>
      <w:r w:rsidRPr="0047656C">
        <w:rPr>
          <w:lang w:val="sr-Cyrl-RS"/>
        </w:rPr>
        <w:t>т</w:t>
      </w:r>
      <w:r w:rsidRPr="00AE40C0">
        <w:t>o</w:t>
      </w:r>
      <w:r w:rsidRPr="0047656C">
        <w:rPr>
          <w:lang w:val="sr-Cyrl-RS"/>
        </w:rPr>
        <w:t>ди з</w:t>
      </w:r>
      <w:r w:rsidRPr="00AE40C0">
        <w:t>a</w:t>
      </w:r>
      <w:r w:rsidRPr="0047656C">
        <w:rPr>
          <w:lang w:val="sr-Cyrl-RS"/>
        </w:rPr>
        <w:t xml:space="preserve"> н</w:t>
      </w:r>
      <w:r w:rsidRPr="00AE40C0">
        <w:t>a</w:t>
      </w:r>
      <w:r w:rsidRPr="0047656C">
        <w:rPr>
          <w:lang w:val="sr-Cyrl-RS"/>
        </w:rPr>
        <w:t>дз</w:t>
      </w:r>
      <w:r w:rsidRPr="00AE40C0">
        <w:t>o</w:t>
      </w:r>
      <w:r w:rsidRPr="0047656C">
        <w:rPr>
          <w:lang w:val="sr-Cyrl-RS"/>
        </w:rPr>
        <w:t>р б</w:t>
      </w:r>
      <w:r w:rsidRPr="00AE40C0">
        <w:t>e</w:t>
      </w:r>
      <w:r w:rsidRPr="0047656C">
        <w:rPr>
          <w:lang w:val="sr-Cyrl-RS"/>
        </w:rPr>
        <w:t>зб</w:t>
      </w:r>
      <w:r w:rsidRPr="00AE40C0">
        <w:t>e</w:t>
      </w:r>
      <w:r w:rsidRPr="0047656C">
        <w:rPr>
          <w:lang w:val="sr-Cyrl-RS"/>
        </w:rPr>
        <w:t>дн</w:t>
      </w:r>
      <w:r w:rsidRPr="00AE40C0">
        <w:t>o</w:t>
      </w:r>
      <w:r w:rsidRPr="0047656C">
        <w:rPr>
          <w:lang w:val="sr-Cyrl-RS"/>
        </w:rPr>
        <w:t>сн</w:t>
      </w:r>
      <w:r w:rsidRPr="00AE40C0">
        <w:t>o</w:t>
      </w:r>
      <w:r w:rsidRPr="0047656C">
        <w:rPr>
          <w:lang w:val="sr-Cyrl-RS"/>
        </w:rPr>
        <w:t>г учинк</w:t>
      </w:r>
      <w:r w:rsidRPr="00AE40C0">
        <w:t>a</w:t>
      </w:r>
      <w:r w:rsidRPr="0047656C">
        <w:rPr>
          <w:lang w:val="sr-Cyrl-RS"/>
        </w:rPr>
        <w:t xml:space="preserve"> </w:t>
      </w:r>
      <w:r w:rsidRPr="0047656C">
        <w:t xml:space="preserve">нaкoн издaвaњa сeртификaтa o бeзбeднoсти зa прeвoз или </w:t>
      </w:r>
      <w:r w:rsidRPr="0047656C">
        <w:lastRenderedPageBreak/>
        <w:t>сeртификaтa o</w:t>
      </w:r>
      <w:r w:rsidRPr="0047656C">
        <w:rPr>
          <w:lang w:val="sr-Cyrl-RS"/>
        </w:rPr>
        <w:t xml:space="preserve"> б</w:t>
      </w:r>
      <w:r w:rsidRPr="00AE40C0">
        <w:t>e</w:t>
      </w:r>
      <w:r w:rsidRPr="0047656C">
        <w:rPr>
          <w:lang w:val="sr-Cyrl-RS"/>
        </w:rPr>
        <w:t>зб</w:t>
      </w:r>
      <w:r w:rsidRPr="00AE40C0">
        <w:t>e</w:t>
      </w:r>
      <w:r w:rsidRPr="0047656C">
        <w:rPr>
          <w:lang w:val="sr-Cyrl-RS"/>
        </w:rPr>
        <w:t>дн</w:t>
      </w:r>
      <w:r w:rsidRPr="00AE40C0">
        <w:t>o</w:t>
      </w:r>
      <w:r w:rsidRPr="0047656C">
        <w:rPr>
          <w:lang w:val="sr-Cyrl-RS"/>
        </w:rPr>
        <w:t>сти з</w:t>
      </w:r>
      <w:r w:rsidRPr="00AE40C0">
        <w:t>a</w:t>
      </w:r>
      <w:r w:rsidRPr="0047656C">
        <w:rPr>
          <w:lang w:val="sr-Cyrl-RS"/>
        </w:rPr>
        <w:t xml:space="preserve"> упр</w:t>
      </w:r>
      <w:r w:rsidRPr="00AE40C0">
        <w:t>a</w:t>
      </w:r>
      <w:r w:rsidRPr="0047656C">
        <w:rPr>
          <w:lang w:val="sr-Cyrl-RS"/>
        </w:rPr>
        <w:t>вљ</w:t>
      </w:r>
      <w:r w:rsidRPr="00AE40C0">
        <w:t>a</w:t>
      </w:r>
      <w:r w:rsidRPr="0047656C">
        <w:rPr>
          <w:lang w:val="sr-Cyrl-RS"/>
        </w:rPr>
        <w:t>њ</w:t>
      </w:r>
      <w:r w:rsidRPr="00AE40C0">
        <w:t>e</w:t>
      </w:r>
      <w:r w:rsidRPr="0047656C">
        <w:rPr>
          <w:lang w:val="sr-Cyrl-RS"/>
        </w:rPr>
        <w:t xml:space="preserve"> ж</w:t>
      </w:r>
      <w:r w:rsidRPr="00AE40C0">
        <w:t>e</w:t>
      </w:r>
      <w:r w:rsidRPr="0047656C">
        <w:rPr>
          <w:lang w:val="sr-Cyrl-RS"/>
        </w:rPr>
        <w:t>л</w:t>
      </w:r>
      <w:r w:rsidRPr="00AE40C0">
        <w:t>e</w:t>
      </w:r>
      <w:r w:rsidRPr="0047656C">
        <w:rPr>
          <w:lang w:val="sr-Cyrl-RS"/>
        </w:rPr>
        <w:t>зничк</w:t>
      </w:r>
      <w:r w:rsidRPr="00AE40C0">
        <w:t>o</w:t>
      </w:r>
      <w:r w:rsidRPr="0047656C">
        <w:rPr>
          <w:lang w:val="sr-Cyrl-RS"/>
        </w:rPr>
        <w:t>м инфр</w:t>
      </w:r>
      <w:r w:rsidRPr="00AE40C0">
        <w:t>a</w:t>
      </w:r>
      <w:r w:rsidRPr="0047656C">
        <w:rPr>
          <w:lang w:val="sr-Cyrl-RS"/>
        </w:rPr>
        <w:t>структур</w:t>
      </w:r>
      <w:r w:rsidRPr="00AE40C0">
        <w:t>o</w:t>
      </w:r>
      <w:r w:rsidRPr="0047656C">
        <w:rPr>
          <w:lang w:val="sr-Cyrl-RS"/>
        </w:rPr>
        <w:t>м („Сл</w:t>
      </w:r>
      <w:r>
        <w:rPr>
          <w:lang w:val="sr-Cyrl-RS"/>
        </w:rPr>
        <w:t>. гласник РС”, број 87/</w:t>
      </w:r>
      <w:r w:rsidRPr="0047656C">
        <w:rPr>
          <w:lang w:val="sr-Cyrl-RS"/>
        </w:rPr>
        <w:t>15),</w:t>
      </w:r>
      <w:r w:rsidRPr="0047656C">
        <w:rPr>
          <w:lang w:val="sr-Cyrl-RS" w:eastAsia="sr-Latn-RS"/>
        </w:rPr>
        <w:t xml:space="preserve"> </w:t>
      </w:r>
    </w:p>
    <w:p w14:paraId="19BE1D04" w14:textId="77777777" w:rsidR="00E50814" w:rsidRDefault="00E50814" w:rsidP="00F3363E">
      <w:pPr>
        <w:pStyle w:val="ListParagraph"/>
        <w:numPr>
          <w:ilvl w:val="0"/>
          <w:numId w:val="8"/>
        </w:numPr>
        <w:ind w:left="993" w:hanging="284"/>
        <w:rPr>
          <w:lang w:val="sr-Cyrl-RS" w:eastAsia="sr-Latn-RS"/>
        </w:rPr>
      </w:pPr>
      <w:r>
        <w:rPr>
          <w:lang w:val="sr-Cyrl-RS"/>
        </w:rPr>
        <w:t xml:space="preserve">Правилник о обрасцима сертификата о безбедности за превоз </w:t>
      </w:r>
      <w:r w:rsidRPr="00F215A7">
        <w:rPr>
          <w:lang w:val="sr-Latn-RS" w:eastAsia="sr-Latn-RS"/>
        </w:rPr>
        <w:t>(„Сл. глaсник РС</w:t>
      </w:r>
      <w:r>
        <w:rPr>
          <w:lang w:val="sr-Latn-RS" w:eastAsia="sr-Latn-RS"/>
        </w:rPr>
        <w:t>”</w:t>
      </w:r>
      <w:r>
        <w:rPr>
          <w:lang w:val="sr-Cyrl-RS" w:eastAsia="sr-Latn-RS"/>
        </w:rPr>
        <w:t>, бр</w:t>
      </w:r>
      <w:r w:rsidR="00C23AB4">
        <w:rPr>
          <w:lang w:val="sr-Cyrl-RS" w:eastAsia="sr-Latn-RS"/>
        </w:rPr>
        <w:t>ој</w:t>
      </w:r>
      <w:r>
        <w:rPr>
          <w:lang w:val="sr-Cyrl-RS" w:eastAsia="sr-Latn-RS"/>
        </w:rPr>
        <w:t xml:space="preserve"> 63/19), и</w:t>
      </w:r>
    </w:p>
    <w:p w14:paraId="2D6BF2A1" w14:textId="77777777" w:rsidR="00E50814" w:rsidRPr="005D5C2A" w:rsidRDefault="00E50814" w:rsidP="00F3363E">
      <w:pPr>
        <w:pStyle w:val="ListParagraph"/>
        <w:numPr>
          <w:ilvl w:val="0"/>
          <w:numId w:val="8"/>
        </w:numPr>
        <w:ind w:left="993" w:hanging="284"/>
        <w:rPr>
          <w:lang w:val="sr-Cyrl-RS" w:eastAsia="sr-Latn-RS"/>
        </w:rPr>
      </w:pPr>
      <w:r>
        <w:rPr>
          <w:lang w:val="sr-Cyrl-RS" w:eastAsia="sr-Latn-RS"/>
        </w:rPr>
        <w:t xml:space="preserve">Правилник о обрасцима сертификата о безбедности за управљање железничком инфраструктуром </w:t>
      </w:r>
      <w:r w:rsidRPr="00F215A7">
        <w:rPr>
          <w:lang w:val="sr-Latn-RS" w:eastAsia="sr-Latn-RS"/>
        </w:rPr>
        <w:t>(„Сл. глaсник РС</w:t>
      </w:r>
      <w:r>
        <w:rPr>
          <w:lang w:val="sr-Latn-RS" w:eastAsia="sr-Latn-RS"/>
        </w:rPr>
        <w:t>”</w:t>
      </w:r>
      <w:r>
        <w:rPr>
          <w:lang w:val="sr-Cyrl-RS" w:eastAsia="sr-Latn-RS"/>
        </w:rPr>
        <w:t>, бр</w:t>
      </w:r>
      <w:r w:rsidR="00C23AB4">
        <w:rPr>
          <w:lang w:val="sr-Cyrl-RS" w:eastAsia="sr-Latn-RS"/>
        </w:rPr>
        <w:t>ој</w:t>
      </w:r>
      <w:r>
        <w:rPr>
          <w:lang w:val="sr-Cyrl-RS" w:eastAsia="sr-Latn-RS"/>
        </w:rPr>
        <w:t xml:space="preserve"> 68/19),</w:t>
      </w:r>
    </w:p>
    <w:p w14:paraId="5A5AA6DD" w14:textId="77777777" w:rsidR="00E50814" w:rsidRDefault="00E50814" w:rsidP="00E50814">
      <w:pPr>
        <w:spacing w:before="120"/>
        <w:ind w:firstLine="720"/>
        <w:rPr>
          <w:rFonts w:eastAsiaTheme="minorEastAsia"/>
          <w:lang w:val="sr-Cyrl-RS" w:eastAsia="sr-Cyrl-CS"/>
        </w:rPr>
      </w:pPr>
      <w:r>
        <w:rPr>
          <w:rFonts w:eastAsiaTheme="minorEastAsia"/>
          <w:lang w:val="sr-Cyrl-RS" w:eastAsia="sr-Cyrl-CS"/>
        </w:rPr>
        <w:t xml:space="preserve">Информације о важећим сертификатима о безбедности за управљање железничком инфраструктуром, могу се наћи на сајту Дирекције за железнице на следећем линку: </w:t>
      </w:r>
    </w:p>
    <w:p w14:paraId="62C056E8" w14:textId="77777777" w:rsidR="00E50814" w:rsidRDefault="00F21E8A" w:rsidP="00E50814">
      <w:pPr>
        <w:ind w:firstLine="720"/>
        <w:rPr>
          <w:rFonts w:eastAsiaTheme="minorEastAsia"/>
          <w:lang w:val="sr-Cyrl-RS" w:eastAsia="sr-Cyrl-CS"/>
        </w:rPr>
      </w:pPr>
      <w:hyperlink r:id="rId39" w:history="1">
        <w:r w:rsidR="00E50814" w:rsidRPr="003036C9">
          <w:rPr>
            <w:rStyle w:val="Hyperlink"/>
            <w:rFonts w:eastAsiaTheme="minorEastAsia"/>
            <w:lang w:val="sr-Cyrl-RS" w:eastAsia="sr-Cyrl-CS"/>
          </w:rPr>
          <w:t>http://www.raildir.gov.rs/doc/evidencije/Evidencija_001.pdf</w:t>
        </w:r>
      </w:hyperlink>
    </w:p>
    <w:p w14:paraId="07D2EE55" w14:textId="77777777" w:rsidR="00E50814" w:rsidRDefault="00E50814" w:rsidP="00E50814">
      <w:pPr>
        <w:spacing w:before="120"/>
        <w:ind w:firstLine="720"/>
        <w:rPr>
          <w:rFonts w:eastAsiaTheme="minorEastAsia"/>
          <w:lang w:val="sr-Cyrl-RS" w:eastAsia="sr-Cyrl-CS"/>
        </w:rPr>
      </w:pPr>
      <w:r>
        <w:rPr>
          <w:rFonts w:eastAsiaTheme="minorEastAsia"/>
          <w:lang w:val="sr-Cyrl-RS" w:eastAsia="sr-Cyrl-CS"/>
        </w:rPr>
        <w:t>Информације о важећим сертификатима о безбедности за управљање инфраструктуром индустријске железнице, могу се наћи на сајту Дирекције за железнице на следећем линку:</w:t>
      </w:r>
    </w:p>
    <w:p w14:paraId="420DE382" w14:textId="77777777" w:rsidR="00E50814" w:rsidRDefault="00F21E8A" w:rsidP="00E50814">
      <w:pPr>
        <w:ind w:firstLine="720"/>
        <w:rPr>
          <w:rFonts w:eastAsiaTheme="minorEastAsia"/>
          <w:lang w:val="sr-Cyrl-RS" w:eastAsia="sr-Cyrl-CS"/>
        </w:rPr>
      </w:pPr>
      <w:hyperlink r:id="rId40" w:history="1">
        <w:r w:rsidR="00E50814" w:rsidRPr="003036C9">
          <w:rPr>
            <w:rStyle w:val="Hyperlink"/>
            <w:rFonts w:eastAsiaTheme="minorEastAsia"/>
            <w:lang w:val="sr-Cyrl-RS" w:eastAsia="sr-Cyrl-CS"/>
          </w:rPr>
          <w:t>http://www.raildir.gov.rs/doc/evidencije/Evidencija_002.pdf</w:t>
        </w:r>
      </w:hyperlink>
    </w:p>
    <w:p w14:paraId="29DDC7A6" w14:textId="77777777" w:rsidR="00E50814" w:rsidRDefault="00E50814" w:rsidP="00E50814">
      <w:pPr>
        <w:spacing w:before="120"/>
        <w:ind w:firstLine="720"/>
        <w:rPr>
          <w:rFonts w:eastAsiaTheme="minorEastAsia"/>
          <w:lang w:val="sr-Cyrl-RS" w:eastAsia="sr-Cyrl-CS"/>
        </w:rPr>
      </w:pPr>
      <w:r>
        <w:rPr>
          <w:rFonts w:eastAsiaTheme="minorEastAsia"/>
          <w:lang w:val="sr-Cyrl-RS" w:eastAsia="sr-Cyrl-CS"/>
        </w:rPr>
        <w:t>Информације о важећим сертификатима о безбедности за превоз, могу се наћи на сајту Дирекције за железнице на следећем линку:</w:t>
      </w:r>
    </w:p>
    <w:p w14:paraId="3C40E17A" w14:textId="77777777" w:rsidR="00E50814" w:rsidRDefault="00F21E8A" w:rsidP="00E50814">
      <w:pPr>
        <w:ind w:firstLine="720"/>
        <w:rPr>
          <w:rFonts w:eastAsiaTheme="minorEastAsia"/>
          <w:lang w:val="sr-Cyrl-RS" w:eastAsia="sr-Cyrl-CS"/>
        </w:rPr>
      </w:pPr>
      <w:hyperlink r:id="rId41" w:history="1">
        <w:r w:rsidR="00E50814" w:rsidRPr="003036C9">
          <w:rPr>
            <w:rStyle w:val="Hyperlink"/>
            <w:rFonts w:eastAsiaTheme="minorEastAsia"/>
            <w:lang w:val="sr-Cyrl-RS" w:eastAsia="sr-Cyrl-CS"/>
          </w:rPr>
          <w:t>http://www.raildir.gov.rs/doc/evidencije/Evidencija_003.pdf</w:t>
        </w:r>
      </w:hyperlink>
    </w:p>
    <w:p w14:paraId="2016EBAD" w14:textId="77777777" w:rsidR="00E50814" w:rsidRDefault="00E50814" w:rsidP="00E50814">
      <w:pPr>
        <w:spacing w:before="120"/>
        <w:ind w:firstLine="720"/>
        <w:rPr>
          <w:rFonts w:eastAsiaTheme="minorEastAsia"/>
          <w:lang w:val="sr-Cyrl-RS" w:eastAsia="sr-Cyrl-CS"/>
        </w:rPr>
      </w:pPr>
      <w:r>
        <w:rPr>
          <w:rFonts w:eastAsiaTheme="minorEastAsia"/>
          <w:lang w:val="sr-Cyrl-RS" w:eastAsia="sr-Cyrl-CS"/>
        </w:rPr>
        <w:t>Информације о важећим сертификатима о безбедности индустријске железнице за превоз, могу се наћи на сајту Дирекције за железнице на следећем линку:</w:t>
      </w:r>
    </w:p>
    <w:p w14:paraId="2A5C03F8" w14:textId="77777777" w:rsidR="00E50814" w:rsidRDefault="00F21E8A" w:rsidP="00E50814">
      <w:pPr>
        <w:ind w:firstLine="720"/>
        <w:rPr>
          <w:rFonts w:eastAsiaTheme="minorEastAsia"/>
          <w:lang w:val="sr-Cyrl-RS" w:eastAsia="sr-Cyrl-CS"/>
        </w:rPr>
      </w:pPr>
      <w:hyperlink r:id="rId42" w:history="1">
        <w:r w:rsidR="00E50814" w:rsidRPr="003036C9">
          <w:rPr>
            <w:rStyle w:val="Hyperlink"/>
            <w:rFonts w:eastAsiaTheme="minorEastAsia"/>
            <w:lang w:val="sr-Cyrl-RS" w:eastAsia="sr-Cyrl-CS"/>
          </w:rPr>
          <w:t>http://www.raildir.gov.rs/doc/evidencije/Evidencija_004.pdf</w:t>
        </w:r>
      </w:hyperlink>
    </w:p>
    <w:p w14:paraId="27111CCF" w14:textId="77777777" w:rsidR="00E50814" w:rsidRDefault="00E50814" w:rsidP="00E50814">
      <w:pPr>
        <w:spacing w:before="120"/>
        <w:ind w:firstLine="720"/>
        <w:rPr>
          <w:rFonts w:eastAsiaTheme="minorEastAsia"/>
          <w:lang w:val="sr-Cyrl-RS" w:eastAsia="sr-Cyrl-CS"/>
        </w:rPr>
      </w:pPr>
    </w:p>
    <w:p w14:paraId="568AF143" w14:textId="77777777" w:rsidR="00E50814" w:rsidRPr="00A81631" w:rsidRDefault="00E50814" w:rsidP="00E50814">
      <w:pPr>
        <w:pStyle w:val="Heading2"/>
        <w:rPr>
          <w:b/>
          <w:i w:val="0"/>
          <w:lang w:val="sr-Latn-RS"/>
        </w:rPr>
      </w:pPr>
      <w:bookmarkStart w:id="27" w:name="_Toc525639865"/>
      <w:bookmarkStart w:id="28" w:name="_Toc50116527"/>
      <w:bookmarkStart w:id="29" w:name="_Toc52281065"/>
      <w:r w:rsidRPr="00A81631">
        <w:rPr>
          <w:b/>
          <w:i w:val="0"/>
        </w:rPr>
        <w:t>Нумерички</w:t>
      </w:r>
      <w:r w:rsidRPr="00A81631">
        <w:rPr>
          <w:b/>
          <w:i w:val="0"/>
          <w:lang w:val="sr-Cyrl-RS"/>
        </w:rPr>
        <w:t xml:space="preserve"> подаци</w:t>
      </w:r>
      <w:bookmarkEnd w:id="27"/>
      <w:bookmarkEnd w:id="28"/>
      <w:bookmarkEnd w:id="29"/>
    </w:p>
    <w:p w14:paraId="2B567CCB" w14:textId="38BEE1C5" w:rsidR="00E50814" w:rsidRDefault="00E50814" w:rsidP="00E50814">
      <w:pPr>
        <w:spacing w:before="120"/>
        <w:ind w:firstLine="720"/>
        <w:rPr>
          <w:rFonts w:eastAsiaTheme="minorEastAsia"/>
          <w:lang w:val="sr-Cyrl-RS" w:eastAsia="sr-Cyrl-CS"/>
        </w:rPr>
      </w:pPr>
      <w:r w:rsidRPr="00A81631">
        <w:rPr>
          <w:rFonts w:eastAsiaTheme="minorEastAsia"/>
          <w:lang w:val="sr-Cyrl-RS" w:eastAsia="sr-Cyrl-CS"/>
        </w:rPr>
        <w:t xml:space="preserve">Нумерички подаци који приказују </w:t>
      </w:r>
      <w:r>
        <w:rPr>
          <w:rFonts w:eastAsiaTheme="minorEastAsia"/>
          <w:lang w:val="sr-Cyrl-RS" w:eastAsia="sr-Cyrl-CS"/>
        </w:rPr>
        <w:t xml:space="preserve">број </w:t>
      </w:r>
      <w:r w:rsidRPr="00A81631">
        <w:rPr>
          <w:rFonts w:eastAsiaTheme="minorEastAsia"/>
          <w:lang w:val="sr-Cyrl-RS" w:eastAsia="sr-Cyrl-CS"/>
        </w:rPr>
        <w:t xml:space="preserve">издатих сертификата о безбедности </w:t>
      </w:r>
      <w:r>
        <w:rPr>
          <w:rFonts w:eastAsiaTheme="minorEastAsia"/>
          <w:lang w:val="sr-Cyrl-RS" w:eastAsia="sr-Cyrl-CS"/>
        </w:rPr>
        <w:t>по врстама сертификата, пре и у току</w:t>
      </w:r>
      <w:r w:rsidRPr="00A81631">
        <w:rPr>
          <w:rFonts w:eastAsiaTheme="minorEastAsia"/>
          <w:lang w:val="sr-Cyrl-RS" w:eastAsia="sr-Cyrl-CS"/>
        </w:rPr>
        <w:t xml:space="preserve"> 2019. годин</w:t>
      </w:r>
      <w:r>
        <w:rPr>
          <w:rFonts w:eastAsiaTheme="minorEastAsia"/>
          <w:lang w:val="sr-Cyrl-RS" w:eastAsia="sr-Cyrl-CS"/>
        </w:rPr>
        <w:t>е,</w:t>
      </w:r>
      <w:r w:rsidRPr="00A81631">
        <w:rPr>
          <w:rFonts w:eastAsiaTheme="minorEastAsia"/>
          <w:lang w:val="sr-Cyrl-RS" w:eastAsia="sr-Cyrl-CS"/>
        </w:rPr>
        <w:t xml:space="preserve"> приказани су у Прилогу 5</w:t>
      </w:r>
      <w:r w:rsidR="007F6714">
        <w:rPr>
          <w:rFonts w:eastAsiaTheme="minorEastAsia"/>
          <w:lang w:val="sr-Cyrl-RS" w:eastAsia="sr-Cyrl-CS"/>
        </w:rPr>
        <w:t>.</w:t>
      </w:r>
      <w:r w:rsidRPr="00A81631">
        <w:rPr>
          <w:rFonts w:eastAsiaTheme="minorEastAsia"/>
          <w:lang w:val="sr-Cyrl-RS" w:eastAsia="sr-Cyrl-CS"/>
        </w:rPr>
        <w:t xml:space="preserve"> овог извештаја.</w:t>
      </w:r>
    </w:p>
    <w:p w14:paraId="2FFE4F57" w14:textId="77777777" w:rsidR="00E50814" w:rsidRDefault="00E50814" w:rsidP="00E50814">
      <w:pPr>
        <w:spacing w:before="120"/>
        <w:ind w:firstLine="720"/>
        <w:rPr>
          <w:rFonts w:eastAsiaTheme="minorEastAsia"/>
          <w:lang w:val="sr-Cyrl-RS" w:eastAsia="sr-Cyrl-CS"/>
        </w:rPr>
      </w:pPr>
    </w:p>
    <w:p w14:paraId="4A367D0B" w14:textId="77777777" w:rsidR="00E50814" w:rsidRPr="005D253D" w:rsidRDefault="00E50814" w:rsidP="00E50814">
      <w:pPr>
        <w:pStyle w:val="Heading2"/>
        <w:rPr>
          <w:b/>
          <w:i w:val="0"/>
        </w:rPr>
      </w:pPr>
      <w:bookmarkStart w:id="30" w:name="_Toc52281066"/>
      <w:r>
        <w:rPr>
          <w:b/>
          <w:i w:val="0"/>
          <w:lang w:val="sr-Cyrl-RS"/>
        </w:rPr>
        <w:t>П</w:t>
      </w:r>
      <w:r w:rsidRPr="005D253D">
        <w:rPr>
          <w:b/>
          <w:i w:val="0"/>
        </w:rPr>
        <w:t>роцедурални аспекти</w:t>
      </w:r>
      <w:bookmarkEnd w:id="30"/>
    </w:p>
    <w:p w14:paraId="2767F0EE" w14:textId="77777777" w:rsidR="00E50814" w:rsidRPr="007252AE" w:rsidRDefault="00E50814" w:rsidP="00E50814">
      <w:pPr>
        <w:spacing w:before="120"/>
        <w:ind w:firstLine="720"/>
        <w:rPr>
          <w:rFonts w:eastAsiaTheme="minorEastAsia"/>
          <w:szCs w:val="24"/>
          <w:u w:val="single"/>
          <w:lang w:val="sr-Cyrl-RS" w:eastAsia="sr-Cyrl-CS"/>
        </w:rPr>
      </w:pPr>
      <w:r w:rsidRPr="007252AE">
        <w:rPr>
          <w:rFonts w:eastAsiaTheme="minorEastAsia"/>
          <w:szCs w:val="24"/>
          <w:u w:val="single"/>
          <w:lang w:val="sr-Cyrl-RS" w:eastAsia="sr-Cyrl-CS"/>
        </w:rPr>
        <w:t>Сертификат о безбедности за управљање железничком инфраструктуром</w:t>
      </w:r>
    </w:p>
    <w:p w14:paraId="59929D72" w14:textId="43FD2ED9" w:rsidR="00E50814" w:rsidRDefault="00E50814" w:rsidP="00E50814">
      <w:pPr>
        <w:spacing w:before="120"/>
        <w:ind w:firstLine="720"/>
        <w:rPr>
          <w:rFonts w:eastAsiaTheme="minorEastAsia"/>
          <w:lang w:val="sr-Cyrl-RS" w:eastAsia="sr-Cyrl-CS"/>
        </w:rPr>
      </w:pPr>
      <w:r>
        <w:rPr>
          <w:rFonts w:eastAsiaTheme="minorEastAsia"/>
          <w:lang w:val="sr-Cyrl-RS" w:eastAsia="sr-Cyrl-CS"/>
        </w:rPr>
        <w:t xml:space="preserve">Дирекција за железнице је до сада издала један сертификат о безбедности за управљање железничком инфраструктуром </w:t>
      </w:r>
      <w:r w:rsidRPr="006F4B1A">
        <w:rPr>
          <w:color w:val="000000" w:themeColor="text1"/>
          <w:lang w:val="sr-Cyrl-RS"/>
        </w:rPr>
        <w:t xml:space="preserve">Акционарском друштву за управљање </w:t>
      </w:r>
      <w:r w:rsidR="00F538F8">
        <w:rPr>
          <w:color w:val="000000" w:themeColor="text1"/>
          <w:lang w:val="sr-Cyrl-RS"/>
        </w:rPr>
        <w:t xml:space="preserve">јавном </w:t>
      </w:r>
      <w:r w:rsidRPr="006F4B1A">
        <w:rPr>
          <w:color w:val="000000" w:themeColor="text1"/>
          <w:lang w:val="sr-Cyrl-RS"/>
        </w:rPr>
        <w:t xml:space="preserve">железничком инфраструктуром „Инфраструктура железнице Србије” а.д. Поступак издавања сертификата је започет 31. јануара 2017. године а </w:t>
      </w:r>
      <w:r>
        <w:rPr>
          <w:color w:val="000000" w:themeColor="text1"/>
          <w:lang w:val="sr-Cyrl-RS"/>
        </w:rPr>
        <w:t xml:space="preserve">након оцене приложене документације у неколико циклуса, поступак је </w:t>
      </w:r>
      <w:r w:rsidRPr="006F4B1A">
        <w:rPr>
          <w:color w:val="000000" w:themeColor="text1"/>
          <w:lang w:val="sr-Cyrl-RS"/>
        </w:rPr>
        <w:t>окончан пре законски прописаног рока, 9. маја 2017. године.</w:t>
      </w:r>
    </w:p>
    <w:p w14:paraId="68AF0716" w14:textId="77777777" w:rsidR="00E50814" w:rsidRDefault="00E50814" w:rsidP="00E50814">
      <w:pPr>
        <w:spacing w:before="120"/>
        <w:ind w:firstLine="720"/>
        <w:rPr>
          <w:rFonts w:eastAsiaTheme="minorEastAsia"/>
          <w:lang w:val="sr-Cyrl-RS" w:eastAsia="sr-Cyrl-CS"/>
        </w:rPr>
      </w:pPr>
      <w:r>
        <w:rPr>
          <w:rFonts w:eastAsiaTheme="minorEastAsia"/>
          <w:lang w:val="sr-Cyrl-RS" w:eastAsia="sr-Cyrl-CS"/>
        </w:rPr>
        <w:t>Од момента издавања није било поступака ревидирања сертификата о безбедности за управљање железничком инфраструктуром.</w:t>
      </w:r>
    </w:p>
    <w:p w14:paraId="1DAFCDAE" w14:textId="44890A48" w:rsidR="00E50814" w:rsidRDefault="00E50814" w:rsidP="00E50814">
      <w:pPr>
        <w:spacing w:before="120"/>
        <w:ind w:firstLine="720"/>
        <w:rPr>
          <w:rFonts w:eastAsiaTheme="minorEastAsia"/>
          <w:lang w:val="sr-Cyrl-RS" w:eastAsia="sr-Cyrl-CS"/>
        </w:rPr>
      </w:pPr>
      <w:r>
        <w:rPr>
          <w:rFonts w:eastAsiaTheme="minorEastAsia"/>
          <w:lang w:val="sr-Cyrl-RS" w:eastAsia="sr-Cyrl-CS"/>
        </w:rPr>
        <w:t>Основни проблем за Дирекцију за железнице као и за управљача инфраструктуре током спровођења поступка издавања сертификата о безбедности за управљање железничком инфраструктуром, су биле рационализације радних места и запослених лица а које су спровођене у току поступка издавања сертификата као и велика флукт</w:t>
      </w:r>
      <w:r w:rsidR="00F538F8">
        <w:rPr>
          <w:rFonts w:eastAsiaTheme="minorEastAsia"/>
          <w:lang w:val="sr-Cyrl-RS" w:eastAsia="sr-Cyrl-CS"/>
        </w:rPr>
        <w:t>у</w:t>
      </w:r>
      <w:r>
        <w:rPr>
          <w:rFonts w:eastAsiaTheme="minorEastAsia"/>
          <w:lang w:val="sr-Cyrl-RS" w:eastAsia="sr-Cyrl-CS"/>
        </w:rPr>
        <w:t>ација запослених током периода важења сертификата.</w:t>
      </w:r>
    </w:p>
    <w:p w14:paraId="7C725B42" w14:textId="77777777" w:rsidR="00E50814" w:rsidRDefault="00E50814" w:rsidP="00E50814">
      <w:pPr>
        <w:spacing w:before="120"/>
        <w:ind w:firstLine="720"/>
        <w:rPr>
          <w:rFonts w:eastAsiaTheme="minorEastAsia"/>
          <w:lang w:val="sr-Cyrl-RS" w:eastAsia="sr-Cyrl-CS"/>
        </w:rPr>
      </w:pPr>
      <w:r>
        <w:rPr>
          <w:rFonts w:eastAsiaTheme="minorEastAsia"/>
          <w:lang w:val="sr-Cyrl-RS" w:eastAsia="sr-Cyrl-CS"/>
        </w:rPr>
        <w:lastRenderedPageBreak/>
        <w:t>Од стране управљача инфраструктуре није било повратних информација, примедби и сугестија у смислу мишљења о поступку и начину издавања сертификата.</w:t>
      </w:r>
    </w:p>
    <w:p w14:paraId="4A23E504" w14:textId="77777777" w:rsidR="00E50814" w:rsidRPr="00E2494A" w:rsidRDefault="00E50814" w:rsidP="00E50814">
      <w:pPr>
        <w:spacing w:before="120"/>
        <w:ind w:firstLine="720"/>
        <w:rPr>
          <w:rFonts w:cs="Arial"/>
          <w:szCs w:val="24"/>
          <w:lang w:val="sr-Cyrl-RS"/>
        </w:rPr>
      </w:pPr>
      <w:r w:rsidRPr="005D253D">
        <w:rPr>
          <w:rFonts w:eastAsiaTheme="minorEastAsia"/>
          <w:lang w:val="sr-Cyrl-RS" w:eastAsia="sr-Cyrl-CS"/>
        </w:rPr>
        <w:t>В</w:t>
      </w:r>
      <w:r>
        <w:rPr>
          <w:rFonts w:eastAsiaTheme="minorEastAsia"/>
          <w:lang w:val="sr-Cyrl-RS" w:eastAsia="sr-Cyrl-CS"/>
        </w:rPr>
        <w:t xml:space="preserve">исине такси за издавање, обнављање, ревидирање и ажурирање </w:t>
      </w:r>
      <w:r w:rsidRPr="005D253D">
        <w:rPr>
          <w:rFonts w:eastAsiaTheme="minorEastAsia"/>
          <w:lang w:val="sr-Cyrl-RS" w:eastAsia="sr-Cyrl-CS"/>
        </w:rPr>
        <w:t>сeртификaтa o бeзбeднoсти зa упрaв</w:t>
      </w:r>
      <w:r>
        <w:rPr>
          <w:rFonts w:eastAsiaTheme="minorEastAsia"/>
          <w:lang w:val="sr-Cyrl-RS" w:eastAsia="sr-Cyrl-CS"/>
        </w:rPr>
        <w:t>љaњe жeлeзничкoм инфрaструктурoм прописане су тарифним бројем 148. Закона о републичким административним таксама</w:t>
      </w:r>
      <w:r w:rsidR="00F538F8">
        <w:rPr>
          <w:rFonts w:eastAsiaTheme="minorEastAsia"/>
          <w:lang w:val="sr-Cyrl-RS" w:eastAsia="sr-Cyrl-CS"/>
        </w:rPr>
        <w:t xml:space="preserve"> </w:t>
      </w:r>
      <w:r w:rsidR="00F538F8">
        <w:rPr>
          <w:rFonts w:eastAsia="Times New Roman" w:cs="Arial"/>
          <w:lang w:val="ru-RU" w:eastAsia="sr-Cyrl-CS"/>
        </w:rPr>
        <w:t>( „Службени</w:t>
      </w:r>
      <w:r w:rsidR="00F538F8" w:rsidRPr="00384804">
        <w:rPr>
          <w:rFonts w:eastAsia="Times New Roman" w:cs="Arial"/>
          <w:lang w:val="ru-RU" w:eastAsia="sr-Cyrl-CS"/>
        </w:rPr>
        <w:t xml:space="preserve"> гласник РС” бр. 43/03, 51/03, 53/04, 42/05, 51/05, 101/05, 42/06, 47/07, 54/08, 05/09, 54/09, 35/10,70/11, 55/12, </w:t>
      </w:r>
      <w:r w:rsidR="00F538F8" w:rsidRPr="00384804">
        <w:rPr>
          <w:rFonts w:eastAsia="Times New Roman" w:cs="Arial"/>
          <w:lang w:val="sr-Cyrl-CS" w:eastAsia="sr-Cyrl-CS"/>
        </w:rPr>
        <w:t>93/12, 47/13, 65/13,</w:t>
      </w:r>
      <w:r w:rsidR="00F538F8" w:rsidRPr="00384804">
        <w:rPr>
          <w:rFonts w:eastAsia="Times New Roman" w:cs="Arial"/>
          <w:lang w:val="sr-Cyrl-RS" w:eastAsia="sr-Cyrl-CS"/>
        </w:rPr>
        <w:t xml:space="preserve"> 57/14, 45/15, 83/15, 112/15, 50/16,113/17, 50/18, 95/18, 38/19, 86/19 и 90/19</w:t>
      </w:r>
      <w:r w:rsidR="00F538F8" w:rsidRPr="00384804">
        <w:rPr>
          <w:rFonts w:eastAsia="Times New Roman" w:cs="Arial"/>
          <w:lang w:val="sr-Cyrl-CS" w:eastAsia="sr-Cyrl-CS"/>
        </w:rPr>
        <w:t>)</w:t>
      </w:r>
      <w:r>
        <w:rPr>
          <w:rFonts w:eastAsiaTheme="minorEastAsia"/>
          <w:lang w:val="sr-Cyrl-RS" w:eastAsia="sr-Cyrl-CS"/>
        </w:rPr>
        <w:t>.</w:t>
      </w:r>
    </w:p>
    <w:p w14:paraId="5E15B5F9" w14:textId="77777777" w:rsidR="00E50814" w:rsidRDefault="00E50814" w:rsidP="00E50814">
      <w:pPr>
        <w:spacing w:before="120"/>
        <w:ind w:firstLine="720"/>
        <w:rPr>
          <w:rFonts w:eastAsiaTheme="minorEastAsia"/>
          <w:lang w:val="sr-Cyrl-RS" w:eastAsia="sr-Cyrl-CS"/>
        </w:rPr>
      </w:pPr>
    </w:p>
    <w:p w14:paraId="01F30467" w14:textId="77777777" w:rsidR="00E50814" w:rsidRPr="007252AE" w:rsidRDefault="00E50814" w:rsidP="00E50814">
      <w:pPr>
        <w:spacing w:before="120"/>
        <w:ind w:firstLine="720"/>
        <w:rPr>
          <w:rFonts w:eastAsiaTheme="minorEastAsia"/>
          <w:u w:val="single"/>
          <w:lang w:val="sr-Cyrl-RS" w:eastAsia="sr-Cyrl-CS"/>
        </w:rPr>
      </w:pPr>
      <w:r w:rsidRPr="007252AE">
        <w:rPr>
          <w:rFonts w:eastAsiaTheme="minorEastAsia"/>
          <w:u w:val="single"/>
          <w:lang w:val="sr-Cyrl-RS" w:eastAsia="sr-Cyrl-CS"/>
        </w:rPr>
        <w:t>Сертификат о безбедности за превоз, део – А</w:t>
      </w:r>
    </w:p>
    <w:p w14:paraId="62FC88F5" w14:textId="77777777" w:rsidR="00E50814" w:rsidRDefault="00E50814" w:rsidP="00E50814">
      <w:pPr>
        <w:spacing w:before="120"/>
        <w:ind w:firstLine="720"/>
        <w:rPr>
          <w:rFonts w:eastAsiaTheme="minorEastAsia"/>
          <w:lang w:val="sr-Cyrl-RS" w:eastAsia="sr-Cyrl-CS"/>
        </w:rPr>
      </w:pPr>
      <w:r>
        <w:rPr>
          <w:rFonts w:eastAsiaTheme="minorEastAsia"/>
          <w:lang w:val="sr-Cyrl-RS" w:eastAsia="sr-Cyrl-CS"/>
        </w:rPr>
        <w:t>У протеклом периоду није било поступака ревидирања сертификата о безбедности за превоз део – А.</w:t>
      </w:r>
    </w:p>
    <w:p w14:paraId="0D1EF8EC" w14:textId="77777777" w:rsidR="00E50814" w:rsidRDefault="00E50814" w:rsidP="00E50814">
      <w:pPr>
        <w:spacing w:before="120"/>
        <w:ind w:firstLine="720"/>
        <w:rPr>
          <w:rFonts w:eastAsiaTheme="minorEastAsia"/>
          <w:lang w:val="sr-Cyrl-RS" w:eastAsia="sr-Cyrl-CS"/>
        </w:rPr>
      </w:pPr>
      <w:r>
        <w:rPr>
          <w:rFonts w:eastAsiaTheme="minorEastAsia"/>
          <w:lang w:val="sr-Cyrl-RS" w:eastAsia="sr-Cyrl-CS"/>
        </w:rPr>
        <w:t>У поступцима издавања сертификата о безбедности за превоз део – А, није било прекорачења законског рока за издавање сертификата.</w:t>
      </w:r>
    </w:p>
    <w:p w14:paraId="78403F03" w14:textId="2C70E397" w:rsidR="00E50814" w:rsidRDefault="00E50814" w:rsidP="00E50814">
      <w:pPr>
        <w:spacing w:before="120"/>
        <w:ind w:firstLine="720"/>
        <w:rPr>
          <w:rFonts w:eastAsiaTheme="minorEastAsia"/>
          <w:lang w:val="sr-Cyrl-RS" w:eastAsia="sr-Cyrl-CS"/>
        </w:rPr>
      </w:pPr>
      <w:r>
        <w:rPr>
          <w:rFonts w:eastAsiaTheme="minorEastAsia"/>
          <w:lang w:val="sr-Cyrl-RS" w:eastAsia="sr-Cyrl-CS"/>
        </w:rPr>
        <w:t xml:space="preserve">Тела за безбедност из других држава нису се обраћала </w:t>
      </w:r>
      <w:r w:rsidR="00F538F8">
        <w:rPr>
          <w:rFonts w:eastAsiaTheme="minorEastAsia"/>
          <w:lang w:val="sr-Cyrl-RS" w:eastAsia="sr-Cyrl-CS"/>
        </w:rPr>
        <w:t xml:space="preserve">Дирекцији за железнице у </w:t>
      </w:r>
      <w:r>
        <w:rPr>
          <w:rFonts w:eastAsiaTheme="minorEastAsia"/>
          <w:lang w:val="sr-Cyrl-RS" w:eastAsia="sr-Cyrl-CS"/>
        </w:rPr>
        <w:t xml:space="preserve">вези </w:t>
      </w:r>
      <w:r w:rsidR="00F538F8">
        <w:rPr>
          <w:rFonts w:eastAsiaTheme="minorEastAsia"/>
          <w:lang w:val="sr-Cyrl-RS" w:eastAsia="sr-Cyrl-CS"/>
        </w:rPr>
        <w:t xml:space="preserve">са </w:t>
      </w:r>
      <w:r>
        <w:rPr>
          <w:rFonts w:eastAsiaTheme="minorEastAsia"/>
          <w:lang w:val="sr-Cyrl-RS" w:eastAsia="sr-Cyrl-CS"/>
        </w:rPr>
        <w:t>информација</w:t>
      </w:r>
      <w:r w:rsidR="00F538F8">
        <w:rPr>
          <w:rFonts w:eastAsiaTheme="minorEastAsia"/>
          <w:lang w:val="sr-Cyrl-RS" w:eastAsia="sr-Cyrl-CS"/>
        </w:rPr>
        <w:t>ма</w:t>
      </w:r>
      <w:r>
        <w:rPr>
          <w:rFonts w:eastAsiaTheme="minorEastAsia"/>
          <w:lang w:val="sr-Cyrl-RS" w:eastAsia="sr-Cyrl-CS"/>
        </w:rPr>
        <w:t xml:space="preserve"> везани</w:t>
      </w:r>
      <w:r w:rsidR="00F538F8">
        <w:rPr>
          <w:rFonts w:eastAsiaTheme="minorEastAsia"/>
          <w:lang w:val="sr-Cyrl-RS" w:eastAsia="sr-Cyrl-CS"/>
        </w:rPr>
        <w:t>м</w:t>
      </w:r>
      <w:r>
        <w:rPr>
          <w:rFonts w:eastAsiaTheme="minorEastAsia"/>
          <w:lang w:val="sr-Cyrl-RS" w:eastAsia="sr-Cyrl-CS"/>
        </w:rPr>
        <w:t xml:space="preserve"> за сертификате о безбедности за превоз део – А, из разлога што постојећи превозници из Републике Србије немају могућност да поднесу само захтев за део – Б у другим земљама у окружењу услед недостатка међународних споразума о међусобном признавању.</w:t>
      </w:r>
    </w:p>
    <w:p w14:paraId="53BE48A8" w14:textId="307C0D0E" w:rsidR="00E50814" w:rsidRDefault="00E50814" w:rsidP="00E50814">
      <w:pPr>
        <w:spacing w:before="120"/>
        <w:ind w:firstLine="720"/>
        <w:rPr>
          <w:rFonts w:eastAsiaTheme="minorEastAsia"/>
          <w:lang w:val="sr-Cyrl-RS" w:eastAsia="sr-Cyrl-CS"/>
        </w:rPr>
      </w:pPr>
      <w:r w:rsidRPr="005D253D">
        <w:rPr>
          <w:rFonts w:eastAsiaTheme="minorEastAsia"/>
          <w:lang w:val="sr-Cyrl-RS" w:eastAsia="sr-Cyrl-CS"/>
        </w:rPr>
        <w:t>В</w:t>
      </w:r>
      <w:r>
        <w:rPr>
          <w:rFonts w:eastAsiaTheme="minorEastAsia"/>
          <w:lang w:val="sr-Cyrl-RS" w:eastAsia="sr-Cyrl-CS"/>
        </w:rPr>
        <w:t xml:space="preserve">исине такси за издавање, обнављање, ревидирање и ажурирање </w:t>
      </w:r>
      <w:r w:rsidRPr="005D253D">
        <w:rPr>
          <w:rFonts w:eastAsiaTheme="minorEastAsia"/>
          <w:lang w:val="sr-Cyrl-RS" w:eastAsia="sr-Cyrl-CS"/>
        </w:rPr>
        <w:t xml:space="preserve">сeртификaтa o бeзбeднoсти зa </w:t>
      </w:r>
      <w:r>
        <w:rPr>
          <w:rFonts w:eastAsiaTheme="minorEastAsia"/>
          <w:lang w:val="sr-Cyrl-RS" w:eastAsia="sr-Cyrl-CS"/>
        </w:rPr>
        <w:t>превоз – део А</w:t>
      </w:r>
      <w:r w:rsidR="00537068">
        <w:rPr>
          <w:rFonts w:eastAsiaTheme="minorEastAsia"/>
          <w:lang w:val="sr-Cyrl-RS" w:eastAsia="sr-Cyrl-CS"/>
        </w:rPr>
        <w:t xml:space="preserve">, </w:t>
      </w:r>
      <w:r>
        <w:rPr>
          <w:rFonts w:eastAsiaTheme="minorEastAsia"/>
          <w:lang w:val="sr-Cyrl-RS" w:eastAsia="sr-Cyrl-CS"/>
        </w:rPr>
        <w:t>прописане су тарифним бројем 148. Закона о републичким административним таксама.</w:t>
      </w:r>
    </w:p>
    <w:p w14:paraId="45F62488" w14:textId="04C36050" w:rsidR="00E50814" w:rsidRDefault="00E50814" w:rsidP="00E50814">
      <w:pPr>
        <w:spacing w:before="120"/>
        <w:ind w:firstLine="720"/>
        <w:rPr>
          <w:rFonts w:eastAsiaTheme="minorEastAsia"/>
          <w:lang w:val="sr-Cyrl-RS" w:eastAsia="sr-Cyrl-CS"/>
        </w:rPr>
      </w:pPr>
      <w:r>
        <w:rPr>
          <w:rFonts w:eastAsiaTheme="minorEastAsia"/>
          <w:lang w:val="sr-Cyrl-RS" w:eastAsia="sr-Cyrl-CS"/>
        </w:rPr>
        <w:t xml:space="preserve">У досадашњој пракси </w:t>
      </w:r>
      <w:r w:rsidR="00537068">
        <w:rPr>
          <w:rFonts w:eastAsiaTheme="minorEastAsia"/>
          <w:lang w:val="sr-Cyrl-RS" w:eastAsia="sr-Cyrl-CS"/>
        </w:rPr>
        <w:t>нису се јављали проблеми</w:t>
      </w:r>
      <w:r>
        <w:rPr>
          <w:rFonts w:eastAsiaTheme="minorEastAsia"/>
          <w:lang w:val="sr-Cyrl-RS" w:eastAsia="sr-Cyrl-CS"/>
        </w:rPr>
        <w:t xml:space="preserve"> са Обрасцима сертификата о безбедности за превоз, део – А</w:t>
      </w:r>
      <w:r w:rsidR="00537068">
        <w:rPr>
          <w:rFonts w:eastAsiaTheme="minorEastAsia"/>
          <w:lang w:val="sr-Cyrl-RS" w:eastAsia="sr-Cyrl-CS"/>
        </w:rPr>
        <w:t>,</w:t>
      </w:r>
      <w:r>
        <w:rPr>
          <w:rFonts w:eastAsiaTheme="minorEastAsia"/>
          <w:lang w:val="sr-Cyrl-RS" w:eastAsia="sr-Cyrl-CS"/>
        </w:rPr>
        <w:t xml:space="preserve"> изузев у поступцима са предузећима чија је основна делатност одржавање инфраструктурних подсистема, па су због потребе самосталног превоза и кретања сопствене механизације за одржавање били у обавези да поседују сертификат о безбедности за превоз.</w:t>
      </w:r>
    </w:p>
    <w:p w14:paraId="0EE44489" w14:textId="06C9CCCC" w:rsidR="00E50814" w:rsidRDefault="00E50814" w:rsidP="00E50814">
      <w:pPr>
        <w:spacing w:before="120"/>
        <w:ind w:firstLine="720"/>
        <w:rPr>
          <w:rFonts w:eastAsiaTheme="minorEastAsia"/>
          <w:lang w:val="sr-Cyrl-RS" w:eastAsia="sr-Cyrl-CS"/>
        </w:rPr>
      </w:pPr>
      <w:r>
        <w:rPr>
          <w:rFonts w:eastAsiaTheme="minorEastAsia"/>
          <w:lang w:val="sr-Cyrl-RS" w:eastAsia="sr-Cyrl-CS"/>
        </w:rPr>
        <w:t xml:space="preserve">Најчешћи проблем који се јавља при поступку издавања сертификата о безбедности за превоз је неразумевање железничких превозника </w:t>
      </w:r>
      <w:r w:rsidR="00537068">
        <w:rPr>
          <w:rFonts w:eastAsiaTheme="minorEastAsia"/>
          <w:lang w:val="sr-Cyrl-RS" w:eastAsia="sr-Cyrl-CS"/>
        </w:rPr>
        <w:t>везано за захтеве који се тичу јасног дефинисања</w:t>
      </w:r>
      <w:r>
        <w:rPr>
          <w:rFonts w:eastAsiaTheme="minorEastAsia"/>
          <w:lang w:val="sr-Cyrl-RS" w:eastAsia="sr-Cyrl-CS"/>
        </w:rPr>
        <w:t xml:space="preserve"> </w:t>
      </w:r>
      <w:r w:rsidR="00537068">
        <w:rPr>
          <w:rFonts w:eastAsiaTheme="minorEastAsia"/>
          <w:lang w:val="sr-Cyrl-RS" w:eastAsia="sr-Cyrl-CS"/>
        </w:rPr>
        <w:t xml:space="preserve">процедура </w:t>
      </w:r>
      <w:r>
        <w:rPr>
          <w:rFonts w:eastAsiaTheme="minorEastAsia"/>
          <w:lang w:val="sr-Cyrl-RS" w:eastAsia="sr-Cyrl-CS"/>
        </w:rPr>
        <w:t xml:space="preserve">којима се преузимају одређене одговорности у смислу праћења система </w:t>
      </w:r>
      <w:r w:rsidR="001B61EF">
        <w:rPr>
          <w:rFonts w:eastAsiaTheme="minorEastAsia"/>
          <w:lang w:val="sr-Cyrl-RS" w:eastAsia="sr-Cyrl-CS"/>
        </w:rPr>
        <w:t>за управљање безбедношћу</w:t>
      </w:r>
      <w:r>
        <w:rPr>
          <w:rFonts w:eastAsiaTheme="minorEastAsia"/>
          <w:lang w:val="sr-Cyrl-RS" w:eastAsia="sr-Cyrl-CS"/>
        </w:rPr>
        <w:t xml:space="preserve">, управљања препознатим ризицима и самосталном одлучивању о потребним мерама за контролу ризика, будући да </w:t>
      </w:r>
      <w:r w:rsidR="00537068">
        <w:rPr>
          <w:rFonts w:eastAsiaTheme="minorEastAsia"/>
          <w:lang w:val="sr-Cyrl-RS" w:eastAsia="sr-Cyrl-CS"/>
        </w:rPr>
        <w:t xml:space="preserve">је </w:t>
      </w:r>
      <w:r>
        <w:rPr>
          <w:rFonts w:eastAsiaTheme="minorEastAsia"/>
          <w:lang w:val="sr-Cyrl-RS" w:eastAsia="sr-Cyrl-CS"/>
        </w:rPr>
        <w:t>то новина, у односу на претходни систем који се примењивао у Републици Србији, кад су се сви ризици контролисали путем националних прописа. Други проблем представља управљање документима и записима, што укључује евиденције са подацима о безбедности, које нису стриктно прописане националним прописима.</w:t>
      </w:r>
    </w:p>
    <w:p w14:paraId="6625E80D" w14:textId="77777777" w:rsidR="00E50814" w:rsidRPr="0024558C" w:rsidRDefault="00E50814" w:rsidP="00E50814">
      <w:pPr>
        <w:spacing w:before="120"/>
        <w:ind w:firstLine="720"/>
        <w:rPr>
          <w:rFonts w:eastAsiaTheme="minorEastAsia"/>
          <w:lang w:val="sr-Cyrl-RS" w:eastAsia="sr-Cyrl-CS"/>
        </w:rPr>
      </w:pPr>
      <w:r>
        <w:rPr>
          <w:rFonts w:eastAsiaTheme="minorEastAsia"/>
          <w:lang w:val="sr-Cyrl-RS" w:eastAsia="sr-Cyrl-CS"/>
        </w:rPr>
        <w:t xml:space="preserve">Железнички превозници при подношењу документације којом аплицирају за сертификат о безбедности, најчешће покушавају да испуне захтеве критеријума прописаних </w:t>
      </w:r>
      <w:r w:rsidRPr="002234FA">
        <w:rPr>
          <w:lang w:val="sr-Cyrl-RS"/>
        </w:rPr>
        <w:t>Пр</w:t>
      </w:r>
      <w:r w:rsidRPr="00292B45">
        <w:t>a</w:t>
      </w:r>
      <w:r w:rsidRPr="002234FA">
        <w:rPr>
          <w:lang w:val="sr-Cyrl-RS"/>
        </w:rPr>
        <w:t>вилник</w:t>
      </w:r>
      <w:r>
        <w:rPr>
          <w:lang w:val="sr-Cyrl-RS"/>
        </w:rPr>
        <w:t>ом</w:t>
      </w:r>
      <w:r w:rsidRPr="002234FA">
        <w:rPr>
          <w:lang w:val="sr-Cyrl-RS"/>
        </w:rPr>
        <w:t xml:space="preserve"> </w:t>
      </w:r>
      <w:r w:rsidRPr="002234FA">
        <w:rPr>
          <w:bCs/>
          <w:lang w:val="sr-Cyrl-RS"/>
        </w:rPr>
        <w:t>о заједничким безбедносним методама за оцену усаглашености са захтевима за добијање сертификата о безбедности и о елементима система за управљање безбедношћу</w:t>
      </w:r>
      <w:r w:rsidRPr="00F215A7">
        <w:rPr>
          <w:bCs/>
          <w:lang w:val="sr-Cyrl-RS"/>
        </w:rPr>
        <w:t xml:space="preserve"> </w:t>
      </w:r>
      <w:r w:rsidRPr="00F215A7">
        <w:rPr>
          <w:lang w:val="sr-Latn-RS" w:eastAsia="sr-Latn-RS"/>
        </w:rPr>
        <w:t>(„Сл. глaсник РС</w:t>
      </w:r>
      <w:r>
        <w:rPr>
          <w:lang w:val="sr-Latn-RS" w:eastAsia="sr-Latn-RS"/>
        </w:rPr>
        <w:t>”</w:t>
      </w:r>
      <w:r w:rsidRPr="00F215A7">
        <w:rPr>
          <w:lang w:val="sr-Latn-RS" w:eastAsia="sr-Latn-RS"/>
        </w:rPr>
        <w:t>, бр</w:t>
      </w:r>
      <w:r w:rsidRPr="00F215A7">
        <w:rPr>
          <w:lang w:val="sr-Cyrl-RS" w:eastAsia="sr-Latn-RS"/>
        </w:rPr>
        <w:t>ој</w:t>
      </w:r>
      <w:r w:rsidRPr="00F215A7">
        <w:rPr>
          <w:lang w:val="sr-Latn-RS" w:eastAsia="sr-Latn-RS"/>
        </w:rPr>
        <w:t xml:space="preserve"> </w:t>
      </w:r>
      <w:r w:rsidRPr="00F215A7">
        <w:rPr>
          <w:lang w:val="sr-Cyrl-RS" w:eastAsia="sr-Latn-RS"/>
        </w:rPr>
        <w:t>71</w:t>
      </w:r>
      <w:r>
        <w:rPr>
          <w:lang w:val="sr-Latn-RS" w:eastAsia="sr-Latn-RS"/>
        </w:rPr>
        <w:t>/</w:t>
      </w:r>
      <w:r w:rsidRPr="00F215A7">
        <w:rPr>
          <w:lang w:val="sr-Latn-RS" w:eastAsia="sr-Latn-RS"/>
        </w:rPr>
        <w:t>15)</w:t>
      </w:r>
      <w:r>
        <w:rPr>
          <w:lang w:val="sr-Cyrl-RS" w:eastAsia="sr-Latn-RS"/>
        </w:rPr>
        <w:t xml:space="preserve"> и при томе се не базирају на постојећим процесима који се у друштву спроводе нити на расположивост људских ресурса којима располажу, тако да често долази </w:t>
      </w:r>
      <w:r>
        <w:rPr>
          <w:lang w:val="sr-Cyrl-RS" w:eastAsia="sr-Latn-RS"/>
        </w:rPr>
        <w:lastRenderedPageBreak/>
        <w:t>до нацрта процедура које прописују спровођење сродних активности на више различитих и неповезаних начина што умногоме компликује успостављање система за управљање безбедношћу у пракси. У овим случајевима, они, строго гледано испуњавају прописане услове али се током надзора откривају неусаглашености.</w:t>
      </w:r>
    </w:p>
    <w:p w14:paraId="574421F9" w14:textId="77777777" w:rsidR="00E50814" w:rsidRDefault="00E50814" w:rsidP="00E50814">
      <w:pPr>
        <w:spacing w:before="120"/>
        <w:ind w:firstLine="720"/>
        <w:rPr>
          <w:rFonts w:eastAsiaTheme="minorEastAsia"/>
          <w:lang w:val="sr-Cyrl-RS" w:eastAsia="sr-Cyrl-CS"/>
        </w:rPr>
      </w:pPr>
      <w:r>
        <w:rPr>
          <w:rFonts w:eastAsiaTheme="minorEastAsia"/>
          <w:lang w:val="sr-Cyrl-RS" w:eastAsia="sr-Cyrl-CS"/>
        </w:rPr>
        <w:t>Од стране железничких превозника није било повратних информација, примедби и сугестија у смислу мишљења о поступку и начину издавања сертификата о безбедности за превоз – део А.</w:t>
      </w:r>
    </w:p>
    <w:p w14:paraId="6BD832D5" w14:textId="77777777" w:rsidR="00E50814" w:rsidRDefault="00E50814" w:rsidP="00E50814">
      <w:pPr>
        <w:spacing w:before="120"/>
        <w:ind w:firstLine="720"/>
        <w:rPr>
          <w:rFonts w:eastAsiaTheme="minorEastAsia"/>
          <w:i/>
          <w:lang w:val="sr-Cyrl-RS" w:eastAsia="sr-Cyrl-CS"/>
        </w:rPr>
      </w:pPr>
    </w:p>
    <w:p w14:paraId="60230C5D" w14:textId="77777777" w:rsidR="00E50814" w:rsidRPr="007252AE" w:rsidRDefault="00E50814" w:rsidP="00E50814">
      <w:pPr>
        <w:spacing w:before="120"/>
        <w:ind w:firstLine="720"/>
        <w:rPr>
          <w:rFonts w:eastAsiaTheme="minorEastAsia"/>
          <w:u w:val="single"/>
          <w:lang w:val="sr-Cyrl-RS" w:eastAsia="sr-Cyrl-CS"/>
        </w:rPr>
      </w:pPr>
      <w:r w:rsidRPr="007252AE">
        <w:rPr>
          <w:rFonts w:eastAsiaTheme="minorEastAsia"/>
          <w:u w:val="single"/>
          <w:lang w:val="sr-Cyrl-RS" w:eastAsia="sr-Cyrl-CS"/>
        </w:rPr>
        <w:t>Сертификат о безбедности за превоз, део - Б</w:t>
      </w:r>
    </w:p>
    <w:p w14:paraId="3B9E36B5" w14:textId="77777777" w:rsidR="00E50814" w:rsidRDefault="00E50814" w:rsidP="00E50814">
      <w:pPr>
        <w:spacing w:before="120"/>
        <w:ind w:firstLine="720"/>
        <w:rPr>
          <w:rFonts w:eastAsiaTheme="minorEastAsia"/>
          <w:lang w:val="sr-Cyrl-RS" w:eastAsia="sr-Cyrl-CS"/>
        </w:rPr>
      </w:pPr>
      <w:r>
        <w:rPr>
          <w:rFonts w:eastAsiaTheme="minorEastAsia"/>
          <w:lang w:val="sr-Cyrl-RS" w:eastAsia="sr-Cyrl-CS"/>
        </w:rPr>
        <w:t>У протеклом периоду није било поступака ревидирања сертификата о безбедности за превоз део – Б.</w:t>
      </w:r>
    </w:p>
    <w:p w14:paraId="3FA59F50" w14:textId="77777777" w:rsidR="00E50814" w:rsidRDefault="00E50814" w:rsidP="00E50814">
      <w:pPr>
        <w:spacing w:before="120"/>
        <w:ind w:firstLine="720"/>
        <w:rPr>
          <w:rFonts w:eastAsiaTheme="minorEastAsia"/>
          <w:lang w:val="sr-Cyrl-RS" w:eastAsia="sr-Cyrl-CS"/>
        </w:rPr>
      </w:pPr>
      <w:r>
        <w:rPr>
          <w:rFonts w:eastAsiaTheme="minorEastAsia"/>
          <w:lang w:val="sr-Cyrl-RS" w:eastAsia="sr-Cyrl-CS"/>
        </w:rPr>
        <w:t>У поступцима издавања сертификата о безбедности за превоз део – Б, није било прекорачења законског рока за издавање сертификата.</w:t>
      </w:r>
    </w:p>
    <w:p w14:paraId="4FDD8692" w14:textId="77777777" w:rsidR="00E50814" w:rsidRDefault="00E50814" w:rsidP="00E50814">
      <w:pPr>
        <w:spacing w:before="120"/>
        <w:ind w:firstLine="720"/>
        <w:rPr>
          <w:rFonts w:eastAsiaTheme="minorEastAsia"/>
          <w:lang w:val="sr-Cyrl-RS" w:eastAsia="sr-Cyrl-CS"/>
        </w:rPr>
      </w:pPr>
      <w:r w:rsidRPr="005D253D">
        <w:rPr>
          <w:rFonts w:eastAsiaTheme="minorEastAsia"/>
          <w:lang w:val="sr-Cyrl-RS" w:eastAsia="sr-Cyrl-CS"/>
        </w:rPr>
        <w:t>В</w:t>
      </w:r>
      <w:r>
        <w:rPr>
          <w:rFonts w:eastAsiaTheme="minorEastAsia"/>
          <w:lang w:val="sr-Cyrl-RS" w:eastAsia="sr-Cyrl-CS"/>
        </w:rPr>
        <w:t xml:space="preserve">исине такси за издавање, обнављање, ревидирање и ажурирање </w:t>
      </w:r>
      <w:r w:rsidRPr="005D253D">
        <w:rPr>
          <w:rFonts w:eastAsiaTheme="minorEastAsia"/>
          <w:lang w:val="sr-Cyrl-RS" w:eastAsia="sr-Cyrl-CS"/>
        </w:rPr>
        <w:t xml:space="preserve">сeртификaтa o бeзбeднoсти зa </w:t>
      </w:r>
      <w:r>
        <w:rPr>
          <w:rFonts w:eastAsiaTheme="minorEastAsia"/>
          <w:lang w:val="sr-Cyrl-RS" w:eastAsia="sr-Cyrl-CS"/>
        </w:rPr>
        <w:t>превоз – део Б, у зависности од процењеног укупног обима превоза робе или путника, прописане су тарифним бројем 148. Закона о републичким административним таксама.</w:t>
      </w:r>
    </w:p>
    <w:p w14:paraId="008065F6" w14:textId="362A55DC" w:rsidR="00E50814" w:rsidRDefault="00E50814" w:rsidP="00E50814">
      <w:pPr>
        <w:spacing w:before="120"/>
        <w:ind w:firstLine="720"/>
        <w:rPr>
          <w:rFonts w:eastAsiaTheme="minorEastAsia"/>
          <w:lang w:val="sr-Cyrl-RS" w:eastAsia="sr-Cyrl-CS"/>
        </w:rPr>
      </w:pPr>
      <w:r>
        <w:rPr>
          <w:rFonts w:eastAsiaTheme="minorEastAsia"/>
          <w:lang w:val="sr-Cyrl-RS" w:eastAsia="sr-Cyrl-CS"/>
        </w:rPr>
        <w:t xml:space="preserve">У досадашњој пракси </w:t>
      </w:r>
      <w:r w:rsidR="002D7C15">
        <w:rPr>
          <w:rFonts w:eastAsiaTheme="minorEastAsia"/>
          <w:lang w:val="sr-Cyrl-RS" w:eastAsia="sr-Cyrl-CS"/>
        </w:rPr>
        <w:t xml:space="preserve">нису се јављали </w:t>
      </w:r>
      <w:r>
        <w:rPr>
          <w:rFonts w:eastAsiaTheme="minorEastAsia"/>
          <w:lang w:val="sr-Cyrl-RS" w:eastAsia="sr-Cyrl-CS"/>
        </w:rPr>
        <w:t>проблем</w:t>
      </w:r>
      <w:r w:rsidR="002D7C15">
        <w:rPr>
          <w:rFonts w:eastAsiaTheme="minorEastAsia"/>
          <w:lang w:val="sr-Cyrl-RS" w:eastAsia="sr-Cyrl-CS"/>
        </w:rPr>
        <w:t>и</w:t>
      </w:r>
      <w:r>
        <w:rPr>
          <w:rFonts w:eastAsiaTheme="minorEastAsia"/>
          <w:lang w:val="sr-Cyrl-RS" w:eastAsia="sr-Cyrl-CS"/>
        </w:rPr>
        <w:t xml:space="preserve"> са Обрасцима сертификата о безбедности за превоз, део – Б изузев у поступцима са предузећима чија је основна делатност одржавање инфраструктурних подсистема, па су због потребе самосталног превоза и кретања сопствене механизације за одржавање били у обавези да поседују сертификат о безбедности за превоз.</w:t>
      </w:r>
    </w:p>
    <w:p w14:paraId="6039E0CC" w14:textId="77777777" w:rsidR="00E50814" w:rsidRDefault="00E50814" w:rsidP="00E50814">
      <w:pPr>
        <w:spacing w:before="120"/>
        <w:ind w:firstLine="720"/>
        <w:rPr>
          <w:rFonts w:eastAsiaTheme="minorEastAsia"/>
          <w:lang w:val="sr-Cyrl-RS" w:eastAsia="sr-Cyrl-CS"/>
        </w:rPr>
      </w:pPr>
      <w:r>
        <w:rPr>
          <w:rFonts w:eastAsiaTheme="minorEastAsia"/>
          <w:lang w:val="sr-Cyrl-RS" w:eastAsia="sr-Cyrl-CS"/>
        </w:rPr>
        <w:t>Од стране железничких превозника није било повратних информација, примедби и сугестија у смислу мишљења о поступку и начину издавања сертификата о безбедности за превоз – део Б.</w:t>
      </w:r>
    </w:p>
    <w:p w14:paraId="2771E38D" w14:textId="77777777" w:rsidR="00983695" w:rsidRDefault="00983695" w:rsidP="00E50814">
      <w:pPr>
        <w:pStyle w:val="Heading1"/>
        <w:sectPr w:rsidR="00983695" w:rsidSect="00855398">
          <w:pgSz w:w="11906" w:h="16838" w:code="9"/>
          <w:pgMar w:top="1440" w:right="1440" w:bottom="1440" w:left="1440" w:header="720" w:footer="720" w:gutter="0"/>
          <w:cols w:space="720"/>
          <w:docGrid w:linePitch="360"/>
        </w:sectPr>
      </w:pPr>
      <w:bookmarkStart w:id="31" w:name="_Toc50116529"/>
    </w:p>
    <w:p w14:paraId="57337236" w14:textId="77777777" w:rsidR="00E50814" w:rsidRDefault="00E50814" w:rsidP="00E50814">
      <w:pPr>
        <w:pStyle w:val="Heading1"/>
      </w:pPr>
      <w:bookmarkStart w:id="32" w:name="_Toc52281067"/>
      <w:r w:rsidRPr="00913890">
        <w:lastRenderedPageBreak/>
        <w:t>РЕЗУЛТАТИ И ИСКУСТВА ВЕЗАНА ЗА НАДЗОР НАД УПРАВЉАЧИМА ЖЕЛЕЗНИЧКЕ ИНФРАСТРУКТУРЕ И ЖЕЛЕЗНИЧКИМ ПРЕВОЗНИЦИМА</w:t>
      </w:r>
      <w:bookmarkEnd w:id="31"/>
      <w:bookmarkEnd w:id="32"/>
    </w:p>
    <w:p w14:paraId="6BB16139" w14:textId="77777777" w:rsidR="00E50814" w:rsidRDefault="00E50814" w:rsidP="00E50814">
      <w:pPr>
        <w:ind w:left="720"/>
        <w:rPr>
          <w:rFonts w:cs="Arial"/>
          <w:sz w:val="34"/>
          <w:szCs w:val="34"/>
        </w:rPr>
      </w:pPr>
    </w:p>
    <w:p w14:paraId="0EEBBF39" w14:textId="366F3425" w:rsidR="00E50814" w:rsidRDefault="00E50814" w:rsidP="00E50814">
      <w:pPr>
        <w:spacing w:before="120"/>
        <w:ind w:firstLine="720"/>
        <w:rPr>
          <w:rFonts w:eastAsia="Times New Roman" w:cs="Arial"/>
          <w:szCs w:val="24"/>
          <w:lang w:val="sr-Cyrl-RS"/>
        </w:rPr>
      </w:pPr>
      <w:r w:rsidRPr="00EA14BE">
        <w:rPr>
          <w:rFonts w:eastAsia="Times New Roman" w:cs="Arial"/>
          <w:szCs w:val="24"/>
          <w:lang w:val="sr-Cyrl-RS"/>
        </w:rPr>
        <w:t xml:space="preserve">Дирекција за железнице </w:t>
      </w:r>
      <w:r>
        <w:rPr>
          <w:rFonts w:eastAsia="Times New Roman" w:cs="Arial"/>
          <w:szCs w:val="24"/>
          <w:lang w:val="sr-Cyrl-RS"/>
        </w:rPr>
        <w:t>спроводи надзор над системом управљања безбедношћу</w:t>
      </w:r>
      <w:r w:rsidRPr="00EA14BE">
        <w:rPr>
          <w:rFonts w:eastAsia="Times New Roman" w:cs="Arial"/>
          <w:szCs w:val="24"/>
          <w:lang w:val="sr-Cyrl-RS"/>
        </w:rPr>
        <w:t xml:space="preserve"> управљача инфраструктуре и железничких превозника дефинисани</w:t>
      </w:r>
      <w:r>
        <w:rPr>
          <w:rFonts w:eastAsia="Times New Roman" w:cs="Arial"/>
          <w:szCs w:val="24"/>
          <w:lang w:val="sr-Cyrl-RS"/>
        </w:rPr>
        <w:t>х одредбама</w:t>
      </w:r>
      <w:r w:rsidRPr="00EA14BE">
        <w:rPr>
          <w:rFonts w:eastAsia="Times New Roman" w:cs="Arial"/>
          <w:szCs w:val="24"/>
          <w:lang w:val="sr-Cyrl-RS"/>
        </w:rPr>
        <w:t xml:space="preserve"> Правилник</w:t>
      </w:r>
      <w:r>
        <w:rPr>
          <w:rFonts w:eastAsia="Times New Roman" w:cs="Arial"/>
          <w:szCs w:val="24"/>
          <w:lang w:val="sr-Cyrl-RS"/>
        </w:rPr>
        <w:t>а o зajeдничким бeзбeднoснoим мeтoдама за оцену усаглашености са захтевима за добијање сертификата о безбедности и о елементима система за управљање безбедношћу</w:t>
      </w:r>
      <w:r w:rsidRPr="00EA14BE">
        <w:rPr>
          <w:rFonts w:eastAsia="Times New Roman" w:cs="Arial"/>
          <w:szCs w:val="24"/>
          <w:lang w:val="sr-Cyrl-RS"/>
        </w:rPr>
        <w:t xml:space="preserve"> </w:t>
      </w:r>
      <w:r>
        <w:rPr>
          <w:rFonts w:eastAsia="Times New Roman" w:cs="Arial"/>
          <w:szCs w:val="24"/>
          <w:lang w:val="sr-Cyrl-RS"/>
        </w:rPr>
        <w:t xml:space="preserve"> а у складу са одредбама Правилника о заједничкој безбедносној методи за надзор безбедносног учинка након издавања сертификата о безбедности за превоз или сертификата о безбедности за превоз за управљање железничком инфраструктуром.</w:t>
      </w:r>
    </w:p>
    <w:p w14:paraId="05139666" w14:textId="77777777" w:rsidR="00E50814" w:rsidRPr="002B4ED3" w:rsidRDefault="00E50814" w:rsidP="00E50814">
      <w:pPr>
        <w:ind w:firstLine="644"/>
        <w:rPr>
          <w:rFonts w:eastAsia="Times New Roman" w:cs="Arial"/>
          <w:szCs w:val="24"/>
          <w:lang w:val="sr-Cyrl-RS"/>
        </w:rPr>
      </w:pPr>
    </w:p>
    <w:p w14:paraId="5B7D6C5E" w14:textId="77777777" w:rsidR="00E50814" w:rsidRPr="00E50814" w:rsidRDefault="00E50814" w:rsidP="00F3363E">
      <w:pPr>
        <w:pStyle w:val="Heading2"/>
        <w:numPr>
          <w:ilvl w:val="0"/>
          <w:numId w:val="18"/>
        </w:numPr>
        <w:rPr>
          <w:rFonts w:eastAsia="Times New Roman"/>
          <w:b/>
          <w:i w:val="0"/>
          <w:lang w:val="sr-Cyrl-RS"/>
        </w:rPr>
      </w:pPr>
      <w:bookmarkStart w:id="33" w:name="_Toc50116530"/>
      <w:bookmarkStart w:id="34" w:name="_Toc52281068"/>
      <w:r w:rsidRPr="00E50814">
        <w:rPr>
          <w:rFonts w:eastAsia="Times New Roman"/>
          <w:b/>
          <w:i w:val="0"/>
          <w:lang w:val="sr-Cyrl-RS"/>
        </w:rPr>
        <w:t>О</w:t>
      </w:r>
      <w:r w:rsidRPr="00E50814">
        <w:rPr>
          <w:rFonts w:eastAsia="Times New Roman"/>
          <w:b/>
          <w:i w:val="0"/>
        </w:rPr>
        <w:t>пис нaдзoрa</w:t>
      </w:r>
      <w:bookmarkEnd w:id="33"/>
      <w:bookmarkEnd w:id="34"/>
    </w:p>
    <w:p w14:paraId="75B33D85" w14:textId="77777777" w:rsidR="00E50814" w:rsidRDefault="00E50814" w:rsidP="00E50814">
      <w:pPr>
        <w:spacing w:before="120"/>
        <w:ind w:firstLine="646"/>
        <w:rPr>
          <w:rFonts w:eastAsia="Times New Roman" w:cs="Arial"/>
          <w:szCs w:val="24"/>
          <w:lang w:val="sr-Cyrl-RS"/>
        </w:rPr>
      </w:pPr>
      <w:r>
        <w:rPr>
          <w:rFonts w:eastAsia="Times New Roman" w:cs="Arial"/>
          <w:szCs w:val="24"/>
          <w:lang w:val="sr-Cyrl-RS"/>
        </w:rPr>
        <w:t>Дирекција за железнице врши надзорни аудит по следећим фазама:</w:t>
      </w:r>
    </w:p>
    <w:p w14:paraId="784BFC51" w14:textId="77777777" w:rsidR="00E50814" w:rsidRDefault="00E50814" w:rsidP="00F3363E">
      <w:pPr>
        <w:pStyle w:val="ListParagraph"/>
        <w:numPr>
          <w:ilvl w:val="0"/>
          <w:numId w:val="16"/>
        </w:numPr>
        <w:rPr>
          <w:rFonts w:eastAsia="Times New Roman" w:cs="Arial"/>
          <w:szCs w:val="24"/>
          <w:lang w:val="sr-Cyrl-RS"/>
        </w:rPr>
      </w:pPr>
      <w:r>
        <w:rPr>
          <w:rFonts w:eastAsia="Times New Roman" w:cs="Arial"/>
          <w:szCs w:val="24"/>
          <w:lang w:val="sr-Cyrl-RS"/>
        </w:rPr>
        <w:t>одређивање тема (области) надзора и тима запослених који врше надзор од стране одговорних лица Дирекције за железнице,</w:t>
      </w:r>
    </w:p>
    <w:p w14:paraId="161BA9F0" w14:textId="77777777" w:rsidR="00E50814" w:rsidRDefault="00E50814" w:rsidP="00F3363E">
      <w:pPr>
        <w:pStyle w:val="ListParagraph"/>
        <w:numPr>
          <w:ilvl w:val="0"/>
          <w:numId w:val="16"/>
        </w:numPr>
        <w:rPr>
          <w:rFonts w:eastAsia="Times New Roman" w:cs="Arial"/>
          <w:szCs w:val="24"/>
          <w:lang w:val="sr-Cyrl-RS"/>
        </w:rPr>
      </w:pPr>
      <w:r>
        <w:rPr>
          <w:rFonts w:eastAsia="Times New Roman" w:cs="Arial"/>
          <w:szCs w:val="24"/>
          <w:lang w:val="sr-Cyrl-RS"/>
        </w:rPr>
        <w:t>достављање захтева за додатну документацију железничком предузећу које је предмет надзора, по унапред изабраним областима надзора (ажуран документ о организацији и систематизацији радних места, ажурни поступци, документа настала током примене поступака итд.),</w:t>
      </w:r>
    </w:p>
    <w:p w14:paraId="3E530F10" w14:textId="77777777" w:rsidR="00E50814" w:rsidRDefault="00E50814" w:rsidP="00F3363E">
      <w:pPr>
        <w:pStyle w:val="ListParagraph"/>
        <w:numPr>
          <w:ilvl w:val="0"/>
          <w:numId w:val="16"/>
        </w:numPr>
        <w:rPr>
          <w:rFonts w:eastAsia="Times New Roman" w:cs="Arial"/>
          <w:szCs w:val="24"/>
          <w:lang w:val="sr-Cyrl-RS"/>
        </w:rPr>
      </w:pPr>
      <w:r>
        <w:rPr>
          <w:rFonts w:eastAsia="Times New Roman" w:cs="Arial"/>
          <w:szCs w:val="24"/>
          <w:lang w:val="sr-Cyrl-RS"/>
        </w:rPr>
        <w:t>израда контролних листи од стране запослених Дирекције за железнице који обављају надзор а затим и формирање плана надзора,</w:t>
      </w:r>
    </w:p>
    <w:p w14:paraId="1375BF78" w14:textId="77777777" w:rsidR="00E50814" w:rsidRDefault="00E50814" w:rsidP="00F3363E">
      <w:pPr>
        <w:pStyle w:val="ListParagraph"/>
        <w:numPr>
          <w:ilvl w:val="0"/>
          <w:numId w:val="16"/>
        </w:numPr>
        <w:rPr>
          <w:rFonts w:eastAsia="Times New Roman" w:cs="Arial"/>
          <w:szCs w:val="24"/>
          <w:lang w:val="sr-Cyrl-RS"/>
        </w:rPr>
      </w:pPr>
      <w:r>
        <w:rPr>
          <w:rFonts w:eastAsia="Times New Roman" w:cs="Arial"/>
          <w:szCs w:val="24"/>
          <w:lang w:val="sr-Cyrl-RS"/>
        </w:rPr>
        <w:t>достављање плана надзора железничком предузећу које је предмет надзора,</w:t>
      </w:r>
    </w:p>
    <w:p w14:paraId="273F0C3A" w14:textId="77777777" w:rsidR="00E50814" w:rsidRDefault="00E50814" w:rsidP="00F3363E">
      <w:pPr>
        <w:pStyle w:val="ListParagraph"/>
        <w:numPr>
          <w:ilvl w:val="0"/>
          <w:numId w:val="16"/>
        </w:numPr>
        <w:rPr>
          <w:rFonts w:eastAsia="Times New Roman" w:cs="Arial"/>
          <w:szCs w:val="24"/>
          <w:lang w:val="sr-Cyrl-RS"/>
        </w:rPr>
      </w:pPr>
      <w:r>
        <w:rPr>
          <w:rFonts w:eastAsia="Times New Roman" w:cs="Arial"/>
          <w:szCs w:val="24"/>
          <w:lang w:val="sr-Cyrl-RS"/>
        </w:rPr>
        <w:t>спровођење надзора у пословним просторијама и/или на извршним радним местима железничког предузећа које је предмет надзора,</w:t>
      </w:r>
    </w:p>
    <w:p w14:paraId="38C4D84D" w14:textId="77777777" w:rsidR="00E50814" w:rsidRDefault="00E50814" w:rsidP="00F3363E">
      <w:pPr>
        <w:pStyle w:val="ListParagraph"/>
        <w:numPr>
          <w:ilvl w:val="0"/>
          <w:numId w:val="16"/>
        </w:numPr>
        <w:rPr>
          <w:rFonts w:eastAsia="Times New Roman" w:cs="Arial"/>
          <w:szCs w:val="24"/>
          <w:lang w:val="sr-Cyrl-RS"/>
        </w:rPr>
      </w:pPr>
      <w:r>
        <w:rPr>
          <w:rFonts w:eastAsia="Times New Roman" w:cs="Arial"/>
          <w:szCs w:val="24"/>
          <w:lang w:val="sr-Cyrl-RS"/>
        </w:rPr>
        <w:t>израда парцијалних извештаја о спроведеном надзору од стране свих чланова тима за извршење надзора – аудитора,</w:t>
      </w:r>
    </w:p>
    <w:p w14:paraId="72AAC388" w14:textId="77777777" w:rsidR="00E50814" w:rsidRDefault="00E50814" w:rsidP="00F3363E">
      <w:pPr>
        <w:pStyle w:val="ListParagraph"/>
        <w:numPr>
          <w:ilvl w:val="0"/>
          <w:numId w:val="16"/>
        </w:numPr>
        <w:rPr>
          <w:rFonts w:eastAsia="Times New Roman" w:cs="Arial"/>
          <w:szCs w:val="24"/>
          <w:lang w:val="sr-Cyrl-RS"/>
        </w:rPr>
      </w:pPr>
      <w:r>
        <w:rPr>
          <w:rFonts w:eastAsia="Times New Roman" w:cs="Arial"/>
          <w:szCs w:val="24"/>
          <w:lang w:val="sr-Cyrl-RS"/>
        </w:rPr>
        <w:t>обједињавање парцијалних извештаја у јединствени извештај,</w:t>
      </w:r>
    </w:p>
    <w:p w14:paraId="1C1C3623" w14:textId="77777777" w:rsidR="00E50814" w:rsidRDefault="00E50814" w:rsidP="00F3363E">
      <w:pPr>
        <w:pStyle w:val="ListParagraph"/>
        <w:numPr>
          <w:ilvl w:val="0"/>
          <w:numId w:val="16"/>
        </w:numPr>
        <w:rPr>
          <w:rFonts w:eastAsia="Times New Roman" w:cs="Arial"/>
          <w:szCs w:val="24"/>
          <w:lang w:val="sr-Cyrl-RS"/>
        </w:rPr>
      </w:pPr>
      <w:r>
        <w:rPr>
          <w:rFonts w:eastAsia="Times New Roman" w:cs="Arial"/>
          <w:szCs w:val="24"/>
          <w:lang w:val="sr-Cyrl-RS"/>
        </w:rPr>
        <w:t>одржавање завршног састанка на коме се саопшава општа оцена надзора и решавају, ако постоје, поједине недоумице (опционо),</w:t>
      </w:r>
    </w:p>
    <w:p w14:paraId="0155AEC4" w14:textId="77777777" w:rsidR="00E50814" w:rsidRDefault="00E50814" w:rsidP="00F3363E">
      <w:pPr>
        <w:pStyle w:val="ListParagraph"/>
        <w:numPr>
          <w:ilvl w:val="0"/>
          <w:numId w:val="16"/>
        </w:numPr>
        <w:rPr>
          <w:rFonts w:eastAsia="Times New Roman" w:cs="Arial"/>
          <w:szCs w:val="24"/>
          <w:lang w:val="sr-Cyrl-RS"/>
        </w:rPr>
      </w:pPr>
      <w:r>
        <w:rPr>
          <w:rFonts w:eastAsia="Times New Roman" w:cs="Arial"/>
          <w:szCs w:val="24"/>
          <w:lang w:val="sr-Cyrl-RS"/>
        </w:rPr>
        <w:t>израда решења о наложеним мерама са роковима за поступање, и</w:t>
      </w:r>
    </w:p>
    <w:p w14:paraId="4F1E44B5" w14:textId="77777777" w:rsidR="00E50814" w:rsidRDefault="00E50814" w:rsidP="00F3363E">
      <w:pPr>
        <w:pStyle w:val="ListParagraph"/>
        <w:numPr>
          <w:ilvl w:val="0"/>
          <w:numId w:val="16"/>
        </w:numPr>
        <w:rPr>
          <w:rFonts w:eastAsia="Times New Roman" w:cs="Arial"/>
          <w:szCs w:val="24"/>
          <w:lang w:val="sr-Cyrl-RS"/>
        </w:rPr>
      </w:pPr>
      <w:r>
        <w:rPr>
          <w:rFonts w:eastAsia="Times New Roman" w:cs="Arial"/>
          <w:szCs w:val="24"/>
          <w:lang w:val="sr-Cyrl-RS"/>
        </w:rPr>
        <w:t>достављање решења о наложеним мерама железничком предузећу које је било предмет надзора.</w:t>
      </w:r>
    </w:p>
    <w:p w14:paraId="573EB3BD" w14:textId="77777777" w:rsidR="00E50814" w:rsidRPr="00350445" w:rsidRDefault="00E50814" w:rsidP="00E50814">
      <w:pPr>
        <w:ind w:left="720"/>
        <w:rPr>
          <w:rFonts w:eastAsia="Times New Roman" w:cs="Arial"/>
          <w:szCs w:val="24"/>
          <w:lang w:val="sr-Cyrl-RS"/>
        </w:rPr>
      </w:pPr>
    </w:p>
    <w:p w14:paraId="1B8232C1" w14:textId="77777777" w:rsidR="00E50814" w:rsidRDefault="00E50814" w:rsidP="00E50814">
      <w:pPr>
        <w:spacing w:before="120"/>
        <w:ind w:firstLine="720"/>
        <w:rPr>
          <w:rFonts w:eastAsia="Times New Roman" w:cs="Arial"/>
          <w:szCs w:val="24"/>
          <w:lang w:val="sr-Cyrl-RS"/>
        </w:rPr>
      </w:pPr>
      <w:r>
        <w:rPr>
          <w:rFonts w:eastAsia="Times New Roman" w:cs="Arial"/>
          <w:szCs w:val="24"/>
          <w:lang w:val="sr-Cyrl-RS"/>
        </w:rPr>
        <w:t>Када је у питању спровођење надзора, методе које се користе су обављање интервјуа са запосленим лицима, изабраним у складу са расподелом одговорности у интерним документима друштва које је предмет надзора, уз преглед и узорковање документације која служи као доказ о спровођењу прописаних поступака.</w:t>
      </w:r>
    </w:p>
    <w:p w14:paraId="6CE1C876" w14:textId="77777777" w:rsidR="00E50814" w:rsidRDefault="00E50814" w:rsidP="00E50814">
      <w:pPr>
        <w:ind w:firstLine="644"/>
        <w:rPr>
          <w:rFonts w:eastAsia="Times New Roman" w:cs="Arial"/>
          <w:szCs w:val="24"/>
          <w:lang w:val="sr-Cyrl-RS"/>
        </w:rPr>
      </w:pPr>
    </w:p>
    <w:p w14:paraId="2CD45978" w14:textId="59D9AE36" w:rsidR="00E50814" w:rsidRPr="00213FCE" w:rsidRDefault="00E50814" w:rsidP="00E50814">
      <w:pPr>
        <w:spacing w:before="120"/>
        <w:ind w:firstLine="720"/>
        <w:rPr>
          <w:rFonts w:eastAsia="Times New Roman" w:cs="Arial"/>
          <w:szCs w:val="24"/>
          <w:lang w:val="sr-Cyrl-RS"/>
        </w:rPr>
      </w:pPr>
      <w:r>
        <w:rPr>
          <w:rFonts w:eastAsia="Times New Roman" w:cs="Arial"/>
          <w:szCs w:val="24"/>
          <w:lang w:val="sr-Cyrl-RS"/>
        </w:rPr>
        <w:t>Током 2019. године, у надзорима над системом управљања безедношћу, учествовало је укупно 1</w:t>
      </w:r>
      <w:r w:rsidR="00E23E95">
        <w:rPr>
          <w:rFonts w:eastAsia="Times New Roman" w:cs="Arial"/>
          <w:szCs w:val="24"/>
          <w:lang w:val="sr-Cyrl-RS"/>
        </w:rPr>
        <w:t>2</w:t>
      </w:r>
      <w:r>
        <w:rPr>
          <w:rFonts w:eastAsia="Times New Roman" w:cs="Arial"/>
          <w:szCs w:val="24"/>
          <w:lang w:val="sr-Cyrl-RS"/>
        </w:rPr>
        <w:t xml:space="preserve"> запослених лица </w:t>
      </w:r>
      <w:r w:rsidRPr="00213FCE">
        <w:rPr>
          <w:rFonts w:eastAsia="Times New Roman" w:cs="Arial"/>
          <w:szCs w:val="24"/>
          <w:lang w:val="sr-Cyrl-RS"/>
        </w:rPr>
        <w:t>Одељењ</w:t>
      </w:r>
      <w:r>
        <w:rPr>
          <w:rFonts w:eastAsia="Times New Roman" w:cs="Arial"/>
          <w:szCs w:val="24"/>
          <w:lang w:val="sr-Cyrl-RS"/>
        </w:rPr>
        <w:t>а</w:t>
      </w:r>
      <w:r w:rsidRPr="00213FCE">
        <w:rPr>
          <w:rFonts w:eastAsia="Times New Roman" w:cs="Arial"/>
          <w:szCs w:val="24"/>
          <w:lang w:val="sr-Cyrl-RS"/>
        </w:rPr>
        <w:t xml:space="preserve"> за регулисање безбедности </w:t>
      </w:r>
      <w:r w:rsidRPr="00213FCE">
        <w:rPr>
          <w:rFonts w:eastAsia="Times New Roman" w:cs="Arial"/>
          <w:szCs w:val="24"/>
          <w:lang w:val="sr-Cyrl-RS"/>
        </w:rPr>
        <w:lastRenderedPageBreak/>
        <w:t>и интероперабилности железничког саобраћаја и жичар</w:t>
      </w:r>
      <w:r>
        <w:rPr>
          <w:rFonts w:eastAsia="Times New Roman" w:cs="Arial"/>
          <w:szCs w:val="24"/>
          <w:lang w:val="sr-Cyrl-RS"/>
        </w:rPr>
        <w:t>а</w:t>
      </w:r>
      <w:r w:rsidRPr="00213FCE">
        <w:rPr>
          <w:rFonts w:eastAsia="Times New Roman" w:cs="Arial"/>
          <w:szCs w:val="24"/>
          <w:lang w:val="sr-Cyrl-RS"/>
        </w:rPr>
        <w:t xml:space="preserve"> за транспорт лица</w:t>
      </w:r>
      <w:r>
        <w:rPr>
          <w:rFonts w:eastAsia="Times New Roman" w:cs="Arial"/>
          <w:szCs w:val="24"/>
          <w:lang w:val="sr-Cyrl-RS"/>
        </w:rPr>
        <w:t>, у зависности од области надзора и/или подсистема који је тема надзора</w:t>
      </w:r>
      <w:r w:rsidR="002D7C15">
        <w:rPr>
          <w:rFonts w:eastAsia="Times New Roman" w:cs="Arial"/>
          <w:szCs w:val="24"/>
          <w:lang w:val="sr-Cyrl-RS"/>
        </w:rPr>
        <w:t>,</w:t>
      </w:r>
      <w:r>
        <w:rPr>
          <w:rFonts w:eastAsia="Times New Roman" w:cs="Arial"/>
          <w:szCs w:val="24"/>
          <w:lang w:val="sr-Cyrl-RS"/>
        </w:rPr>
        <w:t xml:space="preserve"> и др.</w:t>
      </w:r>
    </w:p>
    <w:p w14:paraId="69791B25" w14:textId="77777777" w:rsidR="00E50814" w:rsidRDefault="00E50814" w:rsidP="00E50814">
      <w:pPr>
        <w:ind w:firstLine="644"/>
        <w:rPr>
          <w:rFonts w:eastAsia="Times New Roman" w:cs="Arial"/>
          <w:szCs w:val="24"/>
          <w:lang w:val="sr-Cyrl-RS"/>
        </w:rPr>
      </w:pPr>
    </w:p>
    <w:p w14:paraId="66135060" w14:textId="77777777" w:rsidR="00E50814" w:rsidRPr="00E057AE" w:rsidRDefault="00E50814" w:rsidP="00F3363E">
      <w:pPr>
        <w:pStyle w:val="Heading2"/>
        <w:numPr>
          <w:ilvl w:val="0"/>
          <w:numId w:val="4"/>
        </w:numPr>
        <w:rPr>
          <w:rFonts w:eastAsia="Times New Roman"/>
          <w:b/>
          <w:i w:val="0"/>
          <w:lang w:val="sr-Cyrl-RS"/>
        </w:rPr>
      </w:pPr>
      <w:bookmarkStart w:id="35" w:name="_Toc52281069"/>
      <w:r>
        <w:rPr>
          <w:rFonts w:eastAsia="Times New Roman"/>
          <w:b/>
          <w:i w:val="0"/>
          <w:lang w:val="sr-Cyrl-RS"/>
        </w:rPr>
        <w:t>Поштовање законске обавезе о подношењу годишњих извештаја о безбедности до 30. јуна текуће године од стране управљача инфраструктуре и железничких превозника</w:t>
      </w:r>
      <w:bookmarkEnd w:id="35"/>
    </w:p>
    <w:p w14:paraId="0DFF6F56" w14:textId="77777777" w:rsidR="00E50814" w:rsidRPr="0090296B" w:rsidRDefault="00E50814" w:rsidP="00E50814">
      <w:pPr>
        <w:spacing w:before="120"/>
        <w:ind w:firstLine="646"/>
        <w:rPr>
          <w:color w:val="000000" w:themeColor="text1"/>
          <w:lang w:val="sr-Cyrl-RS"/>
        </w:rPr>
      </w:pPr>
      <w:r w:rsidRPr="0090296B">
        <w:rPr>
          <w:color w:val="000000" w:themeColor="text1"/>
          <w:lang w:val="sr-Cyrl-RS"/>
        </w:rPr>
        <w:t xml:space="preserve">Управљач инфраструктуре и </w:t>
      </w:r>
      <w:r>
        <w:rPr>
          <w:color w:val="000000" w:themeColor="text1"/>
          <w:lang w:val="sr-Cyrl-RS"/>
        </w:rPr>
        <w:t>два управљача</w:t>
      </w:r>
      <w:r w:rsidRPr="0090296B">
        <w:rPr>
          <w:color w:val="000000" w:themeColor="text1"/>
          <w:lang w:val="sr-Cyrl-RS"/>
        </w:rPr>
        <w:t xml:space="preserve"> индустријске железнице су доставили своје годишње извештаје о безбедности у року прописаном Законом о безбедности у железничком саобраћају, до 30. јуна 2020. године.</w:t>
      </w:r>
    </w:p>
    <w:p w14:paraId="1B5EDE68" w14:textId="283F65FA" w:rsidR="00E50814" w:rsidRPr="0090296B" w:rsidRDefault="00E50814" w:rsidP="00E50814">
      <w:pPr>
        <w:spacing w:before="120"/>
        <w:ind w:firstLine="646"/>
        <w:rPr>
          <w:color w:val="000000" w:themeColor="text1"/>
          <w:lang w:val="sr-Cyrl-RS"/>
        </w:rPr>
      </w:pPr>
      <w:r>
        <w:rPr>
          <w:color w:val="000000" w:themeColor="text1"/>
          <w:lang w:val="sr-Cyrl-RS"/>
        </w:rPr>
        <w:t>Девет</w:t>
      </w:r>
      <w:r w:rsidRPr="0090296B">
        <w:rPr>
          <w:color w:val="000000" w:themeColor="text1"/>
          <w:lang w:val="sr-Cyrl-RS"/>
        </w:rPr>
        <w:t xml:space="preserve"> железничких превозника, који </w:t>
      </w:r>
      <w:r w:rsidR="002D7C15">
        <w:rPr>
          <w:color w:val="000000" w:themeColor="text1"/>
          <w:lang w:val="sr-Cyrl-RS"/>
        </w:rPr>
        <w:t>поседују</w:t>
      </w:r>
      <w:r w:rsidRPr="0090296B">
        <w:rPr>
          <w:color w:val="000000" w:themeColor="text1"/>
          <w:lang w:val="sr-Cyrl-RS"/>
        </w:rPr>
        <w:t xml:space="preserve"> део А и део Б сертификата о безбедности за превоз и </w:t>
      </w:r>
      <w:r w:rsidR="002D7C15">
        <w:rPr>
          <w:color w:val="000000" w:themeColor="text1"/>
          <w:lang w:val="sr-Cyrl-RS"/>
        </w:rPr>
        <w:t xml:space="preserve">који су </w:t>
      </w:r>
      <w:r w:rsidRPr="0090296B">
        <w:rPr>
          <w:color w:val="000000" w:themeColor="text1"/>
          <w:lang w:val="sr-Cyrl-RS"/>
        </w:rPr>
        <w:t>обављали превоз у 2019. години, доставили су годишњи извештај о безбедности у року прописаном Законом о безбедности у железничком саобраћају, до 30. јуна 2020. године.</w:t>
      </w:r>
    </w:p>
    <w:p w14:paraId="2186FD0C" w14:textId="75D078C9" w:rsidR="00E50814" w:rsidRPr="0090296B" w:rsidRDefault="00E50814" w:rsidP="00E50814">
      <w:pPr>
        <w:spacing w:before="120"/>
        <w:ind w:firstLine="646"/>
        <w:rPr>
          <w:color w:val="000000" w:themeColor="text1"/>
          <w:lang w:val="sr-Cyrl-RS"/>
        </w:rPr>
      </w:pPr>
      <w:r w:rsidRPr="0090296B">
        <w:rPr>
          <w:color w:val="000000" w:themeColor="text1"/>
          <w:lang w:val="sr-Cyrl-RS"/>
        </w:rPr>
        <w:t xml:space="preserve">Два железничка превозника, која </w:t>
      </w:r>
      <w:r w:rsidR="002D7C15">
        <w:rPr>
          <w:color w:val="000000" w:themeColor="text1"/>
          <w:lang w:val="sr-Cyrl-RS"/>
        </w:rPr>
        <w:t>поседују</w:t>
      </w:r>
      <w:r w:rsidRPr="0090296B">
        <w:rPr>
          <w:color w:val="000000" w:themeColor="text1"/>
          <w:lang w:val="sr-Cyrl-RS"/>
        </w:rPr>
        <w:t xml:space="preserve"> део А и део Б сертификата о безбедности за превоз, нису доставили годишњи извештај о безбедности у </w:t>
      </w:r>
      <w:r w:rsidR="002D7C15">
        <w:rPr>
          <w:color w:val="000000" w:themeColor="text1"/>
          <w:lang w:val="sr-Cyrl-RS"/>
        </w:rPr>
        <w:t xml:space="preserve">прописаном </w:t>
      </w:r>
      <w:r w:rsidRPr="0090296B">
        <w:rPr>
          <w:color w:val="000000" w:themeColor="text1"/>
          <w:lang w:val="sr-Cyrl-RS"/>
        </w:rPr>
        <w:t>року</w:t>
      </w:r>
      <w:r w:rsidR="002D7C15">
        <w:rPr>
          <w:color w:val="000000" w:themeColor="text1"/>
          <w:lang w:val="sr-Cyrl-RS"/>
        </w:rPr>
        <w:t>,</w:t>
      </w:r>
      <w:r w:rsidRPr="0090296B">
        <w:rPr>
          <w:color w:val="000000" w:themeColor="text1"/>
          <w:lang w:val="sr-Cyrl-RS"/>
        </w:rPr>
        <w:t xml:space="preserve"> </w:t>
      </w:r>
      <w:r>
        <w:rPr>
          <w:color w:val="000000" w:themeColor="text1"/>
          <w:lang w:val="sr-Cyrl-RS"/>
        </w:rPr>
        <w:t>из разлога што нису вршили саобраћај у 2019. години.</w:t>
      </w:r>
    </w:p>
    <w:p w14:paraId="56443D93" w14:textId="77777777" w:rsidR="00E50814" w:rsidRDefault="00E50814" w:rsidP="00E50814">
      <w:pPr>
        <w:spacing w:before="120"/>
        <w:ind w:firstLine="646"/>
        <w:rPr>
          <w:color w:val="FF0000"/>
          <w:lang w:val="sr-Cyrl-RS"/>
        </w:rPr>
      </w:pPr>
    </w:p>
    <w:p w14:paraId="12FB1D34" w14:textId="77777777" w:rsidR="00E50814" w:rsidRPr="00E057AE" w:rsidRDefault="00E50814" w:rsidP="00F3363E">
      <w:pPr>
        <w:pStyle w:val="Heading2"/>
        <w:numPr>
          <w:ilvl w:val="0"/>
          <w:numId w:val="4"/>
        </w:numPr>
        <w:rPr>
          <w:rFonts w:eastAsia="Times New Roman"/>
          <w:b/>
          <w:i w:val="0"/>
          <w:lang w:val="sr-Cyrl-RS"/>
        </w:rPr>
      </w:pPr>
      <w:bookmarkStart w:id="36" w:name="_Toc52281070"/>
      <w:r>
        <w:rPr>
          <w:rFonts w:eastAsia="Times New Roman"/>
          <w:b/>
          <w:i w:val="0"/>
          <w:lang w:val="sr-Cyrl-RS"/>
        </w:rPr>
        <w:t>Број извршених надзора</w:t>
      </w:r>
      <w:bookmarkEnd w:id="36"/>
    </w:p>
    <w:p w14:paraId="469BFD7A" w14:textId="77777777" w:rsidR="00E50814" w:rsidRDefault="00E50814" w:rsidP="00E50814">
      <w:pPr>
        <w:spacing w:before="120"/>
        <w:ind w:firstLine="720"/>
        <w:rPr>
          <w:rFonts w:eastAsia="Times New Roman" w:cs="Arial"/>
          <w:szCs w:val="24"/>
          <w:lang w:val="sr-Cyrl-RS"/>
        </w:rPr>
      </w:pPr>
      <w:r>
        <w:rPr>
          <w:rFonts w:eastAsia="Times New Roman" w:cs="Arial"/>
          <w:szCs w:val="24"/>
          <w:lang w:val="sr-Cyrl-RS"/>
        </w:rPr>
        <w:t>Током 2019. године, Дирекција за железнице је извршила 8 надзорних аудита над системима управљања безбедношћу и окончала надзорни аудит започет крајем 2018. године над управљачем инфраструктуре.</w:t>
      </w:r>
    </w:p>
    <w:p w14:paraId="695803E4" w14:textId="77777777" w:rsidR="00E50814" w:rsidRDefault="00E50814" w:rsidP="00E50814">
      <w:pPr>
        <w:spacing w:before="120"/>
        <w:ind w:firstLine="720"/>
        <w:rPr>
          <w:rFonts w:eastAsia="Times New Roman" w:cs="Arial"/>
          <w:szCs w:val="24"/>
          <w:lang w:val="sr-Cyrl-RS"/>
        </w:rPr>
      </w:pPr>
      <w:r>
        <w:rPr>
          <w:rFonts w:eastAsia="Times New Roman" w:cs="Arial"/>
          <w:szCs w:val="24"/>
          <w:lang w:val="sr-Cyrl-RS"/>
        </w:rPr>
        <w:t>Надзорни аудити су спроведени у следећим друштвима:</w:t>
      </w:r>
    </w:p>
    <w:p w14:paraId="709A221C" w14:textId="77777777" w:rsidR="00E50814" w:rsidRDefault="00E50814" w:rsidP="00F3363E">
      <w:pPr>
        <w:pStyle w:val="ListParagraph"/>
        <w:numPr>
          <w:ilvl w:val="0"/>
          <w:numId w:val="16"/>
        </w:numPr>
        <w:ind w:left="1077" w:hanging="357"/>
        <w:rPr>
          <w:rFonts w:eastAsia="Times New Roman" w:cs="Arial"/>
          <w:szCs w:val="24"/>
          <w:lang w:val="sr-Cyrl-RS"/>
        </w:rPr>
      </w:pPr>
      <w:r>
        <w:rPr>
          <w:rFonts w:eastAsia="Times New Roman" w:cs="Arial"/>
          <w:szCs w:val="24"/>
          <w:lang w:val="sr-Cyrl-RS"/>
        </w:rPr>
        <w:t>„Инфраструктура железнице Србије” а.д.</w:t>
      </w:r>
      <w:r w:rsidR="002D7C15">
        <w:rPr>
          <w:rFonts w:eastAsia="Times New Roman" w:cs="Arial"/>
          <w:szCs w:val="24"/>
          <w:lang w:val="sr-Cyrl-RS"/>
        </w:rPr>
        <w:t xml:space="preserve"> Београд</w:t>
      </w:r>
      <w:r>
        <w:rPr>
          <w:rFonts w:eastAsia="Times New Roman" w:cs="Arial"/>
          <w:szCs w:val="24"/>
          <w:lang w:val="sr-Cyrl-RS"/>
        </w:rPr>
        <w:t>, одржан у периоду 12-14. децембра 2018. године, окончан 7. фебруара 2019. године,</w:t>
      </w:r>
    </w:p>
    <w:p w14:paraId="641B75AB" w14:textId="77777777" w:rsidR="00E50814" w:rsidRDefault="00E50814" w:rsidP="00F3363E">
      <w:pPr>
        <w:pStyle w:val="ListParagraph"/>
        <w:numPr>
          <w:ilvl w:val="0"/>
          <w:numId w:val="16"/>
        </w:numPr>
        <w:ind w:left="1077" w:hanging="357"/>
        <w:rPr>
          <w:rFonts w:eastAsia="Times New Roman" w:cs="Arial"/>
          <w:szCs w:val="24"/>
          <w:lang w:val="sr-Cyrl-RS"/>
        </w:rPr>
      </w:pPr>
      <w:r>
        <w:rPr>
          <w:rFonts w:eastAsia="Times New Roman" w:cs="Arial"/>
          <w:szCs w:val="24"/>
          <w:lang w:val="sr-Cyrl-RS"/>
        </w:rPr>
        <w:t>„Србија Карго” а.д.</w:t>
      </w:r>
      <w:r w:rsidR="002D7C15">
        <w:rPr>
          <w:rFonts w:eastAsia="Times New Roman" w:cs="Arial"/>
          <w:szCs w:val="24"/>
          <w:lang w:val="sr-Cyrl-RS"/>
        </w:rPr>
        <w:t xml:space="preserve"> Београд</w:t>
      </w:r>
      <w:r>
        <w:rPr>
          <w:rFonts w:eastAsia="Times New Roman" w:cs="Arial"/>
          <w:szCs w:val="24"/>
          <w:lang w:val="sr-Cyrl-RS"/>
        </w:rPr>
        <w:t>, у периоду 16-18. јануара 2019. године,</w:t>
      </w:r>
    </w:p>
    <w:p w14:paraId="0C7E17BC" w14:textId="3755E2F4" w:rsidR="00E50814" w:rsidRPr="001617D3" w:rsidRDefault="00E50814" w:rsidP="00F3363E">
      <w:pPr>
        <w:pStyle w:val="ListParagraph"/>
        <w:numPr>
          <w:ilvl w:val="0"/>
          <w:numId w:val="16"/>
        </w:numPr>
        <w:spacing w:before="120"/>
        <w:ind w:left="1077" w:hanging="357"/>
        <w:rPr>
          <w:rFonts w:eastAsia="Times New Roman" w:cs="Arial"/>
          <w:szCs w:val="24"/>
          <w:lang w:val="sr-Cyrl-RS"/>
        </w:rPr>
      </w:pPr>
      <w:r>
        <w:rPr>
          <w:lang w:val="sr-Cyrl-RS"/>
        </w:rPr>
        <w:t>„</w:t>
      </w:r>
      <w:r w:rsidRPr="001617D3">
        <w:t>NCL Neo Cargo Logistic”</w:t>
      </w:r>
      <w:r w:rsidR="002D7C15">
        <w:rPr>
          <w:lang w:val="sr-Latn-RS"/>
        </w:rPr>
        <w:t>Beograd</w:t>
      </w:r>
      <w:r>
        <w:rPr>
          <w:lang w:val="sr-Cyrl-RS"/>
        </w:rPr>
        <w:t xml:space="preserve"> у периоду 5-7. марта 2019. године,</w:t>
      </w:r>
    </w:p>
    <w:p w14:paraId="5C614F60" w14:textId="77777777" w:rsidR="00E50814" w:rsidRPr="001617D3" w:rsidRDefault="00E50814" w:rsidP="00F3363E">
      <w:pPr>
        <w:pStyle w:val="ListParagraph"/>
        <w:numPr>
          <w:ilvl w:val="0"/>
          <w:numId w:val="16"/>
        </w:numPr>
        <w:spacing w:before="120"/>
        <w:ind w:left="1077" w:hanging="357"/>
        <w:rPr>
          <w:rFonts w:eastAsia="Times New Roman" w:cs="Arial"/>
          <w:szCs w:val="24"/>
          <w:lang w:val="sr-Cyrl-RS"/>
        </w:rPr>
      </w:pPr>
      <w:r>
        <w:rPr>
          <w:lang w:val="sr-Cyrl-RS"/>
        </w:rPr>
        <w:t>„Комбиновани превоз</w:t>
      </w:r>
      <w:r>
        <w:rPr>
          <w:rFonts w:cs="Arial"/>
          <w:lang w:val="sr-Cyrl-RS"/>
        </w:rPr>
        <w:t>”</w:t>
      </w:r>
      <w:r>
        <w:rPr>
          <w:lang w:val="sr-Cyrl-RS"/>
        </w:rPr>
        <w:t xml:space="preserve"> д.о.о. Прокупље, у периоду 14-16. маја 2019. године,</w:t>
      </w:r>
    </w:p>
    <w:p w14:paraId="1C2F0C0A" w14:textId="589E9A01" w:rsidR="00E50814" w:rsidRPr="001617D3" w:rsidRDefault="00E50814" w:rsidP="00F3363E">
      <w:pPr>
        <w:pStyle w:val="ListParagraph"/>
        <w:numPr>
          <w:ilvl w:val="0"/>
          <w:numId w:val="16"/>
        </w:numPr>
        <w:spacing w:before="120"/>
        <w:rPr>
          <w:rFonts w:eastAsia="Times New Roman" w:cs="Arial"/>
          <w:szCs w:val="24"/>
          <w:lang w:val="sr-Cyrl-RS"/>
        </w:rPr>
      </w:pPr>
      <w:r>
        <w:rPr>
          <w:rFonts w:eastAsia="Times New Roman" w:cs="Arial"/>
          <w:szCs w:val="24"/>
          <w:lang w:val="sr-Cyrl-RS"/>
        </w:rPr>
        <w:t>„</w:t>
      </w:r>
      <w:r w:rsidRPr="001617D3">
        <w:t>Eurorail Logistic”</w:t>
      </w:r>
      <w:r>
        <w:rPr>
          <w:lang w:val="sr-Cyrl-RS"/>
        </w:rPr>
        <w:t xml:space="preserve"> </w:t>
      </w:r>
      <w:r w:rsidR="00E06039">
        <w:rPr>
          <w:lang w:val="sr-Latn-RS"/>
        </w:rPr>
        <w:t>d.o.o,</w:t>
      </w:r>
      <w:r>
        <w:rPr>
          <w:lang w:val="sr-Cyrl-RS"/>
        </w:rPr>
        <w:t xml:space="preserve"> 31. маја 2019. године,</w:t>
      </w:r>
    </w:p>
    <w:p w14:paraId="53EDA044" w14:textId="33C08108" w:rsidR="00E50814" w:rsidRPr="001617D3" w:rsidRDefault="00E50814" w:rsidP="00F3363E">
      <w:pPr>
        <w:pStyle w:val="ListParagraph"/>
        <w:numPr>
          <w:ilvl w:val="0"/>
          <w:numId w:val="16"/>
        </w:numPr>
        <w:spacing w:before="120"/>
        <w:rPr>
          <w:rFonts w:eastAsia="Times New Roman" w:cs="Arial"/>
          <w:szCs w:val="24"/>
          <w:lang w:val="sr-Cyrl-RS"/>
        </w:rPr>
      </w:pPr>
      <w:r w:rsidRPr="001617D3">
        <w:rPr>
          <w:lang w:val="sr-Cyrl-RS"/>
        </w:rPr>
        <w:t>„</w:t>
      </w:r>
      <w:r w:rsidRPr="001617D3">
        <w:t>Pannon Rail”</w:t>
      </w:r>
      <w:r w:rsidRPr="001617D3">
        <w:rPr>
          <w:lang w:val="sr-Cyrl-RS"/>
        </w:rPr>
        <w:t xml:space="preserve"> </w:t>
      </w:r>
      <w:r w:rsidR="00E06039">
        <w:rPr>
          <w:lang w:val="sr-Latn-RS"/>
        </w:rPr>
        <w:t>d.o.o. Subotica</w:t>
      </w:r>
      <w:r w:rsidRPr="001617D3">
        <w:rPr>
          <w:lang w:val="sr-Cyrl-RS"/>
        </w:rPr>
        <w:t>, у пе</w:t>
      </w:r>
      <w:r>
        <w:rPr>
          <w:lang w:val="sr-Cyrl-RS"/>
        </w:rPr>
        <w:t>риоду 4-5. септембра</w:t>
      </w:r>
      <w:r w:rsidRPr="001617D3">
        <w:rPr>
          <w:lang w:val="sr-Cyrl-RS"/>
        </w:rPr>
        <w:t xml:space="preserve"> 2019. године,</w:t>
      </w:r>
    </w:p>
    <w:p w14:paraId="5E2A393A" w14:textId="2FEDCB8B" w:rsidR="00E50814" w:rsidRPr="001617D3" w:rsidRDefault="00E50814" w:rsidP="00F3363E">
      <w:pPr>
        <w:pStyle w:val="ListParagraph"/>
        <w:numPr>
          <w:ilvl w:val="0"/>
          <w:numId w:val="16"/>
        </w:numPr>
        <w:spacing w:before="120"/>
        <w:rPr>
          <w:rFonts w:eastAsia="Times New Roman" w:cs="Arial"/>
          <w:szCs w:val="24"/>
          <w:lang w:val="sr-Cyrl-RS"/>
        </w:rPr>
      </w:pPr>
      <w:r>
        <w:rPr>
          <w:lang w:val="sr-Cyrl-RS"/>
        </w:rPr>
        <w:t>„Деспотија</w:t>
      </w:r>
      <w:r w:rsidRPr="001617D3">
        <w:t>”</w:t>
      </w:r>
      <w:r>
        <w:rPr>
          <w:lang w:val="sr-Cyrl-RS"/>
        </w:rPr>
        <w:t xml:space="preserve"> д.о.о. Београд, 12. септембра 2019. године,</w:t>
      </w:r>
    </w:p>
    <w:p w14:paraId="14E24ED3" w14:textId="77777777" w:rsidR="00E50814" w:rsidRDefault="00E50814" w:rsidP="00F3363E">
      <w:pPr>
        <w:pStyle w:val="ListParagraph"/>
        <w:numPr>
          <w:ilvl w:val="0"/>
          <w:numId w:val="16"/>
        </w:numPr>
        <w:spacing w:before="120"/>
        <w:rPr>
          <w:rFonts w:eastAsia="Times New Roman" w:cs="Arial"/>
          <w:szCs w:val="24"/>
          <w:lang w:val="sr-Cyrl-RS"/>
        </w:rPr>
      </w:pPr>
      <w:r>
        <w:rPr>
          <w:rFonts w:eastAsia="Times New Roman" w:cs="Arial"/>
          <w:szCs w:val="24"/>
          <w:lang w:val="sr-Cyrl-RS"/>
        </w:rPr>
        <w:t>„Србија Воз” а.д.</w:t>
      </w:r>
      <w:r w:rsidR="00E06039">
        <w:rPr>
          <w:rFonts w:eastAsia="Times New Roman" w:cs="Arial"/>
          <w:szCs w:val="24"/>
          <w:lang w:val="sr-Cyrl-RS"/>
        </w:rPr>
        <w:t xml:space="preserve"> Београд</w:t>
      </w:r>
      <w:r>
        <w:rPr>
          <w:rFonts w:eastAsia="Times New Roman" w:cs="Arial"/>
          <w:szCs w:val="24"/>
          <w:lang w:val="sr-Cyrl-RS"/>
        </w:rPr>
        <w:t>, у периоду 16-18 децембра 2019. године, и</w:t>
      </w:r>
    </w:p>
    <w:p w14:paraId="48F6A595" w14:textId="211435FE" w:rsidR="00E50814" w:rsidRPr="001617D3" w:rsidRDefault="00E50814" w:rsidP="00F3363E">
      <w:pPr>
        <w:pStyle w:val="ListParagraph"/>
        <w:numPr>
          <w:ilvl w:val="0"/>
          <w:numId w:val="16"/>
        </w:numPr>
        <w:spacing w:before="120"/>
        <w:rPr>
          <w:rFonts w:eastAsia="Times New Roman" w:cs="Arial"/>
          <w:szCs w:val="24"/>
          <w:lang w:val="sr-Cyrl-RS"/>
        </w:rPr>
      </w:pPr>
      <w:r>
        <w:rPr>
          <w:rFonts w:eastAsia="Times New Roman" w:cs="Arial"/>
          <w:szCs w:val="24"/>
          <w:lang w:val="sr-Cyrl-RS"/>
        </w:rPr>
        <w:t>„</w:t>
      </w:r>
      <w:r w:rsidRPr="001617D3">
        <w:t>Eurorail Logistic”</w:t>
      </w:r>
      <w:r>
        <w:rPr>
          <w:lang w:val="sr-Cyrl-RS"/>
        </w:rPr>
        <w:t xml:space="preserve"> </w:t>
      </w:r>
      <w:r w:rsidR="00E06039">
        <w:rPr>
          <w:lang w:val="sr-Latn-RS"/>
        </w:rPr>
        <w:t>d.o.o. Beograd,</w:t>
      </w:r>
      <w:r>
        <w:rPr>
          <w:lang w:val="sr-Cyrl-RS"/>
        </w:rPr>
        <w:t xml:space="preserve"> 11. децембра 2019. године.</w:t>
      </w:r>
    </w:p>
    <w:p w14:paraId="393B100F" w14:textId="77777777" w:rsidR="00E50814" w:rsidRDefault="00E50814" w:rsidP="00E50814">
      <w:pPr>
        <w:ind w:firstLine="644"/>
        <w:rPr>
          <w:rFonts w:eastAsia="Times New Roman" w:cs="Arial"/>
          <w:szCs w:val="24"/>
          <w:lang w:val="sr-Cyrl-RS"/>
        </w:rPr>
      </w:pPr>
    </w:p>
    <w:p w14:paraId="29E3DB81" w14:textId="77777777" w:rsidR="00E50814" w:rsidRPr="00E057AE" w:rsidRDefault="00E50814" w:rsidP="00F3363E">
      <w:pPr>
        <w:pStyle w:val="Heading2"/>
        <w:numPr>
          <w:ilvl w:val="0"/>
          <w:numId w:val="4"/>
        </w:numPr>
        <w:rPr>
          <w:rFonts w:eastAsia="Times New Roman"/>
          <w:b/>
          <w:i w:val="0"/>
          <w:lang w:val="sr-Cyrl-RS"/>
        </w:rPr>
      </w:pPr>
      <w:bookmarkStart w:id="37" w:name="_Toc52281071"/>
      <w:r>
        <w:rPr>
          <w:rFonts w:eastAsia="Times New Roman"/>
          <w:b/>
          <w:i w:val="0"/>
          <w:lang w:val="sr-Cyrl-RS"/>
        </w:rPr>
        <w:t>Број извршених инспекцијских надзора од стране републичког инспектора за железнички саобраћај</w:t>
      </w:r>
      <w:r>
        <w:rPr>
          <w:rStyle w:val="FootnoteReference"/>
          <w:b/>
          <w:lang w:val="sr-Cyrl-RS"/>
        </w:rPr>
        <w:footnoteReference w:id="1"/>
      </w:r>
      <w:bookmarkEnd w:id="37"/>
    </w:p>
    <w:p w14:paraId="2568A55A" w14:textId="77777777" w:rsidR="00E50814" w:rsidRDefault="00E50814" w:rsidP="00E50814">
      <w:pPr>
        <w:spacing w:before="120" w:after="120"/>
        <w:ind w:firstLine="720"/>
        <w:rPr>
          <w:rFonts w:eastAsia="Times New Roman" w:cs="Arial"/>
          <w:szCs w:val="24"/>
          <w:lang w:val="sr-Cyrl-RS"/>
        </w:rPr>
      </w:pPr>
      <w:r>
        <w:rPr>
          <w:rFonts w:eastAsia="Times New Roman" w:cs="Arial"/>
          <w:szCs w:val="24"/>
          <w:lang w:val="sr-Cyrl-RS"/>
        </w:rPr>
        <w:t>Током 2019. године,</w:t>
      </w:r>
      <w:r w:rsidRPr="00B75639">
        <w:rPr>
          <w:rFonts w:eastAsia="Times New Roman" w:cs="Arial"/>
          <w:szCs w:val="24"/>
          <w:lang w:val="sr-Cyrl-RS"/>
        </w:rPr>
        <w:t xml:space="preserve"> инспекција за железнички саобраћај, на пругама и индустријским колосецима у Републици Србији, извршила је инспекцијске надзоре и том приликом испоставила записнике, решења, службене бе</w:t>
      </w:r>
      <w:r>
        <w:rPr>
          <w:rFonts w:eastAsia="Times New Roman" w:cs="Arial"/>
          <w:szCs w:val="24"/>
          <w:lang w:val="sr-Cyrl-RS"/>
        </w:rPr>
        <w:t>лешке који су исказани у табели: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416"/>
        <w:gridCol w:w="2600"/>
      </w:tblGrid>
      <w:tr w:rsidR="00E50814" w14:paraId="00E7BE39" w14:textId="77777777" w:rsidTr="00855398">
        <w:trPr>
          <w:cantSplit/>
          <w:trHeight w:val="425"/>
          <w:tblHeader/>
        </w:trPr>
        <w:tc>
          <w:tcPr>
            <w:tcW w:w="3558" w:type="pct"/>
            <w:tcBorders>
              <w:bottom w:val="double" w:sz="4" w:space="0" w:color="000000"/>
            </w:tcBorders>
            <w:shd w:val="pct15" w:color="auto" w:fill="auto"/>
            <w:vAlign w:val="center"/>
          </w:tcPr>
          <w:p w14:paraId="3A9C3E18" w14:textId="77777777" w:rsidR="00E50814" w:rsidRPr="00855398" w:rsidRDefault="00E50814" w:rsidP="00451F92">
            <w:pPr>
              <w:jc w:val="center"/>
              <w:rPr>
                <w:rFonts w:ascii="Arial Narrow" w:eastAsia="Times New Roman" w:hAnsi="Arial Narrow" w:cs="Arial"/>
                <w:color w:val="000000"/>
                <w:sz w:val="22"/>
              </w:rPr>
            </w:pPr>
            <w:r w:rsidRPr="00855398">
              <w:rPr>
                <w:rFonts w:ascii="Arial Narrow" w:eastAsia="Times New Roman" w:hAnsi="Arial Narrow" w:cs="Arial"/>
                <w:color w:val="000000"/>
                <w:sz w:val="22"/>
              </w:rPr>
              <w:lastRenderedPageBreak/>
              <w:t>Активност</w:t>
            </w:r>
          </w:p>
        </w:tc>
        <w:tc>
          <w:tcPr>
            <w:tcW w:w="1442" w:type="pct"/>
            <w:tcBorders>
              <w:bottom w:val="double" w:sz="4" w:space="0" w:color="000000"/>
            </w:tcBorders>
            <w:shd w:val="pct15" w:color="auto" w:fill="auto"/>
            <w:vAlign w:val="center"/>
          </w:tcPr>
          <w:p w14:paraId="1706F4BD" w14:textId="77777777" w:rsidR="00E50814" w:rsidRPr="00855398" w:rsidRDefault="00E50814" w:rsidP="00451F92">
            <w:pPr>
              <w:jc w:val="center"/>
              <w:rPr>
                <w:rFonts w:ascii="Arial Narrow" w:eastAsia="Times New Roman" w:hAnsi="Arial Narrow" w:cs="Arial"/>
                <w:color w:val="000000"/>
                <w:sz w:val="22"/>
              </w:rPr>
            </w:pPr>
            <w:r w:rsidRPr="00855398">
              <w:rPr>
                <w:rFonts w:ascii="Arial Narrow" w:eastAsia="Times New Roman" w:hAnsi="Arial Narrow" w:cs="Arial"/>
                <w:color w:val="000000"/>
                <w:sz w:val="22"/>
              </w:rPr>
              <w:t>2019. година</w:t>
            </w:r>
          </w:p>
        </w:tc>
      </w:tr>
      <w:tr w:rsidR="00E50814" w14:paraId="2A5BE817" w14:textId="77777777" w:rsidTr="00855398">
        <w:trPr>
          <w:cantSplit/>
          <w:trHeight w:val="425"/>
          <w:tblHeader/>
        </w:trPr>
        <w:tc>
          <w:tcPr>
            <w:tcW w:w="3558" w:type="pct"/>
            <w:tcBorders>
              <w:top w:val="double" w:sz="4" w:space="0" w:color="000000"/>
            </w:tcBorders>
            <w:vAlign w:val="center"/>
          </w:tcPr>
          <w:p w14:paraId="55792FBA" w14:textId="77777777" w:rsidR="00E50814" w:rsidRPr="00855398" w:rsidRDefault="00E50814" w:rsidP="00451F92">
            <w:pPr>
              <w:jc w:val="left"/>
              <w:rPr>
                <w:rFonts w:ascii="Arial Narrow" w:eastAsia="Times New Roman" w:hAnsi="Arial Narrow" w:cs="Arial"/>
                <w:color w:val="000000"/>
                <w:sz w:val="22"/>
              </w:rPr>
            </w:pPr>
            <w:r w:rsidRPr="00855398">
              <w:rPr>
                <w:rFonts w:ascii="Arial Narrow" w:eastAsia="Times New Roman" w:hAnsi="Arial Narrow" w:cs="Arial"/>
                <w:color w:val="000000"/>
                <w:sz w:val="22"/>
              </w:rPr>
              <w:t>Број обрађених предмета</w:t>
            </w:r>
          </w:p>
        </w:tc>
        <w:tc>
          <w:tcPr>
            <w:tcW w:w="1442" w:type="pct"/>
            <w:tcBorders>
              <w:top w:val="double" w:sz="4" w:space="0" w:color="000000"/>
            </w:tcBorders>
            <w:vAlign w:val="center"/>
          </w:tcPr>
          <w:p w14:paraId="2528D40E" w14:textId="77777777" w:rsidR="00E50814" w:rsidRPr="00855398" w:rsidRDefault="00E50814" w:rsidP="00451F92">
            <w:pPr>
              <w:jc w:val="center"/>
              <w:rPr>
                <w:rFonts w:ascii="Arial Narrow" w:eastAsia="Times New Roman" w:hAnsi="Arial Narrow" w:cs="Arial"/>
                <w:color w:val="000000"/>
                <w:sz w:val="22"/>
              </w:rPr>
            </w:pPr>
            <w:r w:rsidRPr="00855398">
              <w:rPr>
                <w:rFonts w:ascii="Arial Narrow" w:eastAsia="Times New Roman" w:hAnsi="Arial Narrow" w:cs="Arial"/>
                <w:color w:val="000000"/>
                <w:sz w:val="22"/>
              </w:rPr>
              <w:t>417</w:t>
            </w:r>
          </w:p>
        </w:tc>
      </w:tr>
      <w:tr w:rsidR="00E50814" w14:paraId="17332E16" w14:textId="77777777" w:rsidTr="00451F92">
        <w:trPr>
          <w:cantSplit/>
          <w:trHeight w:val="425"/>
          <w:tblHeader/>
        </w:trPr>
        <w:tc>
          <w:tcPr>
            <w:tcW w:w="3558" w:type="pct"/>
            <w:vAlign w:val="center"/>
          </w:tcPr>
          <w:p w14:paraId="22E38D61" w14:textId="77777777" w:rsidR="00E50814" w:rsidRPr="00855398" w:rsidRDefault="00E50814" w:rsidP="00451F92">
            <w:pPr>
              <w:jc w:val="left"/>
              <w:rPr>
                <w:rFonts w:ascii="Arial Narrow" w:eastAsia="Times New Roman" w:hAnsi="Arial Narrow" w:cs="Arial"/>
                <w:color w:val="000000"/>
                <w:sz w:val="22"/>
              </w:rPr>
            </w:pPr>
            <w:r w:rsidRPr="00855398">
              <w:rPr>
                <w:rFonts w:ascii="Arial Narrow" w:eastAsia="Times New Roman" w:hAnsi="Arial Narrow" w:cs="Arial"/>
                <w:color w:val="000000"/>
                <w:sz w:val="22"/>
              </w:rPr>
              <w:t>Редовни инспекцијски надзор</w:t>
            </w:r>
          </w:p>
        </w:tc>
        <w:tc>
          <w:tcPr>
            <w:tcW w:w="1442" w:type="pct"/>
            <w:vAlign w:val="center"/>
          </w:tcPr>
          <w:p w14:paraId="0EB37F9C" w14:textId="77777777" w:rsidR="00E50814" w:rsidRPr="00855398" w:rsidRDefault="00E50814" w:rsidP="00451F92">
            <w:pPr>
              <w:jc w:val="center"/>
              <w:rPr>
                <w:rFonts w:ascii="Arial Narrow" w:eastAsia="Times New Roman" w:hAnsi="Arial Narrow" w:cs="Arial"/>
                <w:color w:val="000000"/>
                <w:sz w:val="22"/>
              </w:rPr>
            </w:pPr>
            <w:r w:rsidRPr="00855398">
              <w:rPr>
                <w:rFonts w:ascii="Arial Narrow" w:eastAsia="Times New Roman" w:hAnsi="Arial Narrow" w:cs="Arial"/>
                <w:color w:val="000000"/>
                <w:sz w:val="22"/>
              </w:rPr>
              <w:t>115</w:t>
            </w:r>
          </w:p>
        </w:tc>
      </w:tr>
      <w:tr w:rsidR="00E50814" w14:paraId="7A8316CE" w14:textId="77777777" w:rsidTr="00451F92">
        <w:trPr>
          <w:cantSplit/>
          <w:trHeight w:val="425"/>
          <w:tblHeader/>
        </w:trPr>
        <w:tc>
          <w:tcPr>
            <w:tcW w:w="3558" w:type="pct"/>
            <w:vAlign w:val="center"/>
          </w:tcPr>
          <w:p w14:paraId="217BAE21" w14:textId="77777777" w:rsidR="00E50814" w:rsidRPr="00855398" w:rsidRDefault="00E50814" w:rsidP="00451F92">
            <w:pPr>
              <w:jc w:val="left"/>
              <w:rPr>
                <w:rFonts w:ascii="Arial Narrow" w:eastAsia="Times New Roman" w:hAnsi="Arial Narrow" w:cs="Arial"/>
                <w:color w:val="000000"/>
                <w:sz w:val="22"/>
              </w:rPr>
            </w:pPr>
            <w:r w:rsidRPr="00855398">
              <w:rPr>
                <w:rFonts w:ascii="Arial Narrow" w:eastAsia="Times New Roman" w:hAnsi="Arial Narrow" w:cs="Arial"/>
                <w:color w:val="000000"/>
                <w:sz w:val="22"/>
              </w:rPr>
              <w:t>Ванредни инспекцијски надзор</w:t>
            </w:r>
          </w:p>
        </w:tc>
        <w:tc>
          <w:tcPr>
            <w:tcW w:w="1442" w:type="pct"/>
            <w:vAlign w:val="center"/>
          </w:tcPr>
          <w:p w14:paraId="20D3DAF1" w14:textId="77777777" w:rsidR="00E50814" w:rsidRPr="00855398" w:rsidRDefault="00E50814" w:rsidP="00451F92">
            <w:pPr>
              <w:jc w:val="center"/>
              <w:rPr>
                <w:rFonts w:ascii="Arial Narrow" w:eastAsia="Times New Roman" w:hAnsi="Arial Narrow" w:cs="Arial"/>
                <w:color w:val="000000"/>
                <w:sz w:val="22"/>
              </w:rPr>
            </w:pPr>
            <w:r w:rsidRPr="00855398">
              <w:rPr>
                <w:rFonts w:ascii="Arial Narrow" w:eastAsia="Times New Roman" w:hAnsi="Arial Narrow" w:cs="Arial"/>
                <w:color w:val="000000"/>
                <w:sz w:val="22"/>
              </w:rPr>
              <w:t>93</w:t>
            </w:r>
          </w:p>
        </w:tc>
      </w:tr>
      <w:tr w:rsidR="00E50814" w14:paraId="4E973802" w14:textId="77777777" w:rsidTr="00451F92">
        <w:trPr>
          <w:cantSplit/>
          <w:trHeight w:val="425"/>
          <w:tblHeader/>
        </w:trPr>
        <w:tc>
          <w:tcPr>
            <w:tcW w:w="3558" w:type="pct"/>
            <w:vAlign w:val="center"/>
          </w:tcPr>
          <w:p w14:paraId="120ED313" w14:textId="77777777" w:rsidR="00E50814" w:rsidRPr="00855398" w:rsidRDefault="00E50814" w:rsidP="00451F92">
            <w:pPr>
              <w:jc w:val="left"/>
              <w:rPr>
                <w:rFonts w:ascii="Arial Narrow" w:eastAsia="Times New Roman" w:hAnsi="Arial Narrow" w:cs="Arial"/>
                <w:color w:val="000000"/>
                <w:sz w:val="22"/>
              </w:rPr>
            </w:pPr>
            <w:r w:rsidRPr="00855398">
              <w:rPr>
                <w:rFonts w:ascii="Arial Narrow" w:eastAsia="Times New Roman" w:hAnsi="Arial Narrow" w:cs="Arial"/>
                <w:color w:val="000000"/>
                <w:sz w:val="22"/>
              </w:rPr>
              <w:t>Остала поступања</w:t>
            </w:r>
          </w:p>
        </w:tc>
        <w:tc>
          <w:tcPr>
            <w:tcW w:w="1442" w:type="pct"/>
            <w:vAlign w:val="center"/>
          </w:tcPr>
          <w:p w14:paraId="5DC44BA7" w14:textId="77777777" w:rsidR="00E50814" w:rsidRPr="00855398" w:rsidRDefault="00E50814" w:rsidP="00451F92">
            <w:pPr>
              <w:jc w:val="center"/>
              <w:rPr>
                <w:rFonts w:ascii="Arial Narrow" w:eastAsia="Times New Roman" w:hAnsi="Arial Narrow" w:cs="Arial"/>
                <w:color w:val="000000"/>
                <w:sz w:val="22"/>
              </w:rPr>
            </w:pPr>
            <w:r w:rsidRPr="00855398">
              <w:rPr>
                <w:rFonts w:ascii="Arial Narrow" w:eastAsia="Times New Roman" w:hAnsi="Arial Narrow" w:cs="Arial"/>
                <w:color w:val="000000"/>
                <w:sz w:val="22"/>
              </w:rPr>
              <w:t>854</w:t>
            </w:r>
          </w:p>
        </w:tc>
      </w:tr>
      <w:tr w:rsidR="00E50814" w14:paraId="365EDB72" w14:textId="77777777" w:rsidTr="00451F92">
        <w:trPr>
          <w:cantSplit/>
          <w:trHeight w:val="425"/>
          <w:tblHeader/>
        </w:trPr>
        <w:tc>
          <w:tcPr>
            <w:tcW w:w="3558" w:type="pct"/>
            <w:vAlign w:val="center"/>
          </w:tcPr>
          <w:p w14:paraId="1A4C859D" w14:textId="77777777" w:rsidR="00E50814" w:rsidRPr="00855398" w:rsidRDefault="00E50814" w:rsidP="00451F92">
            <w:pPr>
              <w:jc w:val="left"/>
              <w:rPr>
                <w:rFonts w:ascii="Arial Narrow" w:eastAsia="Times New Roman" w:hAnsi="Arial Narrow" w:cs="Arial"/>
                <w:color w:val="000000"/>
                <w:sz w:val="22"/>
              </w:rPr>
            </w:pPr>
            <w:r w:rsidRPr="00855398">
              <w:rPr>
                <w:rFonts w:ascii="Arial Narrow" w:eastAsia="Times New Roman" w:hAnsi="Arial Narrow" w:cs="Arial"/>
                <w:color w:val="000000"/>
                <w:sz w:val="22"/>
              </w:rPr>
              <w:t>Сачињени записници</w:t>
            </w:r>
          </w:p>
        </w:tc>
        <w:tc>
          <w:tcPr>
            <w:tcW w:w="1442" w:type="pct"/>
            <w:vAlign w:val="center"/>
          </w:tcPr>
          <w:p w14:paraId="04AE8632" w14:textId="77777777" w:rsidR="00E50814" w:rsidRPr="00855398" w:rsidRDefault="00E50814" w:rsidP="00451F92">
            <w:pPr>
              <w:jc w:val="center"/>
              <w:rPr>
                <w:rFonts w:ascii="Arial Narrow" w:eastAsia="Times New Roman" w:hAnsi="Arial Narrow" w:cs="Arial"/>
                <w:color w:val="000000"/>
                <w:sz w:val="22"/>
              </w:rPr>
            </w:pPr>
            <w:r w:rsidRPr="00855398">
              <w:rPr>
                <w:rFonts w:ascii="Arial Narrow" w:eastAsia="Times New Roman" w:hAnsi="Arial Narrow" w:cs="Arial"/>
                <w:color w:val="000000"/>
                <w:sz w:val="22"/>
              </w:rPr>
              <w:t>103</w:t>
            </w:r>
          </w:p>
        </w:tc>
      </w:tr>
      <w:tr w:rsidR="00E50814" w14:paraId="503A2E86" w14:textId="77777777" w:rsidTr="00451F92">
        <w:trPr>
          <w:cantSplit/>
          <w:trHeight w:val="425"/>
          <w:tblHeader/>
        </w:trPr>
        <w:tc>
          <w:tcPr>
            <w:tcW w:w="3558" w:type="pct"/>
            <w:vAlign w:val="center"/>
          </w:tcPr>
          <w:p w14:paraId="70156F7D" w14:textId="77777777" w:rsidR="00E50814" w:rsidRPr="00855398" w:rsidRDefault="00E50814" w:rsidP="00451F92">
            <w:pPr>
              <w:jc w:val="left"/>
              <w:rPr>
                <w:rFonts w:ascii="Arial Narrow" w:eastAsia="Times New Roman" w:hAnsi="Arial Narrow" w:cs="Arial"/>
                <w:color w:val="000000"/>
                <w:sz w:val="22"/>
              </w:rPr>
            </w:pPr>
            <w:r w:rsidRPr="00855398">
              <w:rPr>
                <w:rFonts w:ascii="Arial Narrow" w:eastAsia="Times New Roman" w:hAnsi="Arial Narrow" w:cs="Arial"/>
                <w:color w:val="000000"/>
                <w:sz w:val="22"/>
              </w:rPr>
              <w:t>Сачињене службене белешке</w:t>
            </w:r>
          </w:p>
        </w:tc>
        <w:tc>
          <w:tcPr>
            <w:tcW w:w="1442" w:type="pct"/>
            <w:vAlign w:val="center"/>
          </w:tcPr>
          <w:p w14:paraId="01630EC4" w14:textId="77777777" w:rsidR="00E50814" w:rsidRPr="00855398" w:rsidRDefault="00E50814" w:rsidP="00451F92">
            <w:pPr>
              <w:jc w:val="center"/>
              <w:rPr>
                <w:rFonts w:ascii="Arial Narrow" w:eastAsia="Times New Roman" w:hAnsi="Arial Narrow" w:cs="Arial"/>
                <w:color w:val="000000"/>
                <w:sz w:val="22"/>
              </w:rPr>
            </w:pPr>
            <w:r w:rsidRPr="00855398">
              <w:rPr>
                <w:rFonts w:ascii="Arial Narrow" w:eastAsia="Times New Roman" w:hAnsi="Arial Narrow" w:cs="Arial"/>
                <w:color w:val="000000"/>
                <w:sz w:val="22"/>
              </w:rPr>
              <w:t>74</w:t>
            </w:r>
          </w:p>
        </w:tc>
      </w:tr>
      <w:tr w:rsidR="00E50814" w14:paraId="097A3308" w14:textId="77777777" w:rsidTr="00451F92">
        <w:trPr>
          <w:cantSplit/>
          <w:trHeight w:val="425"/>
          <w:tblHeader/>
        </w:trPr>
        <w:tc>
          <w:tcPr>
            <w:tcW w:w="3558" w:type="pct"/>
            <w:vAlign w:val="center"/>
          </w:tcPr>
          <w:p w14:paraId="6317A2CB" w14:textId="77777777" w:rsidR="00E50814" w:rsidRPr="00855398" w:rsidRDefault="00E50814" w:rsidP="00451F92">
            <w:pPr>
              <w:jc w:val="left"/>
              <w:rPr>
                <w:rFonts w:ascii="Arial Narrow" w:eastAsia="Times New Roman" w:hAnsi="Arial Narrow" w:cs="Arial"/>
                <w:color w:val="000000"/>
                <w:sz w:val="22"/>
              </w:rPr>
            </w:pPr>
            <w:r w:rsidRPr="00855398">
              <w:rPr>
                <w:rFonts w:ascii="Arial Narrow" w:eastAsia="Times New Roman" w:hAnsi="Arial Narrow" w:cs="Arial"/>
                <w:color w:val="000000"/>
                <w:sz w:val="22"/>
              </w:rPr>
              <w:t>Дописи</w:t>
            </w:r>
          </w:p>
        </w:tc>
        <w:tc>
          <w:tcPr>
            <w:tcW w:w="1442" w:type="pct"/>
            <w:vAlign w:val="center"/>
          </w:tcPr>
          <w:p w14:paraId="1CCD426E" w14:textId="77777777" w:rsidR="00E50814" w:rsidRPr="00855398" w:rsidRDefault="00E50814" w:rsidP="00451F92">
            <w:pPr>
              <w:jc w:val="center"/>
              <w:rPr>
                <w:rFonts w:ascii="Arial Narrow" w:eastAsia="Times New Roman" w:hAnsi="Arial Narrow" w:cs="Arial"/>
                <w:color w:val="000000"/>
                <w:sz w:val="22"/>
              </w:rPr>
            </w:pPr>
            <w:r w:rsidRPr="00855398">
              <w:rPr>
                <w:rFonts w:ascii="Arial Narrow" w:eastAsia="Times New Roman" w:hAnsi="Arial Narrow" w:cs="Arial"/>
                <w:color w:val="000000"/>
                <w:sz w:val="22"/>
              </w:rPr>
              <w:t>320</w:t>
            </w:r>
          </w:p>
        </w:tc>
      </w:tr>
      <w:tr w:rsidR="00E50814" w14:paraId="0367A4BF" w14:textId="77777777" w:rsidTr="00451F92">
        <w:trPr>
          <w:cantSplit/>
          <w:trHeight w:val="425"/>
          <w:tblHeader/>
        </w:trPr>
        <w:tc>
          <w:tcPr>
            <w:tcW w:w="3558" w:type="pct"/>
            <w:vAlign w:val="center"/>
          </w:tcPr>
          <w:p w14:paraId="30046ECF" w14:textId="77777777" w:rsidR="00E50814" w:rsidRPr="00855398" w:rsidRDefault="00E50814" w:rsidP="00451F92">
            <w:pPr>
              <w:jc w:val="left"/>
              <w:rPr>
                <w:rFonts w:ascii="Arial Narrow" w:eastAsia="Times New Roman" w:hAnsi="Arial Narrow" w:cs="Arial"/>
                <w:color w:val="000000"/>
                <w:sz w:val="22"/>
              </w:rPr>
            </w:pPr>
            <w:r w:rsidRPr="00855398">
              <w:rPr>
                <w:rFonts w:ascii="Arial Narrow" w:eastAsia="Times New Roman" w:hAnsi="Arial Narrow" w:cs="Arial"/>
                <w:color w:val="000000"/>
                <w:sz w:val="22"/>
              </w:rPr>
              <w:t>Донета решења</w:t>
            </w:r>
          </w:p>
        </w:tc>
        <w:tc>
          <w:tcPr>
            <w:tcW w:w="1442" w:type="pct"/>
            <w:vAlign w:val="center"/>
          </w:tcPr>
          <w:p w14:paraId="351BB7D1" w14:textId="77777777" w:rsidR="00E50814" w:rsidRPr="00855398" w:rsidRDefault="00E50814" w:rsidP="00451F92">
            <w:pPr>
              <w:jc w:val="center"/>
              <w:rPr>
                <w:rFonts w:ascii="Arial Narrow" w:eastAsia="Times New Roman" w:hAnsi="Arial Narrow" w:cs="Arial"/>
                <w:color w:val="000000"/>
                <w:sz w:val="22"/>
              </w:rPr>
            </w:pPr>
            <w:r w:rsidRPr="00855398">
              <w:rPr>
                <w:rFonts w:ascii="Arial Narrow" w:eastAsia="Times New Roman" w:hAnsi="Arial Narrow" w:cs="Arial"/>
                <w:color w:val="000000"/>
                <w:sz w:val="22"/>
              </w:rPr>
              <w:t>14</w:t>
            </w:r>
          </w:p>
        </w:tc>
      </w:tr>
      <w:tr w:rsidR="00E50814" w14:paraId="2BFC27F5" w14:textId="77777777" w:rsidTr="00451F92">
        <w:trPr>
          <w:cantSplit/>
          <w:trHeight w:val="425"/>
          <w:tblHeader/>
        </w:trPr>
        <w:tc>
          <w:tcPr>
            <w:tcW w:w="3558" w:type="pct"/>
            <w:vAlign w:val="center"/>
          </w:tcPr>
          <w:p w14:paraId="3A27E25E" w14:textId="77777777" w:rsidR="00E50814" w:rsidRPr="00855398" w:rsidRDefault="00E50814" w:rsidP="00451F92">
            <w:pPr>
              <w:jc w:val="left"/>
              <w:rPr>
                <w:rFonts w:ascii="Arial Narrow" w:eastAsia="Times New Roman" w:hAnsi="Arial Narrow" w:cs="Arial"/>
                <w:color w:val="000000"/>
                <w:sz w:val="22"/>
              </w:rPr>
            </w:pPr>
            <w:r w:rsidRPr="00855398">
              <w:rPr>
                <w:rFonts w:ascii="Arial Narrow" w:eastAsia="Times New Roman" w:hAnsi="Arial Narrow" w:cs="Arial"/>
                <w:color w:val="000000"/>
                <w:sz w:val="22"/>
              </w:rPr>
              <w:t>Укупан број захтева за покретање прекршајних пријава</w:t>
            </w:r>
          </w:p>
        </w:tc>
        <w:tc>
          <w:tcPr>
            <w:tcW w:w="1442" w:type="pct"/>
            <w:vAlign w:val="center"/>
          </w:tcPr>
          <w:p w14:paraId="272405B8" w14:textId="77777777" w:rsidR="00E50814" w:rsidRPr="00855398" w:rsidRDefault="00E50814" w:rsidP="00451F92">
            <w:pPr>
              <w:jc w:val="center"/>
              <w:rPr>
                <w:rFonts w:ascii="Arial Narrow" w:eastAsia="Times New Roman" w:hAnsi="Arial Narrow" w:cs="Arial"/>
                <w:color w:val="000000"/>
                <w:sz w:val="22"/>
              </w:rPr>
            </w:pPr>
            <w:r w:rsidRPr="00855398">
              <w:rPr>
                <w:rFonts w:ascii="Arial Narrow" w:eastAsia="Times New Roman" w:hAnsi="Arial Narrow" w:cs="Arial"/>
                <w:color w:val="000000"/>
                <w:sz w:val="22"/>
              </w:rPr>
              <w:t>1</w:t>
            </w:r>
          </w:p>
        </w:tc>
      </w:tr>
    </w:tbl>
    <w:p w14:paraId="039599C1" w14:textId="39A1D8A0" w:rsidR="00E50814" w:rsidRPr="00F34E73" w:rsidRDefault="00E50814" w:rsidP="00E50814">
      <w:pPr>
        <w:spacing w:before="120" w:after="120"/>
        <w:ind w:firstLine="720"/>
        <w:rPr>
          <w:rFonts w:eastAsia="Times New Roman" w:cs="Arial"/>
          <w:szCs w:val="24"/>
          <w:lang w:val="sr-Cyrl-RS"/>
        </w:rPr>
      </w:pPr>
      <w:r w:rsidRPr="00F34E73">
        <w:rPr>
          <w:rFonts w:eastAsia="Times New Roman" w:cs="Arial"/>
          <w:szCs w:val="24"/>
          <w:lang w:val="sr-Cyrl-RS"/>
        </w:rPr>
        <w:t xml:space="preserve">Редовни инспекцијски надзори су извршени углавном по усвојеном плану, а ванредни инспекцијски надзори на основу представки грађана, заинтересованих лица и </w:t>
      </w:r>
      <w:r w:rsidR="006E0699">
        <w:rPr>
          <w:rFonts w:eastAsia="Times New Roman" w:cs="Arial"/>
          <w:szCs w:val="24"/>
          <w:lang w:val="sr-Cyrl-RS"/>
        </w:rPr>
        <w:t>насталих несрећа и не</w:t>
      </w:r>
      <w:r w:rsidR="00E23E95">
        <w:rPr>
          <w:rFonts w:eastAsia="Times New Roman" w:cs="Arial"/>
          <w:szCs w:val="24"/>
          <w:lang w:val="sr-Cyrl-RS"/>
        </w:rPr>
        <w:t>зг</w:t>
      </w:r>
      <w:r w:rsidR="006E0699">
        <w:rPr>
          <w:rFonts w:eastAsia="Times New Roman" w:cs="Arial"/>
          <w:szCs w:val="24"/>
          <w:lang w:val="sr-Cyrl-RS"/>
        </w:rPr>
        <w:t>ода</w:t>
      </w:r>
      <w:r w:rsidRPr="00F34E73">
        <w:rPr>
          <w:rFonts w:eastAsia="Times New Roman" w:cs="Arial"/>
          <w:szCs w:val="24"/>
          <w:lang w:val="sr-Cyrl-RS"/>
        </w:rPr>
        <w:t xml:space="preserve">.   </w:t>
      </w:r>
    </w:p>
    <w:p w14:paraId="1D3839FC" w14:textId="185288EE" w:rsidR="00E50814" w:rsidRPr="00F34E73" w:rsidRDefault="00E50814" w:rsidP="00E50814">
      <w:pPr>
        <w:spacing w:before="120" w:after="120"/>
        <w:ind w:firstLine="720"/>
        <w:rPr>
          <w:rFonts w:eastAsia="Times New Roman" w:cs="Arial"/>
          <w:szCs w:val="24"/>
          <w:lang w:val="sr-Cyrl-RS"/>
        </w:rPr>
      </w:pPr>
      <w:r w:rsidRPr="00F34E73">
        <w:rPr>
          <w:rFonts w:eastAsia="Times New Roman" w:cs="Arial"/>
          <w:szCs w:val="24"/>
          <w:lang w:val="sr-Cyrl-RS"/>
        </w:rPr>
        <w:t xml:space="preserve">Однос између редовних и ванредних инспекцијских надзора највише је условљен настанком </w:t>
      </w:r>
      <w:r w:rsidR="006E0699">
        <w:rPr>
          <w:rFonts w:eastAsia="Times New Roman" w:cs="Arial"/>
          <w:szCs w:val="24"/>
          <w:lang w:val="sr-Cyrl-RS"/>
        </w:rPr>
        <w:t>несрећа и незгода</w:t>
      </w:r>
      <w:r w:rsidRPr="00F34E73">
        <w:rPr>
          <w:rFonts w:eastAsia="Times New Roman" w:cs="Arial"/>
          <w:szCs w:val="24"/>
          <w:lang w:val="sr-Cyrl-RS"/>
        </w:rPr>
        <w:t>.</w:t>
      </w:r>
    </w:p>
    <w:p w14:paraId="11154D38" w14:textId="77777777" w:rsidR="00E50814" w:rsidRDefault="00E50814" w:rsidP="00E50814">
      <w:pPr>
        <w:spacing w:before="120"/>
        <w:ind w:firstLine="720"/>
        <w:rPr>
          <w:rFonts w:eastAsia="Times New Roman" w:cs="Arial"/>
          <w:szCs w:val="24"/>
          <w:lang w:val="sr-Cyrl-RS"/>
        </w:rPr>
      </w:pPr>
    </w:p>
    <w:p w14:paraId="79401A8F" w14:textId="77777777" w:rsidR="00E50814" w:rsidRPr="00E057AE" w:rsidRDefault="00E50814" w:rsidP="00F3363E">
      <w:pPr>
        <w:pStyle w:val="Heading2"/>
        <w:numPr>
          <w:ilvl w:val="0"/>
          <w:numId w:val="4"/>
        </w:numPr>
        <w:rPr>
          <w:rFonts w:eastAsia="Times New Roman"/>
          <w:b/>
          <w:i w:val="0"/>
          <w:lang w:val="sr-Cyrl-RS"/>
        </w:rPr>
      </w:pPr>
      <w:bookmarkStart w:id="38" w:name="_Toc52281072"/>
      <w:r>
        <w:rPr>
          <w:rFonts w:eastAsia="Times New Roman"/>
          <w:b/>
          <w:i w:val="0"/>
          <w:lang w:val="sr-Cyrl-RS"/>
        </w:rPr>
        <w:t>Сажетак примењених мера након надзора и инспекције</w:t>
      </w:r>
      <w:bookmarkEnd w:id="38"/>
    </w:p>
    <w:p w14:paraId="2B47C926" w14:textId="77777777" w:rsidR="00E50814" w:rsidRPr="0011119E" w:rsidRDefault="00E50814" w:rsidP="00E50814">
      <w:pPr>
        <w:spacing w:before="120"/>
        <w:ind w:firstLine="646"/>
        <w:rPr>
          <w:rFonts w:eastAsia="Times New Roman" w:cs="Arial"/>
          <w:szCs w:val="24"/>
          <w:u w:val="single"/>
          <w:lang w:val="sr-Cyrl-RS"/>
        </w:rPr>
      </w:pPr>
      <w:r w:rsidRPr="0011119E">
        <w:rPr>
          <w:rFonts w:eastAsia="Times New Roman" w:cs="Arial"/>
          <w:szCs w:val="24"/>
          <w:u w:val="single"/>
          <w:lang w:val="sr-Cyrl-RS"/>
        </w:rPr>
        <w:t>Дирекција за железнице</w:t>
      </w:r>
    </w:p>
    <w:p w14:paraId="7BFC918A" w14:textId="1A67328B" w:rsidR="00E50814" w:rsidRDefault="00E50814" w:rsidP="00E50814">
      <w:pPr>
        <w:spacing w:before="120"/>
        <w:ind w:firstLine="646"/>
        <w:rPr>
          <w:rFonts w:eastAsia="Times New Roman" w:cs="Arial"/>
          <w:szCs w:val="24"/>
          <w:lang w:val="sr-Cyrl-RS"/>
        </w:rPr>
      </w:pPr>
      <w:r>
        <w:rPr>
          <w:rFonts w:eastAsia="Times New Roman" w:cs="Arial"/>
          <w:szCs w:val="24"/>
          <w:lang w:val="sr-Cyrl-RS"/>
        </w:rPr>
        <w:t>Имајући у виду информације раније сакупљене током оцене документације система управљања безбедношћу железничких предузећа, Дирекција је током 2019. године акценат ставила на надзор поступака одржавања, поступака примене националних прописа и доношења интерних аката, поступака управљања документацијом, поступака при несрећама и незгодама и поступака интерне провере. Поред наведеног, Дирекција је проверавала постојање и поступање по плану праћења, како би поступно пратила интерни развој и примену система за управљање безбедношћу. У складу са наведеним, критеријуми који су најчешће проверавани током 2019. године су:</w:t>
      </w:r>
    </w:p>
    <w:p w14:paraId="23685A10" w14:textId="5B89D252" w:rsidR="00E50814" w:rsidRDefault="00E06039" w:rsidP="00F3363E">
      <w:pPr>
        <w:pStyle w:val="ListParagraph"/>
        <w:numPr>
          <w:ilvl w:val="0"/>
          <w:numId w:val="17"/>
        </w:numPr>
        <w:rPr>
          <w:lang w:val="sr-Cyrl-RS"/>
        </w:rPr>
      </w:pPr>
      <w:r>
        <w:rPr>
          <w:rFonts w:eastAsia="Times New Roman" w:cs="Arial"/>
          <w:szCs w:val="24"/>
          <w:lang w:val="sr-Latn-RS"/>
        </w:rPr>
        <w:t>K</w:t>
      </w:r>
      <w:r w:rsidR="00E50814">
        <w:rPr>
          <w:rFonts w:eastAsia="Times New Roman" w:cs="Arial"/>
          <w:szCs w:val="24"/>
          <w:lang w:val="sr-Cyrl-RS"/>
        </w:rPr>
        <w:t>ритеријум 2</w:t>
      </w:r>
      <w:r w:rsidR="00E50814">
        <w:rPr>
          <w:lang w:val="sr-Cyrl-RS"/>
        </w:rPr>
        <w:t xml:space="preserve">. – </w:t>
      </w:r>
      <w:r w:rsidR="00E50814" w:rsidRPr="0047525A">
        <w:rPr>
          <w:noProof/>
          <w:color w:val="000000" w:themeColor="text1"/>
          <w:lang w:val="sr-Cyrl-RS"/>
        </w:rPr>
        <w:t>Контрола ризика у вези са одржавањем и набавком материјала</w:t>
      </w:r>
      <w:r w:rsidR="00E50814">
        <w:rPr>
          <w:lang w:val="sr-Cyrl-RS"/>
        </w:rPr>
        <w:t>;</w:t>
      </w:r>
    </w:p>
    <w:p w14:paraId="7553E642" w14:textId="13F2BF86" w:rsidR="00E50814" w:rsidRPr="00393C83" w:rsidRDefault="00E06039" w:rsidP="00F3363E">
      <w:pPr>
        <w:pStyle w:val="ListParagraph"/>
        <w:numPr>
          <w:ilvl w:val="0"/>
          <w:numId w:val="17"/>
        </w:numPr>
      </w:pPr>
      <w:r>
        <w:rPr>
          <w:noProof/>
          <w:color w:val="000000" w:themeColor="text1"/>
          <w:lang w:val="sr-Cyrl-RS"/>
        </w:rPr>
        <w:t>К</w:t>
      </w:r>
      <w:r w:rsidR="00E50814">
        <w:rPr>
          <w:noProof/>
          <w:color w:val="000000" w:themeColor="text1"/>
          <w:lang w:val="sr-Cyrl-RS"/>
        </w:rPr>
        <w:t>ритеријум 3</w:t>
      </w:r>
      <w:r w:rsidR="00E50814" w:rsidRPr="00393C83">
        <w:rPr>
          <w:lang w:val="sr-Cyrl-RS"/>
        </w:rPr>
        <w:t xml:space="preserve">. – </w:t>
      </w:r>
      <w:r w:rsidR="00E50814" w:rsidRPr="0047525A">
        <w:rPr>
          <w:noProof/>
          <w:color w:val="000000" w:themeColor="text1"/>
          <w:lang w:val="sr-Cyrl-RS"/>
        </w:rPr>
        <w:t>Контрола ризика у вези са извођачима радова и контролом испоручилаца</w:t>
      </w:r>
      <w:r w:rsidR="00E50814">
        <w:rPr>
          <w:noProof/>
          <w:color w:val="000000" w:themeColor="text1"/>
          <w:lang w:val="sr-Cyrl-RS"/>
        </w:rPr>
        <w:t>;</w:t>
      </w:r>
    </w:p>
    <w:p w14:paraId="2EB57900" w14:textId="0AD60913" w:rsidR="00E50814" w:rsidRPr="0047525A" w:rsidRDefault="00E06039" w:rsidP="00F3363E">
      <w:pPr>
        <w:pStyle w:val="ListParagraph"/>
        <w:numPr>
          <w:ilvl w:val="0"/>
          <w:numId w:val="17"/>
        </w:numPr>
      </w:pPr>
      <w:r>
        <w:rPr>
          <w:lang w:val="sr-Cyrl-RS"/>
        </w:rPr>
        <w:t>К</w:t>
      </w:r>
      <w:r w:rsidR="00E50814" w:rsidRPr="00393C83">
        <w:rPr>
          <w:lang w:val="sr-Cyrl-RS"/>
        </w:rPr>
        <w:t>ритеријум 8. – Укључивање особља и представника особља на свим нивоима;</w:t>
      </w:r>
    </w:p>
    <w:p w14:paraId="02EFB4C5" w14:textId="27DB822A" w:rsidR="00E50814" w:rsidRDefault="00E06039" w:rsidP="00F3363E">
      <w:pPr>
        <w:pStyle w:val="ListParagraph"/>
        <w:numPr>
          <w:ilvl w:val="0"/>
          <w:numId w:val="17"/>
        </w:numPr>
        <w:rPr>
          <w:lang w:val="sr-Cyrl-RS"/>
        </w:rPr>
      </w:pPr>
      <w:r>
        <w:rPr>
          <w:lang w:val="sr-Cyrl-RS"/>
        </w:rPr>
        <w:t>К</w:t>
      </w:r>
      <w:r w:rsidR="00E50814">
        <w:rPr>
          <w:lang w:val="sr-Cyrl-RS"/>
        </w:rPr>
        <w:t>ритеријум 12</w:t>
      </w:r>
      <w:r w:rsidR="00E50814" w:rsidRPr="00393C83">
        <w:rPr>
          <w:lang w:val="sr-Cyrl-RS"/>
        </w:rPr>
        <w:t xml:space="preserve">. – </w:t>
      </w:r>
      <w:r w:rsidR="00E50814">
        <w:rPr>
          <w:lang w:val="sr-Cyrl-RS"/>
        </w:rPr>
        <w:t xml:space="preserve"> Поступци за задовољење захтева постојећих, нових и измењених стандарда или других прописаних услова, </w:t>
      </w:r>
    </w:p>
    <w:p w14:paraId="40F68CC8" w14:textId="28033F64" w:rsidR="00E50814" w:rsidRPr="00393C83" w:rsidRDefault="00E06039" w:rsidP="00F3363E">
      <w:pPr>
        <w:pStyle w:val="ListParagraph"/>
        <w:numPr>
          <w:ilvl w:val="0"/>
          <w:numId w:val="17"/>
        </w:numPr>
        <w:rPr>
          <w:lang w:val="sr-Cyrl-RS"/>
        </w:rPr>
      </w:pPr>
      <w:r>
        <w:rPr>
          <w:lang w:val="sr-Cyrl-RS"/>
        </w:rPr>
        <w:t>К</w:t>
      </w:r>
      <w:r w:rsidR="00E50814" w:rsidRPr="00393C83">
        <w:rPr>
          <w:lang w:val="sr-Cyrl-RS"/>
        </w:rPr>
        <w:t>ритеријум 17. – Поступци који обезбеђују да се несреће, инциденти и остали догађаји који утичу на безбедност железничког саобраћаја пријаве, истраже и анализирају и да се пред</w:t>
      </w:r>
      <w:r w:rsidR="00E50814">
        <w:rPr>
          <w:lang w:val="sr-Cyrl-RS"/>
        </w:rPr>
        <w:t>узму неопходне превентивне мере; и</w:t>
      </w:r>
    </w:p>
    <w:p w14:paraId="4D83BCBC" w14:textId="02A0F6A5" w:rsidR="00E50814" w:rsidRPr="00393C83" w:rsidRDefault="00E06039" w:rsidP="00F3363E">
      <w:pPr>
        <w:pStyle w:val="ListParagraph"/>
        <w:numPr>
          <w:ilvl w:val="0"/>
          <w:numId w:val="17"/>
        </w:numPr>
        <w:rPr>
          <w:lang w:val="sr-Cyrl-RS"/>
        </w:rPr>
      </w:pPr>
      <w:r>
        <w:rPr>
          <w:lang w:val="sr-Cyrl-RS"/>
        </w:rPr>
        <w:t xml:space="preserve">Критеријум </w:t>
      </w:r>
      <w:r w:rsidR="00E50814">
        <w:rPr>
          <w:lang w:val="sr-Cyrl-RS"/>
        </w:rPr>
        <w:t>19. – Одредбе о периодичној интерној контроли система за управљање безбедношћу.</w:t>
      </w:r>
    </w:p>
    <w:p w14:paraId="51EC4E3D" w14:textId="77777777" w:rsidR="00E50814" w:rsidRDefault="00E50814" w:rsidP="00E50814">
      <w:pPr>
        <w:spacing w:before="120"/>
        <w:ind w:firstLine="646"/>
        <w:rPr>
          <w:rFonts w:eastAsia="Times New Roman" w:cs="Arial"/>
          <w:szCs w:val="24"/>
          <w:lang w:val="sr-Cyrl-RS"/>
        </w:rPr>
      </w:pPr>
      <w:r>
        <w:rPr>
          <w:rFonts w:eastAsia="Times New Roman" w:cs="Arial"/>
          <w:szCs w:val="24"/>
          <w:lang w:val="sr-Cyrl-RS"/>
        </w:rPr>
        <w:lastRenderedPageBreak/>
        <w:t>Изузев наведених критеријума, остали критеријуми примењивани током надзора су прилагођавани специфичностима система управљања безбедношћу сваког појединачног железничког предузећа, као што су некритичне неусаглашености утврђене приликом издавања сертификата о безбедности и/или слабим тачкама и неправилностима утврђеним при претходним надзорима.</w:t>
      </w:r>
    </w:p>
    <w:p w14:paraId="7182611C" w14:textId="77777777" w:rsidR="00E50814" w:rsidRDefault="00E50814" w:rsidP="00E50814">
      <w:pPr>
        <w:spacing w:before="120"/>
        <w:ind w:firstLine="646"/>
        <w:rPr>
          <w:rFonts w:eastAsia="Times New Roman" w:cs="Arial"/>
          <w:szCs w:val="24"/>
          <w:lang w:val="sr-Cyrl-RS"/>
        </w:rPr>
      </w:pPr>
      <w:r>
        <w:rPr>
          <w:rFonts w:eastAsia="Times New Roman" w:cs="Arial"/>
          <w:szCs w:val="24"/>
          <w:lang w:val="sr-Cyrl-RS"/>
        </w:rPr>
        <w:t>Након спровођења надзора, Дирекција за железнице је решењима о наложеним мерама прописала укупно 122 корективне мере и одузела 1 сертификат о безбедности за превоз.</w:t>
      </w:r>
    </w:p>
    <w:p w14:paraId="31D45F0A" w14:textId="0CEB71F5" w:rsidR="00E50814" w:rsidRDefault="00E50814" w:rsidP="00E50814">
      <w:pPr>
        <w:spacing w:before="120"/>
        <w:ind w:firstLine="646"/>
        <w:rPr>
          <w:rFonts w:eastAsia="Times New Roman" w:cs="Arial"/>
          <w:szCs w:val="24"/>
          <w:lang w:val="sr-Cyrl-RS"/>
        </w:rPr>
      </w:pPr>
      <w:r>
        <w:rPr>
          <w:rFonts w:eastAsia="Times New Roman" w:cs="Arial"/>
          <w:szCs w:val="24"/>
          <w:lang w:val="sr-Cyrl-RS"/>
        </w:rPr>
        <w:t xml:space="preserve">Железничким превозницима је </w:t>
      </w:r>
      <w:r w:rsidR="006E0699">
        <w:rPr>
          <w:rFonts w:eastAsia="Times New Roman" w:cs="Arial"/>
          <w:szCs w:val="24"/>
          <w:lang w:val="sr-Cyrl-RS"/>
        </w:rPr>
        <w:t xml:space="preserve">прописано </w:t>
      </w:r>
      <w:r>
        <w:rPr>
          <w:rFonts w:eastAsia="Times New Roman" w:cs="Arial"/>
          <w:szCs w:val="24"/>
          <w:lang w:val="sr-Cyrl-RS"/>
        </w:rPr>
        <w:t>укупно 100 мера, од којих се већина односила на недостатке у интерним процедурама, недостатке у спровођењу интерних процедура и друге неусаглашености са захтевима Закона о безбедности у железничком саобраћају и припадајућим подзаконским актима.</w:t>
      </w:r>
    </w:p>
    <w:p w14:paraId="3B4EE3D1" w14:textId="77777777" w:rsidR="00E50814" w:rsidRDefault="00E50814" w:rsidP="00E50814">
      <w:pPr>
        <w:spacing w:before="120"/>
        <w:ind w:firstLine="646"/>
        <w:rPr>
          <w:rFonts w:eastAsia="Times New Roman" w:cs="Arial"/>
          <w:szCs w:val="24"/>
          <w:lang w:val="sr-Cyrl-RS"/>
        </w:rPr>
      </w:pPr>
      <w:r>
        <w:rPr>
          <w:rFonts w:eastAsia="Times New Roman" w:cs="Arial"/>
          <w:szCs w:val="24"/>
          <w:lang w:val="sr-Cyrl-RS"/>
        </w:rPr>
        <w:t>Због великих недостатака у спровођењу и правилној примени система управљања безбедношћу, неадекватној расподели одговорности и надлежности као и другим бројним недостацима, Дирекција за железнице је одузела један сертификат о безбедности за превоз.</w:t>
      </w:r>
    </w:p>
    <w:p w14:paraId="5C8692F4" w14:textId="77777777" w:rsidR="00E50814" w:rsidRDefault="00E50814" w:rsidP="00E50814">
      <w:pPr>
        <w:spacing w:before="120"/>
        <w:ind w:firstLine="646"/>
        <w:rPr>
          <w:rFonts w:eastAsia="Times New Roman" w:cs="Arial"/>
          <w:szCs w:val="24"/>
          <w:lang w:val="sr-Cyrl-RS"/>
        </w:rPr>
      </w:pPr>
      <w:r>
        <w:rPr>
          <w:rFonts w:eastAsia="Times New Roman" w:cs="Arial"/>
          <w:szCs w:val="24"/>
          <w:lang w:val="sr-Cyrl-RS"/>
        </w:rPr>
        <w:t>Управљачу инфраструктуре су прописане 22 мере које се првенствено односе на правилну примену и спровођење интерних процедура и расподелу одговорности и надлежности на нивоу друштва.</w:t>
      </w:r>
    </w:p>
    <w:p w14:paraId="31C0862A" w14:textId="77777777" w:rsidR="00E50814" w:rsidRDefault="00E50814" w:rsidP="00E50814">
      <w:pPr>
        <w:spacing w:before="120"/>
        <w:ind w:firstLine="646"/>
        <w:rPr>
          <w:rFonts w:eastAsia="Times New Roman" w:cs="Arial"/>
          <w:szCs w:val="24"/>
          <w:lang w:val="sr-Cyrl-RS"/>
        </w:rPr>
      </w:pPr>
      <w:r>
        <w:rPr>
          <w:rFonts w:eastAsia="Times New Roman" w:cs="Arial"/>
          <w:szCs w:val="24"/>
          <w:lang w:val="sr-Cyrl-RS"/>
        </w:rPr>
        <w:t>Након издавања решења о наложеним мерама, Дирекција прати и анализира поступање по истим, а коначну оцену имплементације и потпуне примене даје након провере током наредног надзора.</w:t>
      </w:r>
    </w:p>
    <w:p w14:paraId="41E7C5D6" w14:textId="5057B105" w:rsidR="00E50814" w:rsidRDefault="00E50814" w:rsidP="00E50814">
      <w:pPr>
        <w:spacing w:before="120"/>
        <w:ind w:firstLine="646"/>
        <w:rPr>
          <w:rFonts w:eastAsia="Times New Roman" w:cs="Arial"/>
          <w:szCs w:val="24"/>
          <w:lang w:val="sr-Cyrl-RS"/>
        </w:rPr>
      </w:pPr>
      <w:r>
        <w:rPr>
          <w:rFonts w:eastAsia="Times New Roman" w:cs="Arial"/>
          <w:szCs w:val="24"/>
          <w:lang w:val="sr-Cyrl-RS"/>
        </w:rPr>
        <w:t>У складу са наведеним, план за наредну годину је наставак надзора над  поступцима одржавања и поступцима при несрећама и незгодама а акценат ће бити стављен на надзор интерног побољшања система за управљање безбедношћу, праћење и остваривање дефинисаних циљева безбедности, примену заједичке безбедносне методе за оцену и процену ризика при променама и планова за поступање у ванредним ситуацијама.</w:t>
      </w:r>
    </w:p>
    <w:p w14:paraId="739D6EA4" w14:textId="77777777" w:rsidR="00E50814" w:rsidRDefault="00E50814" w:rsidP="00E50814">
      <w:pPr>
        <w:tabs>
          <w:tab w:val="left" w:pos="567"/>
        </w:tabs>
        <w:spacing w:after="120"/>
        <w:rPr>
          <w:rFonts w:ascii="Times New Roman" w:eastAsia="Times New Roman" w:hAnsi="Times New Roman" w:cs="Times New Roman"/>
          <w:szCs w:val="24"/>
        </w:rPr>
      </w:pPr>
    </w:p>
    <w:p w14:paraId="79AA89DA" w14:textId="3BC1DF21" w:rsidR="00E50814" w:rsidRPr="00B75639" w:rsidRDefault="00E50814" w:rsidP="00E50814">
      <w:pPr>
        <w:spacing w:before="120"/>
        <w:ind w:firstLine="646"/>
        <w:rPr>
          <w:rFonts w:eastAsia="Times New Roman" w:cs="Arial"/>
          <w:i/>
          <w:szCs w:val="24"/>
          <w:lang w:val="sr-Cyrl-RS"/>
        </w:rPr>
      </w:pPr>
      <w:r w:rsidRPr="0011119E">
        <w:rPr>
          <w:rFonts w:eastAsia="Times New Roman" w:cs="Arial"/>
          <w:szCs w:val="24"/>
          <w:u w:val="single"/>
          <w:lang w:val="sr-Cyrl-RS"/>
        </w:rPr>
        <w:t>Републичка инспекција</w:t>
      </w:r>
      <w:r w:rsidR="0011119E">
        <w:rPr>
          <w:rFonts w:eastAsia="Times New Roman" w:cs="Arial"/>
          <w:i/>
          <w:szCs w:val="24"/>
          <w:lang w:val="sr-Cyrl-RS"/>
        </w:rPr>
        <w:t xml:space="preserve"> </w:t>
      </w:r>
      <w:r>
        <w:rPr>
          <w:rStyle w:val="FootnoteReference"/>
          <w:rFonts w:cs="Arial"/>
          <w:szCs w:val="24"/>
          <w:lang w:val="sr-Cyrl-RS"/>
        </w:rPr>
        <w:footnoteReference w:id="2"/>
      </w:r>
    </w:p>
    <w:p w14:paraId="1E776F33" w14:textId="591B3859" w:rsidR="00E50814" w:rsidRDefault="00E50814" w:rsidP="00E50814">
      <w:pPr>
        <w:spacing w:before="120"/>
        <w:ind w:firstLine="720"/>
        <w:rPr>
          <w:rFonts w:eastAsia="Times New Roman" w:cs="Arial"/>
          <w:szCs w:val="24"/>
          <w:lang w:val="sr-Cyrl-RS"/>
        </w:rPr>
      </w:pPr>
      <w:r w:rsidRPr="00B75639">
        <w:rPr>
          <w:rFonts w:eastAsia="Times New Roman" w:cs="Arial"/>
          <w:szCs w:val="24"/>
          <w:lang w:val="sr-Cyrl-RS"/>
        </w:rPr>
        <w:t xml:space="preserve">Превентивно деловање у 2019. години огледа се у саветодавним инспекцијским надзорима. Као најугроженија област препозната је област одржавања путних прелаза у истом нивоу пруге и пута, реконструкција пруга од стране привредних субјеката по питању испуњености услова. Поред овога одржани су саветодавни инспекцијски надзори за правилно дефинисање врсте радова који се изводе било да се радови изводе од стране </w:t>
      </w:r>
      <w:r w:rsidR="00111B50">
        <w:rPr>
          <w:rFonts w:eastAsia="Times New Roman" w:cs="Arial"/>
          <w:szCs w:val="24"/>
          <w:lang w:val="sr-Cyrl-RS"/>
        </w:rPr>
        <w:t>„Инфраструктуре железнице Србије“ а.д. Београд</w:t>
      </w:r>
      <w:r w:rsidR="00111B50" w:rsidRPr="00B75639">
        <w:rPr>
          <w:rFonts w:eastAsia="Times New Roman" w:cs="Arial"/>
          <w:szCs w:val="24"/>
          <w:lang w:val="sr-Cyrl-RS"/>
        </w:rPr>
        <w:t xml:space="preserve"> </w:t>
      </w:r>
      <w:r w:rsidRPr="00B75639">
        <w:rPr>
          <w:rFonts w:eastAsia="Times New Roman" w:cs="Arial"/>
          <w:szCs w:val="24"/>
          <w:lang w:val="sr-Cyrl-RS"/>
        </w:rPr>
        <w:t>или ангажовањем екстерних извођача радова (редовно одржавање, реконструкција, санација</w:t>
      </w:r>
      <w:r w:rsidR="00111B50">
        <w:rPr>
          <w:rFonts w:eastAsia="Times New Roman" w:cs="Arial"/>
          <w:szCs w:val="24"/>
          <w:lang w:val="sr-Cyrl-RS"/>
        </w:rPr>
        <w:t>,</w:t>
      </w:r>
      <w:r w:rsidRPr="00B75639">
        <w:rPr>
          <w:rFonts w:eastAsia="Times New Roman" w:cs="Arial"/>
          <w:szCs w:val="24"/>
          <w:lang w:val="sr-Cyrl-RS"/>
        </w:rPr>
        <w:t xml:space="preserve"> и др.).</w:t>
      </w:r>
    </w:p>
    <w:p w14:paraId="66F1CCDE" w14:textId="769E2651" w:rsidR="00E50814" w:rsidRDefault="00E50814" w:rsidP="00E50814">
      <w:pPr>
        <w:spacing w:before="120"/>
        <w:ind w:firstLine="720"/>
        <w:rPr>
          <w:rFonts w:eastAsia="Times New Roman" w:cs="Arial"/>
          <w:szCs w:val="24"/>
          <w:lang w:val="sr-Cyrl-RS"/>
        </w:rPr>
      </w:pPr>
      <w:r w:rsidRPr="00F34E73">
        <w:rPr>
          <w:rFonts w:eastAsia="Times New Roman" w:cs="Arial"/>
          <w:szCs w:val="24"/>
          <w:lang w:val="sr-Cyrl-RS"/>
        </w:rPr>
        <w:t>У 2019</w:t>
      </w:r>
      <w:r>
        <w:rPr>
          <w:rFonts w:eastAsia="Times New Roman" w:cs="Arial"/>
          <w:szCs w:val="24"/>
          <w:lang w:val="sr-Cyrl-RS"/>
        </w:rPr>
        <w:t>.</w:t>
      </w:r>
      <w:r w:rsidRPr="00F34E73">
        <w:rPr>
          <w:rFonts w:eastAsia="Times New Roman" w:cs="Arial"/>
          <w:szCs w:val="24"/>
          <w:lang w:val="sr-Cyrl-RS"/>
        </w:rPr>
        <w:t xml:space="preserve"> години инспекција за послове железнице на сајту истакла је контролне листе, записнике и остала документа која примењује у свом раду. Такође, објављен је пропагандни филм о раду ове инспекције који је израдила координациона комисија.</w:t>
      </w:r>
      <w:r>
        <w:rPr>
          <w:rFonts w:eastAsia="Times New Roman" w:cs="Arial"/>
          <w:szCs w:val="24"/>
          <w:lang w:val="sr-Cyrl-RS"/>
        </w:rPr>
        <w:t xml:space="preserve"> </w:t>
      </w:r>
      <w:r w:rsidRPr="00F34E73">
        <w:rPr>
          <w:rFonts w:eastAsia="Times New Roman" w:cs="Arial"/>
          <w:szCs w:val="24"/>
          <w:lang w:val="sr-Cyrl-RS"/>
        </w:rPr>
        <w:t xml:space="preserve">Одговор субјеката на могућност самоконтроле је изразито мали. Закључак је да субјекти још увек нису упознати са својим правима </w:t>
      </w:r>
      <w:r w:rsidRPr="00F34E73">
        <w:rPr>
          <w:rFonts w:eastAsia="Times New Roman" w:cs="Arial"/>
          <w:szCs w:val="24"/>
          <w:lang w:val="sr-Cyrl-RS"/>
        </w:rPr>
        <w:lastRenderedPageBreak/>
        <w:t>и повољностима која из њих произилазе. Инспекција за железнички саобраћај наставиће са промовисањем самоконтроле субјеката.</w:t>
      </w:r>
    </w:p>
    <w:p w14:paraId="654D5C94" w14:textId="77777777" w:rsidR="00E50814" w:rsidRPr="00F34E73" w:rsidRDefault="00E50814" w:rsidP="00E50814">
      <w:pPr>
        <w:spacing w:before="120"/>
        <w:ind w:firstLine="720"/>
        <w:rPr>
          <w:rFonts w:eastAsia="Times New Roman" w:cs="Arial"/>
          <w:szCs w:val="24"/>
          <w:lang w:val="sr-Cyrl-RS"/>
        </w:rPr>
      </w:pPr>
      <w:r w:rsidRPr="00F34E73">
        <w:rPr>
          <w:rFonts w:eastAsia="Times New Roman" w:cs="Arial"/>
          <w:szCs w:val="24"/>
          <w:lang w:val="sr-Cyrl-RS"/>
        </w:rPr>
        <w:t>Ниво усклађености пословања и поступања надзираних субјеката који се мери контролним листама изражава средњи ниво безбедносног ризика.</w:t>
      </w:r>
    </w:p>
    <w:p w14:paraId="63E5843D" w14:textId="77777777" w:rsidR="00E50814" w:rsidRDefault="00E50814" w:rsidP="00E50814">
      <w:pPr>
        <w:spacing w:before="120"/>
        <w:ind w:firstLine="720"/>
        <w:rPr>
          <w:rFonts w:eastAsia="Times New Roman" w:cs="Arial"/>
          <w:szCs w:val="24"/>
          <w:lang w:val="sr-Cyrl-RS"/>
        </w:rPr>
      </w:pPr>
      <w:r w:rsidRPr="00B75639">
        <w:rPr>
          <w:rFonts w:eastAsia="Times New Roman" w:cs="Arial"/>
          <w:szCs w:val="24"/>
          <w:lang w:val="sr-Cyrl-RS"/>
        </w:rPr>
        <w:t>Приликом инспекцијских надзора</w:t>
      </w:r>
      <w:r>
        <w:rPr>
          <w:rFonts w:eastAsia="Times New Roman" w:cs="Arial"/>
          <w:szCs w:val="24"/>
          <w:lang w:val="sr-Cyrl-RS"/>
        </w:rPr>
        <w:t>,</w:t>
      </w:r>
      <w:r w:rsidRPr="00B75639">
        <w:rPr>
          <w:rFonts w:eastAsia="Times New Roman" w:cs="Arial"/>
          <w:szCs w:val="24"/>
          <w:lang w:val="sr-Cyrl-RS"/>
        </w:rPr>
        <w:t xml:space="preserve"> инспекција је сачинила 103 записника и 74 службене белешке у којима су наведене мере које су надзираним  субјектима  биле препоручене у циљу отклањања уочених неправилности.  Инспекција за железнички саобраћај није утврдила нерегистроване субјекте. Када су у питању мере предузете ради уједначавања праксе инспекцијског надзора, у 2019. години </w:t>
      </w:r>
      <w:r>
        <w:rPr>
          <w:rFonts w:eastAsia="Times New Roman" w:cs="Arial"/>
          <w:szCs w:val="24"/>
          <w:lang w:val="sr-Cyrl-RS"/>
        </w:rPr>
        <w:t>н</w:t>
      </w:r>
      <w:r w:rsidRPr="00B75639">
        <w:rPr>
          <w:rFonts w:eastAsia="Times New Roman" w:cs="Arial"/>
          <w:szCs w:val="24"/>
          <w:lang w:val="sr-Cyrl-RS"/>
        </w:rPr>
        <w:t>ије било неуједначеног поступања, те није постојала потреба за предузимањем мера.</w:t>
      </w:r>
    </w:p>
    <w:p w14:paraId="770EF644" w14:textId="77777777" w:rsidR="00E50814" w:rsidRPr="00B75639" w:rsidRDefault="00E50814" w:rsidP="00E50814">
      <w:pPr>
        <w:spacing w:before="120"/>
        <w:ind w:firstLine="720"/>
        <w:rPr>
          <w:rFonts w:eastAsia="Times New Roman" w:cs="Arial"/>
          <w:szCs w:val="24"/>
          <w:lang w:val="sr-Cyrl-RS"/>
        </w:rPr>
      </w:pPr>
      <w:r>
        <w:rPr>
          <w:rFonts w:eastAsia="Times New Roman" w:cs="Arial"/>
          <w:szCs w:val="24"/>
          <w:lang w:val="sr-Cyrl-RS"/>
        </w:rPr>
        <w:t>Поступци правосудних органа по захтевима за покретање прекршајних поступака, пријавама за привредни преступ и кривичним пријавама које је поднела инспекција су у току.</w:t>
      </w:r>
    </w:p>
    <w:p w14:paraId="140A944E" w14:textId="77777777" w:rsidR="00E50814" w:rsidRDefault="00E50814" w:rsidP="00E50814">
      <w:pPr>
        <w:tabs>
          <w:tab w:val="left" w:pos="567"/>
        </w:tabs>
        <w:spacing w:after="120"/>
        <w:rPr>
          <w:rFonts w:ascii="Times New Roman" w:eastAsia="Times New Roman" w:hAnsi="Times New Roman" w:cs="Times New Roman"/>
          <w:szCs w:val="24"/>
        </w:rPr>
      </w:pPr>
    </w:p>
    <w:p w14:paraId="74E822B7" w14:textId="77777777" w:rsidR="00E50814" w:rsidRPr="00E057AE" w:rsidRDefault="00E50814" w:rsidP="00F3363E">
      <w:pPr>
        <w:pStyle w:val="Heading2"/>
        <w:numPr>
          <w:ilvl w:val="0"/>
          <w:numId w:val="4"/>
        </w:numPr>
        <w:rPr>
          <w:rFonts w:eastAsia="Times New Roman"/>
          <w:b/>
          <w:i w:val="0"/>
          <w:lang w:val="sr-Cyrl-RS"/>
        </w:rPr>
      </w:pPr>
      <w:bookmarkStart w:id="39" w:name="_Toc52281073"/>
      <w:r>
        <w:rPr>
          <w:rFonts w:eastAsia="Times New Roman"/>
          <w:b/>
          <w:i w:val="0"/>
          <w:lang w:val="sr-Cyrl-RS"/>
        </w:rPr>
        <w:t>Кратак преглед жалби управљача инфраструктуре на услове из сертификата о безбедности за превоз Део А или Део Б железничких превозника</w:t>
      </w:r>
      <w:bookmarkEnd w:id="39"/>
    </w:p>
    <w:p w14:paraId="0888B108" w14:textId="3A4694EF" w:rsidR="00E50814" w:rsidRPr="00EA14BE" w:rsidRDefault="00E50814" w:rsidP="00E50814">
      <w:pPr>
        <w:spacing w:before="120"/>
        <w:ind w:firstLine="646"/>
        <w:rPr>
          <w:rFonts w:eastAsia="Times New Roman" w:cs="Arial"/>
          <w:szCs w:val="24"/>
          <w:lang w:val="sr-Latn-RS"/>
        </w:rPr>
      </w:pPr>
      <w:r>
        <w:rPr>
          <w:lang w:val="sr-Cyrl-RS"/>
        </w:rPr>
        <w:t>У току 2019. године, није било жалби управљача инфраструктуре на услове дефинисане у сертификатима железничких превоз</w:t>
      </w:r>
      <w:r w:rsidR="006E0699">
        <w:rPr>
          <w:lang w:val="sr-Cyrl-RS"/>
        </w:rPr>
        <w:t>н</w:t>
      </w:r>
      <w:r>
        <w:rPr>
          <w:lang w:val="sr-Cyrl-RS"/>
        </w:rPr>
        <w:t>ика.</w:t>
      </w:r>
    </w:p>
    <w:p w14:paraId="7EFC3EC4" w14:textId="77777777" w:rsidR="00E50814" w:rsidRDefault="00E50814" w:rsidP="00E50814"/>
    <w:p w14:paraId="2E00F49E" w14:textId="77777777" w:rsidR="00E50814" w:rsidRPr="00E057AE" w:rsidRDefault="00E50814" w:rsidP="00F3363E">
      <w:pPr>
        <w:pStyle w:val="Heading2"/>
        <w:numPr>
          <w:ilvl w:val="0"/>
          <w:numId w:val="4"/>
        </w:numPr>
        <w:rPr>
          <w:rFonts w:eastAsia="Times New Roman"/>
          <w:b/>
          <w:i w:val="0"/>
          <w:lang w:val="sr-Cyrl-RS"/>
        </w:rPr>
      </w:pPr>
      <w:bookmarkStart w:id="40" w:name="_Toc52281074"/>
      <w:r>
        <w:rPr>
          <w:rFonts w:eastAsia="Times New Roman"/>
          <w:b/>
          <w:i w:val="0"/>
          <w:lang w:val="sr-Cyrl-RS"/>
        </w:rPr>
        <w:t>Кратак преглед жалби железничких превозника на услове из сертификата о безбедности за управљање железничком инфраструктуром управљача инфраструктуре</w:t>
      </w:r>
      <w:bookmarkEnd w:id="40"/>
    </w:p>
    <w:p w14:paraId="75B51E59" w14:textId="77777777" w:rsidR="00E50814" w:rsidRPr="00EA14BE" w:rsidRDefault="00E50814" w:rsidP="00E50814">
      <w:pPr>
        <w:spacing w:before="120"/>
        <w:ind w:firstLine="646"/>
        <w:rPr>
          <w:rFonts w:eastAsia="Times New Roman" w:cs="Arial"/>
          <w:szCs w:val="24"/>
          <w:lang w:val="sr-Latn-RS"/>
        </w:rPr>
      </w:pPr>
      <w:r>
        <w:rPr>
          <w:lang w:val="sr-Cyrl-RS"/>
        </w:rPr>
        <w:t>У току 2019. године, није било жалби железничких превозника на услове дефинисане у сертификату управљача инфраструктуре.</w:t>
      </w:r>
    </w:p>
    <w:p w14:paraId="405A2B14" w14:textId="77777777" w:rsidR="00E50814" w:rsidRDefault="00E50814" w:rsidP="00E50814"/>
    <w:p w14:paraId="5E3363B9" w14:textId="77777777" w:rsidR="00E50814" w:rsidRPr="00E057AE" w:rsidRDefault="00E50814" w:rsidP="00F3363E">
      <w:pPr>
        <w:pStyle w:val="Heading2"/>
        <w:numPr>
          <w:ilvl w:val="0"/>
          <w:numId w:val="4"/>
        </w:numPr>
        <w:rPr>
          <w:rFonts w:eastAsia="Times New Roman"/>
          <w:b/>
          <w:i w:val="0"/>
          <w:lang w:val="sr-Cyrl-RS"/>
        </w:rPr>
      </w:pPr>
      <w:bookmarkStart w:id="41" w:name="_Toc52281075"/>
      <w:r>
        <w:rPr>
          <w:rFonts w:eastAsia="Times New Roman"/>
          <w:b/>
          <w:i w:val="0"/>
          <w:lang w:val="sr-Cyrl-RS"/>
        </w:rPr>
        <w:t>Искуства Дирекције за железнице у вези примене заједничке безбедосне методе за процену и оцену ризика</w:t>
      </w:r>
      <w:bookmarkEnd w:id="41"/>
    </w:p>
    <w:p w14:paraId="748598A7" w14:textId="66A19380" w:rsidR="00E50814" w:rsidRDefault="00E50814" w:rsidP="00E50814">
      <w:pPr>
        <w:spacing w:before="120"/>
        <w:ind w:firstLine="646"/>
        <w:rPr>
          <w:lang w:val="sr-Cyrl-RS"/>
        </w:rPr>
      </w:pPr>
      <w:r>
        <w:rPr>
          <w:lang w:val="sr-Cyrl-RS"/>
        </w:rPr>
        <w:t xml:space="preserve">Дирекција је током надзора извршених 2019. године, утврдила да железничка предузећа, изузев управљача инфраструктуре, углавном не примењују заједничку безбедносну методу за процену и оцену ризика ни у случајевима који очигледно представљају техничке, технолошке и/или организационе промене. Разлози за утврђено леже у чињеници да се ради о методи која представља новост у железничком систему те да на нивоу целог система још увек не постоји свест о важности управљања ризицима при променама. Важно је напоменути да у Републици Србији до краја 2019. године, још увек </w:t>
      </w:r>
      <w:r w:rsidR="006E0699">
        <w:rPr>
          <w:lang w:val="sr-Cyrl-RS"/>
        </w:rPr>
        <w:t>није постојало</w:t>
      </w:r>
      <w:r>
        <w:rPr>
          <w:lang w:val="sr-Cyrl-RS"/>
        </w:rPr>
        <w:t xml:space="preserve"> тело за оцену правилне примене </w:t>
      </w:r>
      <w:r w:rsidR="006E0699">
        <w:rPr>
          <w:lang w:val="sr-Cyrl-RS"/>
        </w:rPr>
        <w:t xml:space="preserve">заједничке безбедносне </w:t>
      </w:r>
      <w:r>
        <w:rPr>
          <w:lang w:val="sr-Cyrl-RS"/>
        </w:rPr>
        <w:t xml:space="preserve">методе за оцену и процену ризика што </w:t>
      </w:r>
      <w:r w:rsidR="006E0699">
        <w:rPr>
          <w:lang w:val="sr-Cyrl-RS"/>
        </w:rPr>
        <w:t xml:space="preserve">је </w:t>
      </w:r>
      <w:r>
        <w:rPr>
          <w:lang w:val="sr-Cyrl-RS"/>
        </w:rPr>
        <w:t>представља</w:t>
      </w:r>
      <w:r w:rsidR="006E0699">
        <w:rPr>
          <w:lang w:val="sr-Cyrl-RS"/>
        </w:rPr>
        <w:t>ло</w:t>
      </w:r>
      <w:r>
        <w:rPr>
          <w:lang w:val="sr-Cyrl-RS"/>
        </w:rPr>
        <w:t xml:space="preserve"> додатни проблем за све актере у железничком саобраћају.</w:t>
      </w:r>
    </w:p>
    <w:p w14:paraId="443E46D0" w14:textId="1E575C7B" w:rsidR="00E50814" w:rsidRDefault="00E50814" w:rsidP="00E50814">
      <w:pPr>
        <w:spacing w:before="120"/>
        <w:ind w:firstLine="646"/>
        <w:rPr>
          <w:lang w:val="sr-Cyrl-RS"/>
        </w:rPr>
      </w:pPr>
      <w:r>
        <w:rPr>
          <w:lang w:val="sr-Cyrl-RS"/>
        </w:rPr>
        <w:t xml:space="preserve">Дирекција за железнице је током 2019. године прописала </w:t>
      </w:r>
      <w:r w:rsidR="00854909">
        <w:rPr>
          <w:lang w:val="sr-Cyrl-RS"/>
        </w:rPr>
        <w:t xml:space="preserve">једном </w:t>
      </w:r>
      <w:r>
        <w:rPr>
          <w:lang w:val="sr-Cyrl-RS"/>
        </w:rPr>
        <w:t xml:space="preserve">железничком превознику директну меру за примену заједничке безбедносне методе за </w:t>
      </w:r>
      <w:r w:rsidR="00854909">
        <w:rPr>
          <w:lang w:val="sr-Cyrl-RS"/>
        </w:rPr>
        <w:t xml:space="preserve">процену и </w:t>
      </w:r>
      <w:r>
        <w:rPr>
          <w:lang w:val="sr-Cyrl-RS"/>
        </w:rPr>
        <w:t xml:space="preserve">оцену ризика услед услед значајних организационих </w:t>
      </w:r>
      <w:r>
        <w:rPr>
          <w:lang w:val="sr-Cyrl-RS"/>
        </w:rPr>
        <w:lastRenderedPageBreak/>
        <w:t>промену у друштву насталих претходно извршеном рационализацијом и редукцијом радних места.</w:t>
      </w:r>
    </w:p>
    <w:p w14:paraId="242F750D" w14:textId="7483A5B4" w:rsidR="00E50814" w:rsidRPr="00EA14BE" w:rsidRDefault="00E50814" w:rsidP="00E50814">
      <w:pPr>
        <w:spacing w:before="120"/>
        <w:ind w:firstLine="646"/>
        <w:rPr>
          <w:rFonts w:eastAsia="Times New Roman" w:cs="Arial"/>
          <w:szCs w:val="24"/>
          <w:lang w:val="sr-Latn-RS"/>
        </w:rPr>
      </w:pPr>
      <w:r>
        <w:rPr>
          <w:lang w:val="sr-Cyrl-RS"/>
        </w:rPr>
        <w:t xml:space="preserve">У складу са наведеним, Дирекција за железнице је одлучила да током наредних година, врши континуалан надзор над применом методе за </w:t>
      </w:r>
      <w:r w:rsidR="00854909">
        <w:rPr>
          <w:lang w:val="sr-Cyrl-RS"/>
        </w:rPr>
        <w:t xml:space="preserve">процену и </w:t>
      </w:r>
      <w:r>
        <w:rPr>
          <w:lang w:val="sr-Cyrl-RS"/>
        </w:rPr>
        <w:t>оцену ризика код свих железничких предузећа.</w:t>
      </w:r>
    </w:p>
    <w:p w14:paraId="4BAA453F" w14:textId="77777777" w:rsidR="00E50814" w:rsidRDefault="00E50814" w:rsidP="00E50814">
      <w:pPr>
        <w:rPr>
          <w:lang w:val="sr-Cyrl-RS"/>
        </w:rPr>
      </w:pPr>
    </w:p>
    <w:p w14:paraId="5E2F4D57" w14:textId="77777777" w:rsidR="00E50814" w:rsidRPr="00E057AE" w:rsidRDefault="00E50814" w:rsidP="00F3363E">
      <w:pPr>
        <w:pStyle w:val="Heading2"/>
        <w:numPr>
          <w:ilvl w:val="0"/>
          <w:numId w:val="4"/>
        </w:numPr>
        <w:rPr>
          <w:rFonts w:eastAsia="Times New Roman"/>
          <w:b/>
          <w:i w:val="0"/>
          <w:lang w:val="sr-Cyrl-RS"/>
        </w:rPr>
      </w:pPr>
      <w:bookmarkStart w:id="42" w:name="_Toc52281076"/>
      <w:r>
        <w:rPr>
          <w:rFonts w:eastAsia="Times New Roman"/>
          <w:b/>
          <w:i w:val="0"/>
          <w:lang w:val="sr-Cyrl-RS"/>
        </w:rPr>
        <w:t>Искуства управљача инфраструктуре и железничких превозника у примени заједничке безбедосне методе за процену и оцену ризика</w:t>
      </w:r>
      <w:bookmarkEnd w:id="42"/>
    </w:p>
    <w:p w14:paraId="57B6D912" w14:textId="0B857553" w:rsidR="00E50814" w:rsidRPr="006E21D0" w:rsidRDefault="004F2AA1" w:rsidP="00E50814">
      <w:pPr>
        <w:spacing w:before="120"/>
        <w:ind w:firstLine="646"/>
        <w:rPr>
          <w:color w:val="000000" w:themeColor="text1"/>
          <w:lang w:val="sr-Cyrl-RS"/>
        </w:rPr>
      </w:pPr>
      <w:r>
        <w:rPr>
          <w:color w:val="000000" w:themeColor="text1"/>
          <w:lang w:val="sr-Cyrl-RS"/>
        </w:rPr>
        <w:t>Дирекциј</w:t>
      </w:r>
      <w:r>
        <w:rPr>
          <w:color w:val="000000" w:themeColor="text1"/>
          <w:lang w:val="sr-Latn-RS"/>
        </w:rPr>
        <w:t>a</w:t>
      </w:r>
      <w:r w:rsidR="00E50814" w:rsidRPr="006E21D0">
        <w:rPr>
          <w:color w:val="000000" w:themeColor="text1"/>
          <w:lang w:val="sr-Cyrl-RS"/>
        </w:rPr>
        <w:t xml:space="preserve"> се о искуствима примене заједничке безбедносне методе за процену и оцену ризика од стране управљача инфраструктуре и железничких превозника, информише током надзорних аудита и кроз годишњи извештај о безбедности.</w:t>
      </w:r>
    </w:p>
    <w:p w14:paraId="1CB278E8" w14:textId="3D2495D6" w:rsidR="00E50814" w:rsidRDefault="00E50814" w:rsidP="00E50814">
      <w:pPr>
        <w:spacing w:before="120"/>
        <w:ind w:firstLine="646"/>
        <w:rPr>
          <w:color w:val="000000" w:themeColor="text1"/>
          <w:lang w:val="sr-Cyrl-RS"/>
        </w:rPr>
      </w:pPr>
      <w:r w:rsidRPr="006E21D0">
        <w:rPr>
          <w:color w:val="000000" w:themeColor="text1"/>
          <w:lang w:val="sr-Cyrl-RS"/>
        </w:rPr>
        <w:t xml:space="preserve">Важно је напоменути да код појединих железничких предузећа још не постоји свест о обавези спровођења ЗБМ </w:t>
      </w:r>
      <w:r w:rsidR="00854909">
        <w:rPr>
          <w:color w:val="000000" w:themeColor="text1"/>
          <w:lang w:val="sr-Cyrl-RS"/>
        </w:rPr>
        <w:t>за</w:t>
      </w:r>
      <w:r w:rsidR="00854909" w:rsidRPr="006E21D0">
        <w:rPr>
          <w:color w:val="000000" w:themeColor="text1"/>
          <w:lang w:val="sr-Cyrl-RS"/>
        </w:rPr>
        <w:t xml:space="preserve"> </w:t>
      </w:r>
      <w:r w:rsidRPr="006E21D0">
        <w:rPr>
          <w:color w:val="000000" w:themeColor="text1"/>
          <w:lang w:val="sr-Cyrl-RS"/>
        </w:rPr>
        <w:t>процен</w:t>
      </w:r>
      <w:r w:rsidR="00854909">
        <w:rPr>
          <w:color w:val="000000" w:themeColor="text1"/>
          <w:lang w:val="sr-Cyrl-RS"/>
        </w:rPr>
        <w:t>у</w:t>
      </w:r>
      <w:r w:rsidRPr="006E21D0">
        <w:rPr>
          <w:color w:val="000000" w:themeColor="text1"/>
          <w:lang w:val="sr-Cyrl-RS"/>
        </w:rPr>
        <w:t xml:space="preserve"> </w:t>
      </w:r>
      <w:r w:rsidR="00854909">
        <w:rPr>
          <w:color w:val="000000" w:themeColor="text1"/>
          <w:lang w:val="sr-Cyrl-RS"/>
        </w:rPr>
        <w:t>и</w:t>
      </w:r>
      <w:r w:rsidR="00854909" w:rsidRPr="006E21D0">
        <w:rPr>
          <w:color w:val="000000" w:themeColor="text1"/>
          <w:lang w:val="sr-Cyrl-RS"/>
        </w:rPr>
        <w:t xml:space="preserve"> оцен</w:t>
      </w:r>
      <w:r w:rsidR="00854909">
        <w:rPr>
          <w:color w:val="000000" w:themeColor="text1"/>
          <w:lang w:val="sr-Cyrl-RS"/>
        </w:rPr>
        <w:t>у</w:t>
      </w:r>
      <w:r w:rsidR="00854909" w:rsidRPr="006E21D0">
        <w:rPr>
          <w:color w:val="000000" w:themeColor="text1"/>
          <w:lang w:val="sr-Cyrl-RS"/>
        </w:rPr>
        <w:t xml:space="preserve"> </w:t>
      </w:r>
      <w:r w:rsidRPr="006E21D0">
        <w:rPr>
          <w:color w:val="000000" w:themeColor="text1"/>
          <w:lang w:val="sr-Cyrl-RS"/>
        </w:rPr>
        <w:t xml:space="preserve">ризика </w:t>
      </w:r>
      <w:r>
        <w:rPr>
          <w:color w:val="000000" w:themeColor="text1"/>
          <w:lang w:val="sr-Cyrl-RS"/>
        </w:rPr>
        <w:t xml:space="preserve">при променама у систему, </w:t>
      </w:r>
      <w:r w:rsidRPr="006E21D0">
        <w:rPr>
          <w:color w:val="000000" w:themeColor="text1"/>
          <w:lang w:val="sr-Cyrl-RS"/>
        </w:rPr>
        <w:t>те да, у складу са тим, постоје различите формулације у тачки „оцена ризика“ коју годишњи извештај о безбедности обухвата.</w:t>
      </w:r>
      <w:r>
        <w:rPr>
          <w:color w:val="000000" w:themeColor="text1"/>
          <w:lang w:val="sr-Cyrl-RS"/>
        </w:rPr>
        <w:t xml:space="preserve"> Дирекција за железнице ће у наредном периоду обухватити овај проблем током спровођења надзора.</w:t>
      </w:r>
    </w:p>
    <w:p w14:paraId="05D52F4E" w14:textId="77777777" w:rsidR="00E50814" w:rsidRDefault="00E50814" w:rsidP="00E50814">
      <w:pPr>
        <w:spacing w:before="120"/>
        <w:ind w:firstLine="646"/>
        <w:rPr>
          <w:color w:val="000000" w:themeColor="text1"/>
          <w:lang w:val="sr-Cyrl-RS"/>
        </w:rPr>
      </w:pPr>
      <w:r>
        <w:rPr>
          <w:color w:val="000000" w:themeColor="text1"/>
          <w:lang w:val="sr-Cyrl-RS"/>
        </w:rPr>
        <w:t>Друштва која су у 2019. години, започела или спроводила ЗБМ за процену и оцену ризика при променама у систему, су:</w:t>
      </w:r>
    </w:p>
    <w:p w14:paraId="5E8480B3" w14:textId="77777777" w:rsidR="00E50814" w:rsidRDefault="00E50814" w:rsidP="00F3363E">
      <w:pPr>
        <w:pStyle w:val="ListParagraph"/>
        <w:numPr>
          <w:ilvl w:val="0"/>
          <w:numId w:val="17"/>
        </w:numPr>
        <w:ind w:left="1077" w:hanging="357"/>
        <w:rPr>
          <w:lang w:val="sr-Cyrl-RS"/>
        </w:rPr>
      </w:pPr>
      <w:r>
        <w:rPr>
          <w:lang w:val="sr-Cyrl-RS"/>
        </w:rPr>
        <w:t>„Инфраструктура железнице Србије</w:t>
      </w:r>
      <w:r>
        <w:rPr>
          <w:rFonts w:cs="Arial"/>
          <w:lang w:val="sr-Cyrl-RS"/>
        </w:rPr>
        <w:t>”</w:t>
      </w:r>
      <w:r>
        <w:rPr>
          <w:lang w:val="sr-Cyrl-RS"/>
        </w:rPr>
        <w:t xml:space="preserve"> а.д.</w:t>
      </w:r>
      <w:r w:rsidR="00876D65">
        <w:rPr>
          <w:lang w:val="sr-Cyrl-RS"/>
        </w:rPr>
        <w:t>Београд</w:t>
      </w:r>
      <w:r>
        <w:rPr>
          <w:lang w:val="sr-Cyrl-RS"/>
        </w:rPr>
        <w:t>,</w:t>
      </w:r>
    </w:p>
    <w:p w14:paraId="1C4A4A2A" w14:textId="77777777" w:rsidR="00E50814" w:rsidRDefault="00E50814" w:rsidP="00F3363E">
      <w:pPr>
        <w:pStyle w:val="ListParagraph"/>
        <w:numPr>
          <w:ilvl w:val="0"/>
          <w:numId w:val="17"/>
        </w:numPr>
        <w:spacing w:before="120"/>
        <w:rPr>
          <w:lang w:val="sr-Cyrl-RS"/>
        </w:rPr>
      </w:pPr>
      <w:r>
        <w:rPr>
          <w:lang w:val="sr-Cyrl-RS"/>
        </w:rPr>
        <w:t>„Србија Карго</w:t>
      </w:r>
      <w:r>
        <w:rPr>
          <w:rFonts w:cs="Arial"/>
          <w:lang w:val="sr-Cyrl-RS"/>
        </w:rPr>
        <w:t>”</w:t>
      </w:r>
      <w:r>
        <w:rPr>
          <w:lang w:val="sr-Cyrl-RS"/>
        </w:rPr>
        <w:t xml:space="preserve"> а.д.</w:t>
      </w:r>
      <w:r w:rsidR="00876D65">
        <w:rPr>
          <w:lang w:val="sr-Cyrl-RS"/>
        </w:rPr>
        <w:t xml:space="preserve"> Београд</w:t>
      </w:r>
      <w:r>
        <w:rPr>
          <w:lang w:val="sr-Cyrl-RS"/>
        </w:rPr>
        <w:t>,</w:t>
      </w:r>
    </w:p>
    <w:p w14:paraId="690BFFC0" w14:textId="77777777" w:rsidR="00E50814" w:rsidRDefault="00E50814" w:rsidP="00F3363E">
      <w:pPr>
        <w:pStyle w:val="ListParagraph"/>
        <w:numPr>
          <w:ilvl w:val="0"/>
          <w:numId w:val="17"/>
        </w:numPr>
        <w:spacing w:before="120"/>
        <w:rPr>
          <w:lang w:val="sr-Cyrl-RS"/>
        </w:rPr>
      </w:pPr>
      <w:r>
        <w:rPr>
          <w:lang w:val="sr-Cyrl-RS"/>
        </w:rPr>
        <w:t>„Србија Воз</w:t>
      </w:r>
      <w:r>
        <w:rPr>
          <w:rFonts w:cs="Arial"/>
          <w:lang w:val="sr-Cyrl-RS"/>
        </w:rPr>
        <w:t>”</w:t>
      </w:r>
      <w:r>
        <w:rPr>
          <w:lang w:val="sr-Cyrl-RS"/>
        </w:rPr>
        <w:t xml:space="preserve"> а.д.</w:t>
      </w:r>
      <w:r w:rsidR="00876D65">
        <w:rPr>
          <w:lang w:val="sr-Cyrl-RS"/>
        </w:rPr>
        <w:t xml:space="preserve"> Београд</w:t>
      </w:r>
      <w:r>
        <w:rPr>
          <w:lang w:val="sr-Cyrl-RS"/>
        </w:rPr>
        <w:t>, и</w:t>
      </w:r>
    </w:p>
    <w:p w14:paraId="0C5F686E" w14:textId="77777777" w:rsidR="00E50814" w:rsidRPr="00E13E0A" w:rsidRDefault="00E50814" w:rsidP="00F3363E">
      <w:pPr>
        <w:pStyle w:val="ListParagraph"/>
        <w:numPr>
          <w:ilvl w:val="0"/>
          <w:numId w:val="17"/>
        </w:numPr>
        <w:spacing w:before="120"/>
        <w:rPr>
          <w:lang w:val="sr-Cyrl-RS"/>
        </w:rPr>
      </w:pPr>
      <w:r>
        <w:rPr>
          <w:lang w:val="sr-Cyrl-RS"/>
        </w:rPr>
        <w:t>„Деспотија</w:t>
      </w:r>
      <w:r w:rsidRPr="009F3355">
        <w:rPr>
          <w:lang w:val="sr-Cyrl-RS"/>
        </w:rPr>
        <w:t>”</w:t>
      </w:r>
      <w:r>
        <w:rPr>
          <w:lang w:val="sr-Cyrl-RS"/>
        </w:rPr>
        <w:t xml:space="preserve"> д.о.о.</w:t>
      </w:r>
      <w:r w:rsidR="00876D65">
        <w:rPr>
          <w:lang w:val="sr-Cyrl-RS"/>
        </w:rPr>
        <w:t>Београд.</w:t>
      </w:r>
    </w:p>
    <w:p w14:paraId="43360B38" w14:textId="1FA5B8E9" w:rsidR="00E50814" w:rsidRDefault="00E50814" w:rsidP="00E50814">
      <w:pPr>
        <w:spacing w:before="120"/>
        <w:ind w:firstLine="646"/>
        <w:rPr>
          <w:lang w:val="sr-Cyrl-RS"/>
        </w:rPr>
      </w:pPr>
      <w:r>
        <w:rPr>
          <w:lang w:val="sr-Cyrl-RS"/>
        </w:rPr>
        <w:t>„Инфраструктура железнице Србије</w:t>
      </w:r>
      <w:r>
        <w:rPr>
          <w:rFonts w:cs="Arial"/>
          <w:lang w:val="sr-Cyrl-RS"/>
        </w:rPr>
        <w:t>”</w:t>
      </w:r>
      <w:r>
        <w:rPr>
          <w:lang w:val="sr-Cyrl-RS"/>
        </w:rPr>
        <w:t xml:space="preserve"> а.д.</w:t>
      </w:r>
      <w:r w:rsidR="00876D65">
        <w:rPr>
          <w:lang w:val="sr-Cyrl-RS"/>
        </w:rPr>
        <w:t>Београд</w:t>
      </w:r>
      <w:r>
        <w:rPr>
          <w:lang w:val="sr-Cyrl-RS"/>
        </w:rPr>
        <w:t xml:space="preserve"> је још у марту 2018. године донела Одлуку о спровођењу поступка оцене ризика у вези са изменама и допунама Упутства о организацији саобраћаја и вршења саобраћајне службе на деловима пруга између службених места Београд Центар, Београд Дунав, Панчево главна станица, Раковица и Топчидер, који је спроведен током 2018. и 2919</w:t>
      </w:r>
      <w:r w:rsidR="00854909">
        <w:rPr>
          <w:lang w:val="sr-Cyrl-RS"/>
        </w:rPr>
        <w:t>.</w:t>
      </w:r>
      <w:r>
        <w:rPr>
          <w:lang w:val="sr-Cyrl-RS"/>
        </w:rPr>
        <w:t xml:space="preserve"> године. Разлог за увођење промене је проблем превоза опасних материја и саобраћаја возова са дизел вучом кроз </w:t>
      </w:r>
      <w:r w:rsidR="00876D65">
        <w:rPr>
          <w:lang w:val="sr-Cyrl-RS"/>
        </w:rPr>
        <w:t>б</w:t>
      </w:r>
      <w:r>
        <w:rPr>
          <w:lang w:val="sr-Cyrl-RS"/>
        </w:rPr>
        <w:t>еоградски железнички чвор.</w:t>
      </w:r>
    </w:p>
    <w:p w14:paraId="780EB6F1" w14:textId="19F2A8D4" w:rsidR="00E50814" w:rsidRDefault="004F2AA1" w:rsidP="00E50814">
      <w:pPr>
        <w:spacing w:before="120"/>
        <w:ind w:firstLine="646"/>
        <w:rPr>
          <w:lang w:val="sr-Cyrl-RS"/>
        </w:rPr>
      </w:pPr>
      <w:r>
        <w:rPr>
          <w:lang w:val="sr-Cyrl-RS"/>
        </w:rPr>
        <w:t xml:space="preserve"> </w:t>
      </w:r>
      <w:r w:rsidR="00E50814">
        <w:rPr>
          <w:lang w:val="sr-Cyrl-RS"/>
        </w:rPr>
        <w:t>„Србија Карго</w:t>
      </w:r>
      <w:r w:rsidR="00E50814">
        <w:rPr>
          <w:rFonts w:cs="Arial"/>
          <w:lang w:val="sr-Cyrl-RS"/>
        </w:rPr>
        <w:t>”</w:t>
      </w:r>
      <w:r w:rsidR="00E50814">
        <w:rPr>
          <w:lang w:val="sr-Cyrl-RS"/>
        </w:rPr>
        <w:t xml:space="preserve"> а.д. </w:t>
      </w:r>
      <w:r w:rsidR="00876D65">
        <w:rPr>
          <w:lang w:val="sr-Cyrl-RS"/>
        </w:rPr>
        <w:t xml:space="preserve">Београд </w:t>
      </w:r>
      <w:r w:rsidR="00E50814">
        <w:rPr>
          <w:lang w:val="sr-Cyrl-RS"/>
        </w:rPr>
        <w:t xml:space="preserve">је током 2019. године, три пута спровео анализу ризика при променама (примена заједничке безбедносне методе за оцену и процену ризика) </w:t>
      </w:r>
      <w:r w:rsidR="00876D65">
        <w:rPr>
          <w:lang w:val="sr-Cyrl-RS"/>
        </w:rPr>
        <w:t>,</w:t>
      </w:r>
      <w:r w:rsidR="00E50814">
        <w:rPr>
          <w:lang w:val="sr-Cyrl-RS"/>
        </w:rPr>
        <w:t>и то у следећим случајевима:</w:t>
      </w:r>
    </w:p>
    <w:p w14:paraId="678D4651" w14:textId="77777777" w:rsidR="00E50814" w:rsidRDefault="00E50814" w:rsidP="00F3363E">
      <w:pPr>
        <w:pStyle w:val="ListParagraph"/>
        <w:numPr>
          <w:ilvl w:val="0"/>
          <w:numId w:val="17"/>
        </w:numPr>
        <w:ind w:left="1077" w:hanging="357"/>
        <w:rPr>
          <w:lang w:val="sr-Cyrl-RS"/>
        </w:rPr>
      </w:pPr>
      <w:r>
        <w:rPr>
          <w:lang w:val="sr-Cyrl-RS"/>
        </w:rPr>
        <w:t>Измена Упутства за одржавање теретних кола, разлог: скраћење времена задржавања теретних кола у радионицама приликом контролног прегледа,</w:t>
      </w:r>
    </w:p>
    <w:p w14:paraId="31CF7A8D" w14:textId="77777777" w:rsidR="00E50814" w:rsidRDefault="00E50814" w:rsidP="00F3363E">
      <w:pPr>
        <w:pStyle w:val="ListParagraph"/>
        <w:numPr>
          <w:ilvl w:val="0"/>
          <w:numId w:val="17"/>
        </w:numPr>
        <w:spacing w:before="120"/>
        <w:rPr>
          <w:lang w:val="sr-Cyrl-RS"/>
        </w:rPr>
      </w:pPr>
      <w:r>
        <w:rPr>
          <w:lang w:val="sr-Cyrl-RS"/>
        </w:rPr>
        <w:t>Смањење броја радионица за извршење оправки теретних кола и броја извршилаца одржавања, разлог: прописано Решењем о наложеним мерама Дирекције за железнице, и</w:t>
      </w:r>
    </w:p>
    <w:p w14:paraId="7F9D46FD" w14:textId="77777777" w:rsidR="00E50814" w:rsidRPr="00824907" w:rsidRDefault="00E50814" w:rsidP="00F3363E">
      <w:pPr>
        <w:pStyle w:val="ListParagraph"/>
        <w:numPr>
          <w:ilvl w:val="0"/>
          <w:numId w:val="17"/>
        </w:numPr>
        <w:spacing w:before="120"/>
        <w:rPr>
          <w:lang w:val="sr-Cyrl-RS"/>
        </w:rPr>
      </w:pPr>
      <w:r>
        <w:rPr>
          <w:lang w:val="sr-Cyrl-RS"/>
        </w:rPr>
        <w:t>Коришћење нових вишесистемских локомотива „</w:t>
      </w:r>
      <w:r>
        <w:rPr>
          <w:lang w:val="sr-Latn-RS"/>
        </w:rPr>
        <w:t>SIEMENS VECTRON</w:t>
      </w:r>
      <w:r>
        <w:rPr>
          <w:rFonts w:cs="Arial"/>
          <w:lang w:val="sr-Cyrl-RS"/>
        </w:rPr>
        <w:t>”</w:t>
      </w:r>
      <w:r>
        <w:rPr>
          <w:lang w:val="sr-Cyrl-RS"/>
        </w:rPr>
        <w:t xml:space="preserve"> на постојећој инфраструктури, разлог: техничко-технолошка промена.</w:t>
      </w:r>
    </w:p>
    <w:p w14:paraId="14E35D5F" w14:textId="7168D629" w:rsidR="00E50814" w:rsidRDefault="00E50814" w:rsidP="00E50814">
      <w:pPr>
        <w:spacing w:before="120"/>
        <w:ind w:firstLine="720"/>
        <w:rPr>
          <w:lang w:val="sr-Cyrl-RS"/>
        </w:rPr>
      </w:pPr>
      <w:r>
        <w:rPr>
          <w:lang w:val="sr-Cyrl-RS"/>
        </w:rPr>
        <w:t>„Србија Воз</w:t>
      </w:r>
      <w:r w:rsidRPr="009F3355">
        <w:rPr>
          <w:lang w:val="sr-Cyrl-RS"/>
        </w:rPr>
        <w:t>”</w:t>
      </w:r>
      <w:r>
        <w:rPr>
          <w:lang w:val="sr-Cyrl-RS"/>
        </w:rPr>
        <w:t xml:space="preserve"> а.д.</w:t>
      </w:r>
      <w:r w:rsidR="002B6E7C">
        <w:rPr>
          <w:lang w:val="sr-Cyrl-RS"/>
        </w:rPr>
        <w:t xml:space="preserve"> Београд</w:t>
      </w:r>
      <w:r>
        <w:rPr>
          <w:lang w:val="sr-Cyrl-RS"/>
        </w:rPr>
        <w:t xml:space="preserve"> је током 2019. године, започео 2 поступка </w:t>
      </w:r>
      <w:r w:rsidRPr="009F3355">
        <w:t xml:space="preserve">оцене ризика, на основу безбедносних препорука Центра за истраживање несрећа у </w:t>
      </w:r>
      <w:r w:rsidRPr="009F3355">
        <w:lastRenderedPageBreak/>
        <w:t>саобраћају (БП_05/18 и БП_06/18), везаних за саобраћај ЕМВ серије 412/416</w:t>
      </w:r>
      <w:r>
        <w:rPr>
          <w:lang w:val="sr-Cyrl-RS"/>
        </w:rPr>
        <w:t>, и то:</w:t>
      </w:r>
    </w:p>
    <w:p w14:paraId="7181BC5B" w14:textId="77777777" w:rsidR="00E50814" w:rsidRPr="009F3355" w:rsidRDefault="00E50814" w:rsidP="00F3363E">
      <w:pPr>
        <w:numPr>
          <w:ilvl w:val="0"/>
          <w:numId w:val="17"/>
        </w:numPr>
        <w:ind w:left="1077" w:hanging="357"/>
        <w:rPr>
          <w:lang w:val="sr-Cyrl-RS"/>
        </w:rPr>
      </w:pPr>
      <w:r w:rsidRPr="009F3355">
        <w:t>Оцен</w:t>
      </w:r>
      <w:r>
        <w:rPr>
          <w:lang w:val="sr-Cyrl-RS"/>
        </w:rPr>
        <w:t>у</w:t>
      </w:r>
      <w:r w:rsidRPr="009F3355">
        <w:t xml:space="preserve"> ризика продужења</w:t>
      </w:r>
      <w:r>
        <w:rPr>
          <w:lang w:val="sr-Cyrl-RS"/>
        </w:rPr>
        <w:t xml:space="preserve"> </w:t>
      </w:r>
      <w:r w:rsidRPr="009F3355">
        <w:t>рокова редовних оправки ЕМВ серије 412/416 и</w:t>
      </w:r>
    </w:p>
    <w:p w14:paraId="1923EDC4" w14:textId="77777777" w:rsidR="00E50814" w:rsidRDefault="00E50814" w:rsidP="00F3363E">
      <w:pPr>
        <w:numPr>
          <w:ilvl w:val="0"/>
          <w:numId w:val="17"/>
        </w:numPr>
        <w:spacing w:line="276" w:lineRule="auto"/>
      </w:pPr>
      <w:r w:rsidRPr="009F3355">
        <w:t>Оцен</w:t>
      </w:r>
      <w:r>
        <w:rPr>
          <w:lang w:val="sr-Cyrl-RS"/>
        </w:rPr>
        <w:t>у</w:t>
      </w:r>
      <w:r w:rsidRPr="009F3355">
        <w:t xml:space="preserve"> ризика превоза путника у ЕМВ серије 412/416 код којих је извршено продужење рокова редовних оправки.</w:t>
      </w:r>
    </w:p>
    <w:p w14:paraId="126531AD" w14:textId="77777777" w:rsidR="00E50814" w:rsidRPr="009F3355" w:rsidRDefault="00E50814" w:rsidP="00E50814">
      <w:pPr>
        <w:spacing w:before="120"/>
        <w:ind w:firstLine="720"/>
        <w:rPr>
          <w:lang w:val="sr-Cyrl-RS"/>
        </w:rPr>
      </w:pPr>
      <w:r>
        <w:rPr>
          <w:lang w:val="sr-Cyrl-RS"/>
        </w:rPr>
        <w:t xml:space="preserve"> „Деспотија</w:t>
      </w:r>
      <w:r w:rsidRPr="009F3355">
        <w:rPr>
          <w:lang w:val="sr-Cyrl-RS"/>
        </w:rPr>
        <w:t>”</w:t>
      </w:r>
      <w:r>
        <w:rPr>
          <w:lang w:val="sr-Cyrl-RS"/>
        </w:rPr>
        <w:t xml:space="preserve"> д.о.о. </w:t>
      </w:r>
      <w:r w:rsidR="002B6E7C">
        <w:rPr>
          <w:lang w:val="sr-Cyrl-RS"/>
        </w:rPr>
        <w:t xml:space="preserve">Београд </w:t>
      </w:r>
      <w:r>
        <w:rPr>
          <w:lang w:val="sr-Cyrl-RS"/>
        </w:rPr>
        <w:t xml:space="preserve">је </w:t>
      </w:r>
      <w:r w:rsidRPr="009F3355">
        <w:rPr>
          <w:lang w:val="sr-Cyrl-RS"/>
        </w:rPr>
        <w:t xml:space="preserve">током 2019. године спровела један поступак оцене ризика у вези </w:t>
      </w:r>
      <w:r w:rsidR="002B6E7C">
        <w:rPr>
          <w:lang w:val="sr-Cyrl-RS"/>
        </w:rPr>
        <w:t xml:space="preserve">са </w:t>
      </w:r>
      <w:r w:rsidRPr="009F3355">
        <w:rPr>
          <w:lang w:val="sr-Cyrl-RS"/>
        </w:rPr>
        <w:t>промена</w:t>
      </w:r>
      <w:r w:rsidR="002B6E7C">
        <w:rPr>
          <w:lang w:val="sr-Cyrl-RS"/>
        </w:rPr>
        <w:t>ма</w:t>
      </w:r>
      <w:r w:rsidRPr="009F3355">
        <w:rPr>
          <w:lang w:val="sr-Cyrl-RS"/>
        </w:rPr>
        <w:t xml:space="preserve"> у систему одржавања електролокомотиве 461-105. Промена се односила на усклађивање рокова прегледа са критеријумом пређених километара. </w:t>
      </w:r>
    </w:p>
    <w:p w14:paraId="79301C07" w14:textId="1ACCAC94" w:rsidR="00E50814" w:rsidRPr="00E46EEF" w:rsidRDefault="00E50814" w:rsidP="00E50814">
      <w:pPr>
        <w:spacing w:before="120"/>
        <w:ind w:firstLine="720"/>
        <w:rPr>
          <w:lang w:val="sr-Cyrl-RS"/>
        </w:rPr>
      </w:pPr>
      <w:r>
        <w:rPr>
          <w:lang w:val="sr-Cyrl-RS"/>
        </w:rPr>
        <w:t xml:space="preserve">Будући да у 2019. години није </w:t>
      </w:r>
      <w:r w:rsidR="004F2AA1">
        <w:rPr>
          <w:lang w:val="sr-Cyrl-RS"/>
        </w:rPr>
        <w:t>постојало</w:t>
      </w:r>
      <w:r w:rsidR="004F2AA1" w:rsidRPr="004F2AA1">
        <w:rPr>
          <w:lang w:val="sr-Cyrl-RS"/>
        </w:rPr>
        <w:t xml:space="preserve"> </w:t>
      </w:r>
      <w:r w:rsidR="004F2AA1">
        <w:rPr>
          <w:lang w:val="sr-Cyrl-RS"/>
        </w:rPr>
        <w:t xml:space="preserve">тело за оцену правилне примене ЗБМ за процену и оцену ризика (АсБо), </w:t>
      </w:r>
      <w:r>
        <w:rPr>
          <w:lang w:val="sr-Cyrl-RS"/>
        </w:rPr>
        <w:t xml:space="preserve">није било извештаја о контроли примене </w:t>
      </w:r>
      <w:r w:rsidR="004F2AA1">
        <w:rPr>
          <w:lang w:val="sr-Cyrl-RS"/>
        </w:rPr>
        <w:t>те методе</w:t>
      </w:r>
      <w:r>
        <w:rPr>
          <w:lang w:val="sr-Cyrl-RS"/>
        </w:rPr>
        <w:t xml:space="preserve"> од стране</w:t>
      </w:r>
      <w:r w:rsidR="004F2AA1">
        <w:rPr>
          <w:lang w:val="sr-Cyrl-RS"/>
        </w:rPr>
        <w:t xml:space="preserve"> АсБо.</w:t>
      </w:r>
    </w:p>
    <w:p w14:paraId="45B01ED2" w14:textId="77777777" w:rsidR="00E50814" w:rsidRDefault="00E50814" w:rsidP="00155DE7">
      <w:pPr>
        <w:pStyle w:val="ListParagraph"/>
        <w:ind w:left="1080"/>
        <w:rPr>
          <w:rFonts w:cs="Arial"/>
          <w:sz w:val="34"/>
          <w:szCs w:val="34"/>
        </w:rPr>
      </w:pPr>
    </w:p>
    <w:p w14:paraId="109B35E2" w14:textId="77777777" w:rsidR="00E50814" w:rsidRDefault="00E50814" w:rsidP="00155DE7">
      <w:pPr>
        <w:pStyle w:val="ListParagraph"/>
        <w:ind w:left="1080"/>
        <w:rPr>
          <w:rFonts w:cs="Arial"/>
          <w:sz w:val="34"/>
          <w:szCs w:val="34"/>
        </w:rPr>
      </w:pPr>
    </w:p>
    <w:p w14:paraId="2D6EDF8B" w14:textId="77777777" w:rsidR="00983695" w:rsidRDefault="00983695" w:rsidP="00310B27">
      <w:pPr>
        <w:pStyle w:val="Heading1"/>
        <w:rPr>
          <w:lang w:val="sr-Cyrl-RS"/>
        </w:rPr>
        <w:sectPr w:rsidR="00983695" w:rsidSect="00855398">
          <w:pgSz w:w="11906" w:h="16838" w:code="9"/>
          <w:pgMar w:top="1440" w:right="1440" w:bottom="1440" w:left="1440" w:header="720" w:footer="720" w:gutter="0"/>
          <w:cols w:space="720"/>
          <w:docGrid w:linePitch="360"/>
        </w:sectPr>
      </w:pPr>
    </w:p>
    <w:p w14:paraId="11829311" w14:textId="77777777" w:rsidR="00310B27" w:rsidRDefault="00310B27" w:rsidP="00310B27">
      <w:pPr>
        <w:pStyle w:val="Heading1"/>
      </w:pPr>
      <w:bookmarkStart w:id="43" w:name="_Toc52281077"/>
      <w:r>
        <w:rPr>
          <w:lang w:val="sr-Cyrl-RS"/>
        </w:rPr>
        <w:lastRenderedPageBreak/>
        <w:t>ЗАКЉУЧАК</w:t>
      </w:r>
      <w:bookmarkEnd w:id="43"/>
    </w:p>
    <w:p w14:paraId="5950B629" w14:textId="77777777" w:rsidR="003C3077" w:rsidRDefault="003C3077" w:rsidP="00E50814">
      <w:pPr>
        <w:jc w:val="right"/>
        <w:rPr>
          <w:rFonts w:cs="Arial"/>
          <w:b/>
          <w:sz w:val="28"/>
          <w:szCs w:val="28"/>
          <w:lang w:val="sr-Cyrl-RS"/>
        </w:rPr>
      </w:pPr>
    </w:p>
    <w:p w14:paraId="08692B93" w14:textId="30C3771A" w:rsidR="00435F0F" w:rsidRDefault="00435F0F" w:rsidP="00435F0F">
      <w:pPr>
        <w:spacing w:before="120"/>
        <w:ind w:firstLine="720"/>
        <w:rPr>
          <w:lang w:val="sr-Cyrl-RS"/>
        </w:rPr>
      </w:pPr>
      <w:r>
        <w:rPr>
          <w:lang w:val="sr-Cyrl-RS"/>
        </w:rPr>
        <w:t>У 2019. години Дирекција је свој рад фокусирала на надзор</w:t>
      </w:r>
      <w:r w:rsidR="002B6E7C">
        <w:rPr>
          <w:lang w:val="sr-Cyrl-RS"/>
        </w:rPr>
        <w:t xml:space="preserve"> над </w:t>
      </w:r>
      <w:r w:rsidR="0099142A">
        <w:rPr>
          <w:lang w:val="sr-Cyrl-RS"/>
        </w:rPr>
        <w:t xml:space="preserve">носиоцима </w:t>
      </w:r>
      <w:r w:rsidRPr="00435F0F">
        <w:rPr>
          <w:lang w:val="sr-Cyrl-RS"/>
        </w:rPr>
        <w:t xml:space="preserve">сертификата о безбедности зa упрaвљaњe жeлeзничкoм инфрaструктурoм </w:t>
      </w:r>
      <w:r w:rsidR="004F2AA1">
        <w:rPr>
          <w:lang w:val="sr-Cyrl-RS"/>
        </w:rPr>
        <w:t>и носиоцима</w:t>
      </w:r>
      <w:r w:rsidRPr="00435F0F">
        <w:rPr>
          <w:lang w:val="sr-Cyrl-RS"/>
        </w:rPr>
        <w:t xml:space="preserve"> сeртификaтa o бeзбeднoсти зa превоз.</w:t>
      </w:r>
    </w:p>
    <w:p w14:paraId="45B9505D" w14:textId="2C512238" w:rsidR="00435F0F" w:rsidRDefault="00435F0F" w:rsidP="00435F0F">
      <w:pPr>
        <w:spacing w:before="120"/>
        <w:ind w:firstLine="720"/>
        <w:rPr>
          <w:lang w:val="sr-Cyrl-RS"/>
        </w:rPr>
      </w:pPr>
      <w:r>
        <w:rPr>
          <w:lang w:val="sr-Cyrl-RS"/>
        </w:rPr>
        <w:t xml:space="preserve">Укупно је извршено </w:t>
      </w:r>
      <w:r>
        <w:rPr>
          <w:lang w:val="sr-Latn-RS"/>
        </w:rPr>
        <w:t>8 (</w:t>
      </w:r>
      <w:r>
        <w:rPr>
          <w:lang w:val="sr-Cyrl-RS"/>
        </w:rPr>
        <w:t>осам) надзорних аудита након којих је наложено укупно 100 (сто) мера.</w:t>
      </w:r>
    </w:p>
    <w:p w14:paraId="714CCED5" w14:textId="77777777" w:rsidR="00435F0F" w:rsidRDefault="006E65FC" w:rsidP="00435F0F">
      <w:pPr>
        <w:spacing w:before="120"/>
        <w:ind w:firstLine="720"/>
        <w:rPr>
          <w:lang w:val="sr-Cyrl-RS"/>
        </w:rPr>
      </w:pPr>
      <w:r>
        <w:rPr>
          <w:lang w:val="sr-Cyrl-RS"/>
        </w:rPr>
        <w:t>Један сертификат о безбедн</w:t>
      </w:r>
      <w:r w:rsidR="00435F0F">
        <w:rPr>
          <w:lang w:val="sr-Cyrl-RS"/>
        </w:rPr>
        <w:t>о</w:t>
      </w:r>
      <w:r>
        <w:rPr>
          <w:lang w:val="sr-Cyrl-RS"/>
        </w:rPr>
        <w:t>с</w:t>
      </w:r>
      <w:r w:rsidR="00435F0F">
        <w:rPr>
          <w:lang w:val="sr-Cyrl-RS"/>
        </w:rPr>
        <w:t>ти за превоз је одузет.</w:t>
      </w:r>
    </w:p>
    <w:p w14:paraId="2AA7B36C" w14:textId="3288257D" w:rsidR="00435F0F" w:rsidRDefault="00435F0F" w:rsidP="00435F0F">
      <w:pPr>
        <w:spacing w:before="120"/>
        <w:ind w:firstLine="720"/>
        <w:rPr>
          <w:lang w:val="sr-Cyrl-RS"/>
        </w:rPr>
      </w:pPr>
      <w:r>
        <w:rPr>
          <w:lang w:val="sr-Cyrl-RS"/>
        </w:rPr>
        <w:t>Имајући у виду стање инфраструктуре и проблем</w:t>
      </w:r>
      <w:r w:rsidR="00F8466E">
        <w:rPr>
          <w:lang w:val="sr-Cyrl-RS"/>
        </w:rPr>
        <w:t>е који су се јавили при одржава</w:t>
      </w:r>
      <w:r>
        <w:rPr>
          <w:lang w:val="sr-Cyrl-RS"/>
        </w:rPr>
        <w:t xml:space="preserve">њу исте, Дирекција је у 2019. години појачано вршила периодичне провере привредних друштава која поседују сертификат о испуњености услова за одржавање горњег и доњег строја железничких пруга. Током 2019. године, Дирекција је одузела 2 (два) </w:t>
      </w:r>
      <w:r w:rsidR="0099142A">
        <w:rPr>
          <w:lang w:val="sr-Cyrl-RS"/>
        </w:rPr>
        <w:t xml:space="preserve">таква </w:t>
      </w:r>
      <w:r>
        <w:rPr>
          <w:lang w:val="sr-Cyrl-RS"/>
        </w:rPr>
        <w:t>сертификата.</w:t>
      </w:r>
    </w:p>
    <w:p w14:paraId="7E9AFB64" w14:textId="71F371EE" w:rsidR="006E65FC" w:rsidRDefault="006E65FC" w:rsidP="00435F0F">
      <w:pPr>
        <w:spacing w:before="120"/>
        <w:ind w:firstLine="720"/>
        <w:rPr>
          <w:lang w:val="sr-Cyrl-RS"/>
        </w:rPr>
      </w:pPr>
      <w:r>
        <w:rPr>
          <w:lang w:val="sr-Cyrl-RS"/>
        </w:rPr>
        <w:t xml:space="preserve">Дирекција је у току 2019. године, </w:t>
      </w:r>
      <w:r w:rsidR="0099142A">
        <w:rPr>
          <w:lang w:val="sr-Cyrl-RS"/>
        </w:rPr>
        <w:t xml:space="preserve">донела </w:t>
      </w:r>
      <w:r>
        <w:rPr>
          <w:lang w:val="sr-Cyrl-RS"/>
        </w:rPr>
        <w:t>9 (девет) подзаконских аката.</w:t>
      </w:r>
    </w:p>
    <w:p w14:paraId="1AAB1E45" w14:textId="77777777" w:rsidR="006E65FC" w:rsidRDefault="006E65FC" w:rsidP="00435F0F">
      <w:pPr>
        <w:spacing w:before="120"/>
        <w:ind w:firstLine="720"/>
        <w:rPr>
          <w:lang w:val="sr-Cyrl-RS"/>
        </w:rPr>
      </w:pPr>
    </w:p>
    <w:p w14:paraId="31B5091F" w14:textId="77777777" w:rsidR="00435F0F" w:rsidRDefault="00435F0F" w:rsidP="00435F0F">
      <w:pPr>
        <w:spacing w:before="120"/>
        <w:ind w:firstLine="720"/>
        <w:rPr>
          <w:lang w:val="sr-Cyrl-RS"/>
        </w:rPr>
      </w:pPr>
      <w:r>
        <w:rPr>
          <w:lang w:val="sr-Cyrl-RS"/>
        </w:rPr>
        <w:t>ЦИНС је у 2019. години отворио 2 (две истраге) од којих је једна окончана без безбедносних препорука. На основу четири истраге из 2018. године, ЦИНС је издао 32 (тридесеет и две) безбедносне препоруке у 2019. години.</w:t>
      </w:r>
      <w:r w:rsidR="00F8466E">
        <w:rPr>
          <w:lang w:val="sr-Cyrl-RS"/>
        </w:rPr>
        <w:t xml:space="preserve"> Дирекција је континуално пратила примену безбедносних препорука ЦИНС-а од стране управљача инфраструктуре и железничких превозника. Додатну проверу статуса примене безбедносних препорука, Дирекција је вршила кроз надзорне аудите.</w:t>
      </w:r>
    </w:p>
    <w:p w14:paraId="092BABC1" w14:textId="77777777" w:rsidR="006E65FC" w:rsidRDefault="006E65FC" w:rsidP="006E65FC">
      <w:pPr>
        <w:spacing w:before="120"/>
        <w:ind w:firstLine="720"/>
        <w:rPr>
          <w:lang w:val="sr-Cyrl-RS"/>
        </w:rPr>
      </w:pPr>
    </w:p>
    <w:p w14:paraId="6B68B525" w14:textId="3F9A8AFF" w:rsidR="006E65FC" w:rsidRDefault="00435F0F" w:rsidP="006E65FC">
      <w:pPr>
        <w:spacing w:before="120"/>
        <w:ind w:firstLine="720"/>
        <w:rPr>
          <w:rFonts w:eastAsia="Times New Roman" w:cs="Arial"/>
          <w:szCs w:val="24"/>
          <w:lang w:val="sr-Cyrl-RS"/>
        </w:rPr>
      </w:pPr>
      <w:r>
        <w:rPr>
          <w:lang w:val="sr-Cyrl-RS"/>
        </w:rPr>
        <w:t>Анализом заједничких показатеља</w:t>
      </w:r>
      <w:r w:rsidR="006E65FC">
        <w:rPr>
          <w:lang w:val="sr-Cyrl-RS"/>
        </w:rPr>
        <w:t xml:space="preserve"> безбедности, утврђено је да је стање безбедности у железничком саобраћају </w:t>
      </w:r>
      <w:r w:rsidR="000B5124">
        <w:rPr>
          <w:lang w:val="sr-Cyrl-RS"/>
        </w:rPr>
        <w:t xml:space="preserve">на сличном нивоу као </w:t>
      </w:r>
      <w:r w:rsidR="002B6E7C">
        <w:rPr>
          <w:lang w:val="sr-Cyrl-RS"/>
        </w:rPr>
        <w:t xml:space="preserve">и </w:t>
      </w:r>
      <w:r w:rsidR="000B5124">
        <w:rPr>
          <w:lang w:val="sr-Cyrl-RS"/>
        </w:rPr>
        <w:t>претходних година</w:t>
      </w:r>
      <w:r w:rsidR="006E65FC">
        <w:rPr>
          <w:lang w:val="sr-Cyrl-RS"/>
        </w:rPr>
        <w:t>, међутим услед неусаглашености података</w:t>
      </w:r>
      <w:r w:rsidR="00F8466E">
        <w:rPr>
          <w:lang w:val="sr-Cyrl-RS"/>
        </w:rPr>
        <w:t xml:space="preserve"> везаних за прекурсоре несрећа</w:t>
      </w:r>
      <w:r w:rsidR="006E65FC">
        <w:rPr>
          <w:lang w:val="sr-Cyrl-RS"/>
        </w:rPr>
        <w:t xml:space="preserve"> из претходних година и преласка на вођење евиденције искључиво у складу са </w:t>
      </w:r>
      <w:r w:rsidR="006E65FC" w:rsidRPr="0018395C">
        <w:rPr>
          <w:rFonts w:eastAsia="Times New Roman" w:cs="Arial"/>
          <w:szCs w:val="24"/>
          <w:lang w:val="sr-Cyrl-RS"/>
        </w:rPr>
        <w:t>Правилником о заједничким показатељима безбедности у железничком саобраћају</w:t>
      </w:r>
      <w:r w:rsidR="006E65FC">
        <w:rPr>
          <w:rFonts w:eastAsia="Times New Roman" w:cs="Arial"/>
          <w:szCs w:val="24"/>
          <w:lang w:val="sr-Cyrl-RS"/>
        </w:rPr>
        <w:t>, поједини подаци из ранијег периода су некомплетни па то може створити погрешан утисак. Гледано искључиво у односу на пр</w:t>
      </w:r>
      <w:r w:rsidR="000B5124">
        <w:rPr>
          <w:rFonts w:eastAsia="Times New Roman" w:cs="Arial"/>
          <w:szCs w:val="24"/>
          <w:lang w:val="sr-Cyrl-RS"/>
        </w:rPr>
        <w:t xml:space="preserve">ошлу годину, стање безбедности </w:t>
      </w:r>
      <w:r w:rsidR="006E65FC">
        <w:rPr>
          <w:rFonts w:eastAsia="Times New Roman" w:cs="Arial"/>
          <w:szCs w:val="24"/>
          <w:lang w:val="sr-Cyrl-RS"/>
        </w:rPr>
        <w:t>бележи благо побољшање.</w:t>
      </w:r>
    </w:p>
    <w:p w14:paraId="2AFA48D3" w14:textId="37916520" w:rsidR="00F8466E" w:rsidRPr="00CD47FB" w:rsidRDefault="00F8466E" w:rsidP="00F8466E">
      <w:pPr>
        <w:spacing w:before="120"/>
        <w:ind w:firstLine="720"/>
        <w:rPr>
          <w:rFonts w:eastAsia="Times New Roman" w:cs="Arial"/>
          <w:szCs w:val="24"/>
          <w:lang w:val="sr-Cyrl-RS"/>
        </w:rPr>
      </w:pPr>
      <w:r>
        <w:rPr>
          <w:rFonts w:eastAsia="Times New Roman" w:cs="Arial"/>
          <w:szCs w:val="24"/>
          <w:lang w:val="sr-Cyrl-RS"/>
        </w:rPr>
        <w:t>Н</w:t>
      </w:r>
      <w:r w:rsidRPr="00CD47FB">
        <w:rPr>
          <w:rFonts w:eastAsia="Times New Roman" w:cs="Arial"/>
          <w:szCs w:val="24"/>
          <w:lang w:val="sr-Cyrl-RS"/>
        </w:rPr>
        <w:t xml:space="preserve">акон </w:t>
      </w:r>
      <w:r>
        <w:rPr>
          <w:rFonts w:eastAsia="Times New Roman" w:cs="Arial"/>
          <w:szCs w:val="24"/>
          <w:lang w:val="sr-Cyrl-RS"/>
        </w:rPr>
        <w:t xml:space="preserve">великог </w:t>
      </w:r>
      <w:r w:rsidRPr="00CD47FB">
        <w:rPr>
          <w:rFonts w:eastAsia="Times New Roman" w:cs="Arial"/>
          <w:szCs w:val="24"/>
          <w:lang w:val="sr-Cyrl-RS"/>
        </w:rPr>
        <w:t>скока</w:t>
      </w:r>
      <w:r>
        <w:rPr>
          <w:rFonts w:eastAsia="Times New Roman" w:cs="Arial"/>
          <w:szCs w:val="24"/>
          <w:lang w:val="sr-Cyrl-RS"/>
        </w:rPr>
        <w:t xml:space="preserve"> бројчаних вредности</w:t>
      </w:r>
      <w:r w:rsidRPr="00CD47FB">
        <w:rPr>
          <w:rFonts w:eastAsia="Times New Roman" w:cs="Arial"/>
          <w:szCs w:val="24"/>
          <w:lang w:val="sr-Cyrl-RS"/>
        </w:rPr>
        <w:t xml:space="preserve"> показатеља </w:t>
      </w:r>
      <w:r>
        <w:rPr>
          <w:rFonts w:eastAsia="Times New Roman" w:cs="Arial"/>
          <w:szCs w:val="24"/>
          <w:lang w:val="sr-Cyrl-RS"/>
        </w:rPr>
        <w:t>за израчунавање економских последица несрећа у  2018. години</w:t>
      </w:r>
      <w:r w:rsidRPr="00CD47FB">
        <w:rPr>
          <w:rFonts w:eastAsia="Times New Roman" w:cs="Arial"/>
          <w:szCs w:val="24"/>
          <w:lang w:val="sr-Cyrl-RS"/>
        </w:rPr>
        <w:t xml:space="preserve">, постоји </w:t>
      </w:r>
      <w:r w:rsidR="0054551B">
        <w:rPr>
          <w:rFonts w:eastAsia="Times New Roman" w:cs="Arial"/>
          <w:szCs w:val="24"/>
          <w:lang w:val="sr-Cyrl-RS"/>
        </w:rPr>
        <w:t>значајан</w:t>
      </w:r>
      <w:r w:rsidRPr="00CD47FB">
        <w:rPr>
          <w:rFonts w:eastAsia="Times New Roman" w:cs="Arial"/>
          <w:szCs w:val="24"/>
          <w:lang w:val="sr-Cyrl-RS"/>
        </w:rPr>
        <w:t xml:space="preserve"> пад </w:t>
      </w:r>
      <w:r>
        <w:rPr>
          <w:rFonts w:eastAsia="Times New Roman" w:cs="Arial"/>
          <w:szCs w:val="24"/>
          <w:lang w:val="sr-Cyrl-RS"/>
        </w:rPr>
        <w:t xml:space="preserve">наведених показатеља </w:t>
      </w:r>
      <w:r w:rsidRPr="00CD47FB">
        <w:rPr>
          <w:rFonts w:eastAsia="Times New Roman" w:cs="Arial"/>
          <w:szCs w:val="24"/>
          <w:lang w:val="sr-Cyrl-RS"/>
        </w:rPr>
        <w:t xml:space="preserve">у 2019. години. </w:t>
      </w:r>
    </w:p>
    <w:p w14:paraId="5EC88E35" w14:textId="5FE15CFB" w:rsidR="006E65FC" w:rsidRDefault="000B5124" w:rsidP="006E65FC">
      <w:pPr>
        <w:spacing w:before="120"/>
        <w:ind w:firstLine="720"/>
        <w:rPr>
          <w:rFonts w:cs="Arial"/>
          <w:color w:val="000000" w:themeColor="text1"/>
          <w:szCs w:val="24"/>
          <w:lang w:val="sr-Cyrl-RS"/>
        </w:rPr>
      </w:pPr>
      <w:r>
        <w:rPr>
          <w:rFonts w:cs="Arial"/>
          <w:color w:val="000000" w:themeColor="text1"/>
          <w:szCs w:val="24"/>
          <w:lang w:val="sr-Cyrl-RS"/>
        </w:rPr>
        <w:t>У</w:t>
      </w:r>
      <w:r w:rsidR="006E65FC">
        <w:rPr>
          <w:rFonts w:cs="Arial"/>
          <w:color w:val="000000" w:themeColor="text1"/>
          <w:szCs w:val="24"/>
          <w:lang w:val="sr-Cyrl-RS"/>
        </w:rPr>
        <w:t>мањен је</w:t>
      </w:r>
      <w:r w:rsidR="006E65FC" w:rsidRPr="00D41150">
        <w:rPr>
          <w:rFonts w:cs="Arial"/>
          <w:color w:val="000000" w:themeColor="text1"/>
          <w:szCs w:val="24"/>
          <w:lang w:val="sr-Cyrl-RS"/>
        </w:rPr>
        <w:t xml:space="preserve"> </w:t>
      </w:r>
      <w:r w:rsidR="006E65FC">
        <w:rPr>
          <w:rFonts w:cs="Arial"/>
          <w:color w:val="000000" w:themeColor="text1"/>
          <w:szCs w:val="24"/>
          <w:lang w:val="sr-Cyrl-RS"/>
        </w:rPr>
        <w:t>број тешко повређених и погинулих лица</w:t>
      </w:r>
      <w:r w:rsidR="006E65FC" w:rsidRPr="00D41150">
        <w:rPr>
          <w:rFonts w:cs="Arial"/>
          <w:color w:val="000000" w:themeColor="text1"/>
          <w:szCs w:val="24"/>
          <w:lang w:val="sr-Cyrl-RS"/>
        </w:rPr>
        <w:t xml:space="preserve"> у 2019. години </w:t>
      </w:r>
      <w:r w:rsidR="006E65FC">
        <w:rPr>
          <w:rFonts w:cs="Arial"/>
          <w:color w:val="000000" w:themeColor="text1"/>
          <w:szCs w:val="24"/>
          <w:lang w:val="sr-Cyrl-RS"/>
        </w:rPr>
        <w:t>за 36,14% у односу на претходну годину и постоји тренд смањења у петогодишњем периоду.</w:t>
      </w:r>
    </w:p>
    <w:p w14:paraId="4F047300" w14:textId="04276E50" w:rsidR="00435F0F" w:rsidRDefault="0037191F" w:rsidP="00F8466E">
      <w:pPr>
        <w:spacing w:before="120"/>
        <w:ind w:firstLine="720"/>
        <w:rPr>
          <w:lang w:val="sr-Latn-RS"/>
        </w:rPr>
      </w:pPr>
      <w:r>
        <w:rPr>
          <w:rFonts w:cs="Arial"/>
          <w:color w:val="000000" w:themeColor="text1"/>
          <w:szCs w:val="24"/>
          <w:lang w:val="sr-Cyrl-RS"/>
        </w:rPr>
        <w:t xml:space="preserve">Укупан број несрећа на путним прелазима у нивоу </w:t>
      </w:r>
      <w:r w:rsidR="00B84A4D">
        <w:rPr>
          <w:rFonts w:cs="Arial"/>
          <w:color w:val="000000" w:themeColor="text1"/>
          <w:szCs w:val="24"/>
          <w:lang w:val="sr-Cyrl-RS"/>
        </w:rPr>
        <w:t>мањи је за 21,82%</w:t>
      </w:r>
      <w:r>
        <w:rPr>
          <w:rFonts w:cs="Arial"/>
          <w:color w:val="000000" w:themeColor="text1"/>
          <w:szCs w:val="24"/>
          <w:lang w:val="sr-Cyrl-RS"/>
        </w:rPr>
        <w:t xml:space="preserve"> у</w:t>
      </w:r>
      <w:r w:rsidR="00B84A4D">
        <w:rPr>
          <w:rFonts w:cs="Arial"/>
          <w:color w:val="000000" w:themeColor="text1"/>
          <w:szCs w:val="24"/>
          <w:lang w:val="sr-Cyrl-RS"/>
        </w:rPr>
        <w:t xml:space="preserve"> односу на 2018. годину.</w:t>
      </w:r>
    </w:p>
    <w:p w14:paraId="78BCA87B" w14:textId="77777777" w:rsidR="00983695" w:rsidRDefault="00983695" w:rsidP="00310B27">
      <w:pPr>
        <w:pStyle w:val="Heading1"/>
        <w:rPr>
          <w:lang w:val="sr-Cyrl-RS"/>
        </w:rPr>
        <w:sectPr w:rsidR="00983695" w:rsidSect="00855398">
          <w:pgSz w:w="11906" w:h="16838" w:code="9"/>
          <w:pgMar w:top="1440" w:right="1440" w:bottom="1440" w:left="1440" w:header="720" w:footer="720" w:gutter="0"/>
          <w:cols w:space="720"/>
          <w:docGrid w:linePitch="360"/>
        </w:sectPr>
      </w:pPr>
    </w:p>
    <w:p w14:paraId="78985C95" w14:textId="77777777" w:rsidR="00310B27" w:rsidRDefault="00310B27" w:rsidP="00310B27">
      <w:pPr>
        <w:pStyle w:val="Heading1"/>
      </w:pPr>
      <w:bookmarkStart w:id="44" w:name="_Toc52281078"/>
      <w:r>
        <w:rPr>
          <w:lang w:val="sr-Cyrl-RS"/>
        </w:rPr>
        <w:lastRenderedPageBreak/>
        <w:t>ИЗВОРИ ПОДАТАКА</w:t>
      </w:r>
      <w:bookmarkEnd w:id="44"/>
    </w:p>
    <w:p w14:paraId="0824C189" w14:textId="77777777" w:rsidR="00310B27" w:rsidRDefault="00310B27" w:rsidP="00E50814">
      <w:pPr>
        <w:jc w:val="right"/>
        <w:rPr>
          <w:rFonts w:cs="Arial"/>
          <w:b/>
          <w:sz w:val="28"/>
          <w:szCs w:val="28"/>
          <w:lang w:val="sr-Cyrl-RS"/>
        </w:rPr>
      </w:pPr>
    </w:p>
    <w:p w14:paraId="05214C8F" w14:textId="77777777" w:rsidR="00AA25BF" w:rsidRDefault="00AA25BF" w:rsidP="00AA25BF">
      <w:pPr>
        <w:jc w:val="left"/>
        <w:rPr>
          <w:rFonts w:cs="Arial"/>
          <w:b/>
          <w:sz w:val="28"/>
          <w:szCs w:val="28"/>
          <w:lang w:val="sr-Cyrl-RS"/>
        </w:rPr>
      </w:pPr>
    </w:p>
    <w:p w14:paraId="6982CEBB" w14:textId="77777777" w:rsidR="00AA25BF" w:rsidRDefault="00AA25BF" w:rsidP="00AA25BF">
      <w:pPr>
        <w:pStyle w:val="ListParagraph"/>
        <w:numPr>
          <w:ilvl w:val="0"/>
          <w:numId w:val="42"/>
        </w:numPr>
        <w:rPr>
          <w:lang w:val="sr-Cyrl-RS"/>
        </w:rPr>
      </w:pPr>
      <w:r>
        <w:rPr>
          <w:lang w:val="sr-Cyrl-RS"/>
        </w:rPr>
        <w:t>Изјава о мрежи 2019., „Инфраструктура железнице Србије</w:t>
      </w:r>
      <w:r>
        <w:rPr>
          <w:rFonts w:cs="Arial"/>
          <w:lang w:val="sr-Cyrl-RS"/>
        </w:rPr>
        <w:t>”</w:t>
      </w:r>
      <w:r>
        <w:rPr>
          <w:lang w:val="sr-Cyrl-RS"/>
        </w:rPr>
        <w:t xml:space="preserve"> а.д.</w:t>
      </w:r>
      <w:r w:rsidR="002B6E7C">
        <w:rPr>
          <w:lang w:val="sr-Cyrl-RS"/>
        </w:rPr>
        <w:t xml:space="preserve"> Београд</w:t>
      </w:r>
      <w:r>
        <w:rPr>
          <w:lang w:val="sr-Cyrl-RS"/>
        </w:rPr>
        <w:t>, бр. 5/2018-148-62;</w:t>
      </w:r>
    </w:p>
    <w:p w14:paraId="5A41D265" w14:textId="77777777" w:rsidR="00AA25BF" w:rsidRDefault="00AA25BF" w:rsidP="00AA25BF">
      <w:pPr>
        <w:pStyle w:val="ListParagraph"/>
        <w:numPr>
          <w:ilvl w:val="0"/>
          <w:numId w:val="42"/>
        </w:numPr>
        <w:rPr>
          <w:lang w:val="sr-Cyrl-RS"/>
        </w:rPr>
      </w:pPr>
      <w:r>
        <w:rPr>
          <w:lang w:val="sr-Cyrl-RS"/>
        </w:rPr>
        <w:t>Коначан извештај о истрази несреће ЖС-01/18, Центар за истраживање несрећа у саобраћају, бр. 340-00-3336/2018-10;</w:t>
      </w:r>
    </w:p>
    <w:p w14:paraId="2A314D33" w14:textId="77777777" w:rsidR="00AA25BF" w:rsidRDefault="00AA25BF" w:rsidP="00AA25BF">
      <w:pPr>
        <w:pStyle w:val="ListParagraph"/>
        <w:numPr>
          <w:ilvl w:val="0"/>
          <w:numId w:val="42"/>
        </w:numPr>
        <w:rPr>
          <w:lang w:val="sr-Cyrl-RS"/>
        </w:rPr>
      </w:pPr>
      <w:r>
        <w:rPr>
          <w:lang w:val="sr-Cyrl-RS"/>
        </w:rPr>
        <w:t>Коначан извештај о истрази озбиљне несреће ЖС-02/18, Центар за истраживање несрећа у саобраћају, бр. 340-00-1/2018-02-1-31;</w:t>
      </w:r>
    </w:p>
    <w:p w14:paraId="406B7592" w14:textId="77777777" w:rsidR="00AA25BF" w:rsidRDefault="00AA25BF" w:rsidP="00AA25BF">
      <w:pPr>
        <w:pStyle w:val="ListParagraph"/>
        <w:numPr>
          <w:ilvl w:val="0"/>
          <w:numId w:val="42"/>
        </w:numPr>
        <w:rPr>
          <w:lang w:val="sr-Cyrl-RS"/>
        </w:rPr>
      </w:pPr>
      <w:r>
        <w:rPr>
          <w:lang w:val="sr-Cyrl-RS"/>
        </w:rPr>
        <w:t>Коначан извештај о истрази несреће ЖС-03/18, Центар за истраживање несрећа у саобраћају, бр. 340-00-2/2018-02-3-51;</w:t>
      </w:r>
    </w:p>
    <w:p w14:paraId="758A25EC" w14:textId="77777777" w:rsidR="00AA25BF" w:rsidRDefault="00AA25BF" w:rsidP="00AA25BF">
      <w:pPr>
        <w:pStyle w:val="ListParagraph"/>
        <w:numPr>
          <w:ilvl w:val="0"/>
          <w:numId w:val="42"/>
        </w:numPr>
        <w:rPr>
          <w:lang w:val="sr-Cyrl-RS"/>
        </w:rPr>
      </w:pPr>
      <w:r>
        <w:rPr>
          <w:lang w:val="sr-Cyrl-RS"/>
        </w:rPr>
        <w:t>Коначан извештај о истрази озбиљне несреће ЖС-04/18, Центар за истраживање несрећа у саобраћају, бр. 340-00-1/2018-2-2-45;</w:t>
      </w:r>
    </w:p>
    <w:p w14:paraId="4FDDBE4D" w14:textId="77777777" w:rsidR="00AA25BF" w:rsidRDefault="00AA25BF" w:rsidP="00AA25BF">
      <w:pPr>
        <w:pStyle w:val="ListParagraph"/>
        <w:numPr>
          <w:ilvl w:val="0"/>
          <w:numId w:val="42"/>
        </w:numPr>
        <w:rPr>
          <w:lang w:val="sr-Cyrl-RS"/>
        </w:rPr>
      </w:pPr>
      <w:r>
        <w:rPr>
          <w:lang w:val="sr-Cyrl-RS"/>
        </w:rPr>
        <w:t>Обавештење о почетку истраге несреће, Центар за истраживање несрећа у саобраћају, бр. 340-00-3/2019-02-1-2;</w:t>
      </w:r>
    </w:p>
    <w:p w14:paraId="08DA7BA6" w14:textId="77777777" w:rsidR="00AA25BF" w:rsidRDefault="00AA25BF" w:rsidP="00AA25BF">
      <w:pPr>
        <w:pStyle w:val="ListParagraph"/>
        <w:numPr>
          <w:ilvl w:val="0"/>
          <w:numId w:val="42"/>
        </w:numPr>
        <w:rPr>
          <w:lang w:val="sr-Cyrl-RS"/>
        </w:rPr>
      </w:pPr>
      <w:r>
        <w:rPr>
          <w:lang w:val="sr-Cyrl-RS"/>
        </w:rPr>
        <w:t>Коначан извештај</w:t>
      </w:r>
      <w:r w:rsidR="00B51C7D">
        <w:rPr>
          <w:lang w:val="sr-Cyrl-RS"/>
        </w:rPr>
        <w:t xml:space="preserve"> о истрази озбиљне несреће ЖС-02</w:t>
      </w:r>
      <w:r>
        <w:rPr>
          <w:lang w:val="sr-Cyrl-RS"/>
        </w:rPr>
        <w:t>/1</w:t>
      </w:r>
      <w:r w:rsidR="00B51C7D">
        <w:rPr>
          <w:lang w:val="sr-Cyrl-RS"/>
        </w:rPr>
        <w:t>9</w:t>
      </w:r>
      <w:r>
        <w:rPr>
          <w:lang w:val="sr-Cyrl-RS"/>
        </w:rPr>
        <w:t>, Центар за истраживање нес</w:t>
      </w:r>
      <w:r w:rsidR="00B51C7D">
        <w:rPr>
          <w:lang w:val="sr-Cyrl-RS"/>
        </w:rPr>
        <w:t>рећа у саобраћају, бр. 340-00-2/2019</w:t>
      </w:r>
      <w:r>
        <w:rPr>
          <w:lang w:val="sr-Cyrl-RS"/>
        </w:rPr>
        <w:t>-</w:t>
      </w:r>
      <w:r w:rsidR="00B51C7D">
        <w:rPr>
          <w:lang w:val="sr-Cyrl-RS"/>
        </w:rPr>
        <w:t>02-1-3</w:t>
      </w:r>
      <w:r>
        <w:rPr>
          <w:lang w:val="sr-Cyrl-RS"/>
        </w:rPr>
        <w:t>5;</w:t>
      </w:r>
    </w:p>
    <w:p w14:paraId="40C64374" w14:textId="77777777" w:rsidR="00B51C7D" w:rsidRDefault="00B51C7D" w:rsidP="00B51C7D">
      <w:pPr>
        <w:pStyle w:val="ListParagraph"/>
        <w:numPr>
          <w:ilvl w:val="0"/>
          <w:numId w:val="42"/>
        </w:numPr>
        <w:rPr>
          <w:lang w:val="sr-Cyrl-RS"/>
        </w:rPr>
      </w:pPr>
      <w:r>
        <w:rPr>
          <w:lang w:val="sr-Cyrl-RS"/>
        </w:rPr>
        <w:t>Годишњи извештај о раду Републичке инспекције за железнички саобраћај за 2019. годину;</w:t>
      </w:r>
    </w:p>
    <w:p w14:paraId="1116A32B" w14:textId="77777777" w:rsidR="00B51C7D" w:rsidRDefault="00B51C7D" w:rsidP="00B51C7D">
      <w:pPr>
        <w:pStyle w:val="ListParagraph"/>
        <w:numPr>
          <w:ilvl w:val="0"/>
          <w:numId w:val="42"/>
        </w:numPr>
        <w:rPr>
          <w:rFonts w:cs="Arial"/>
          <w:szCs w:val="24"/>
          <w:lang w:val="sr-Cyrl-RS"/>
        </w:rPr>
      </w:pPr>
      <w:r w:rsidRPr="00B51C7D">
        <w:rPr>
          <w:rFonts w:cs="Arial"/>
          <w:szCs w:val="24"/>
          <w:lang w:val="sr-Cyrl-RS"/>
        </w:rPr>
        <w:t>Годишњи извештај о безбедности</w:t>
      </w:r>
      <w:r>
        <w:rPr>
          <w:rFonts w:cs="Arial"/>
          <w:szCs w:val="24"/>
          <w:lang w:val="sr-Cyrl-RS"/>
        </w:rPr>
        <w:t xml:space="preserve"> за 2019. годину,</w:t>
      </w:r>
      <w:r w:rsidRPr="00B51C7D">
        <w:rPr>
          <w:rFonts w:cs="Arial"/>
          <w:szCs w:val="24"/>
          <w:lang w:val="sr-Cyrl-RS"/>
        </w:rPr>
        <w:t xml:space="preserve"> „Инфраструктура железнице Србије” а.д.</w:t>
      </w:r>
      <w:r w:rsidR="002B6E7C">
        <w:rPr>
          <w:rFonts w:cs="Arial"/>
          <w:szCs w:val="24"/>
          <w:lang w:val="sr-Cyrl-RS"/>
        </w:rPr>
        <w:t xml:space="preserve"> Београд</w:t>
      </w:r>
      <w:r w:rsidRPr="00B51C7D">
        <w:rPr>
          <w:rFonts w:cs="Arial"/>
          <w:szCs w:val="24"/>
          <w:lang w:val="sr-Cyrl-RS"/>
        </w:rPr>
        <w:t>;</w:t>
      </w:r>
    </w:p>
    <w:p w14:paraId="2C7E5CEC" w14:textId="77777777" w:rsidR="00B51C7D" w:rsidRPr="000B0204" w:rsidRDefault="00B51C7D" w:rsidP="00B51C7D">
      <w:pPr>
        <w:pStyle w:val="ListParagraph"/>
        <w:numPr>
          <w:ilvl w:val="0"/>
          <w:numId w:val="42"/>
        </w:numPr>
        <w:rPr>
          <w:rFonts w:cs="Arial"/>
          <w:color w:val="000000" w:themeColor="text1"/>
          <w:szCs w:val="24"/>
          <w:lang w:val="sr-Cyrl-RS"/>
        </w:rPr>
      </w:pPr>
      <w:r w:rsidRPr="000B0204">
        <w:rPr>
          <w:rFonts w:cs="Arial"/>
          <w:color w:val="000000" w:themeColor="text1"/>
          <w:szCs w:val="24"/>
          <w:lang w:val="sr-Cyrl-RS"/>
        </w:rPr>
        <w:t xml:space="preserve">Годишњи извештај о безбедности </w:t>
      </w:r>
      <w:r w:rsidR="00DB4844">
        <w:rPr>
          <w:rFonts w:cs="Arial"/>
          <w:color w:val="000000" w:themeColor="text1"/>
          <w:szCs w:val="24"/>
          <w:lang w:val="sr-Cyrl-RS"/>
        </w:rPr>
        <w:t xml:space="preserve">на подручју индустријске железнице </w:t>
      </w:r>
      <w:r w:rsidRPr="000B0204">
        <w:rPr>
          <w:rFonts w:cs="Arial"/>
          <w:color w:val="000000" w:themeColor="text1"/>
          <w:szCs w:val="24"/>
          <w:lang w:val="sr-Cyrl-RS"/>
        </w:rPr>
        <w:t>за 2019. годину, ЈП „Електропривреда Србије“ Огранак ТЕНТ Београд – Обреновац;</w:t>
      </w:r>
    </w:p>
    <w:p w14:paraId="06BF9B56" w14:textId="77777777" w:rsidR="00B51C7D" w:rsidRPr="000B0204" w:rsidRDefault="00B51C7D" w:rsidP="00B51C7D">
      <w:pPr>
        <w:pStyle w:val="ListParagraph"/>
        <w:numPr>
          <w:ilvl w:val="0"/>
          <w:numId w:val="42"/>
        </w:numPr>
        <w:rPr>
          <w:rFonts w:cs="Arial"/>
          <w:color w:val="000000" w:themeColor="text1"/>
          <w:szCs w:val="24"/>
          <w:lang w:val="sr-Cyrl-RS"/>
        </w:rPr>
      </w:pPr>
      <w:r w:rsidRPr="000B0204">
        <w:rPr>
          <w:rFonts w:cs="Arial"/>
          <w:color w:val="000000" w:themeColor="text1"/>
          <w:szCs w:val="24"/>
          <w:lang w:val="sr-Cyrl-RS"/>
        </w:rPr>
        <w:t>Годишњи извештај о безбедности за 2019. годину, „HBIS Group Serbia Iron &amp; Steel” d.o.o. Београд;</w:t>
      </w:r>
    </w:p>
    <w:p w14:paraId="7FB6DE4C" w14:textId="77777777" w:rsidR="00B51C7D" w:rsidRPr="000B0204" w:rsidRDefault="00B51C7D" w:rsidP="00B51C7D">
      <w:pPr>
        <w:pStyle w:val="ListParagraph"/>
        <w:numPr>
          <w:ilvl w:val="0"/>
          <w:numId w:val="42"/>
        </w:numPr>
        <w:rPr>
          <w:rFonts w:cs="Arial"/>
          <w:color w:val="000000" w:themeColor="text1"/>
          <w:szCs w:val="24"/>
          <w:lang w:val="sr-Cyrl-RS"/>
        </w:rPr>
      </w:pPr>
      <w:r w:rsidRPr="000B0204">
        <w:rPr>
          <w:rFonts w:cs="Arial"/>
          <w:color w:val="000000" w:themeColor="text1"/>
          <w:szCs w:val="24"/>
          <w:lang w:val="sr-Cyrl-RS"/>
        </w:rPr>
        <w:t>Годишњи извештај о безбедности за 2019. годину, „</w:t>
      </w:r>
      <w:r w:rsidRPr="000B0204">
        <w:rPr>
          <w:rFonts w:cs="Arial"/>
          <w:noProof/>
          <w:color w:val="000000" w:themeColor="text1"/>
          <w:szCs w:val="24"/>
          <w:lang w:val="sr-Cyrl-RS"/>
        </w:rPr>
        <w:t>Србија Карго” а.д.</w:t>
      </w:r>
      <w:r w:rsidR="002B6E7C">
        <w:rPr>
          <w:rFonts w:cs="Arial"/>
          <w:noProof/>
          <w:color w:val="000000" w:themeColor="text1"/>
          <w:szCs w:val="24"/>
          <w:lang w:val="sr-Cyrl-RS"/>
        </w:rPr>
        <w:t xml:space="preserve"> Београд</w:t>
      </w:r>
      <w:r w:rsidRPr="000B0204">
        <w:rPr>
          <w:rFonts w:cs="Arial"/>
          <w:noProof/>
          <w:color w:val="000000" w:themeColor="text1"/>
          <w:szCs w:val="24"/>
          <w:lang w:val="sr-Cyrl-RS"/>
        </w:rPr>
        <w:t>;</w:t>
      </w:r>
    </w:p>
    <w:p w14:paraId="257B0252" w14:textId="77777777" w:rsidR="00B51C7D" w:rsidRPr="000B0204" w:rsidRDefault="00B51C7D" w:rsidP="00B51C7D">
      <w:pPr>
        <w:pStyle w:val="ListParagraph"/>
        <w:numPr>
          <w:ilvl w:val="0"/>
          <w:numId w:val="42"/>
        </w:numPr>
        <w:rPr>
          <w:rFonts w:cs="Arial"/>
          <w:color w:val="000000" w:themeColor="text1"/>
          <w:szCs w:val="24"/>
          <w:lang w:val="sr-Cyrl-RS"/>
        </w:rPr>
      </w:pPr>
      <w:r w:rsidRPr="000B0204">
        <w:rPr>
          <w:rFonts w:cs="Arial"/>
          <w:color w:val="000000" w:themeColor="text1"/>
          <w:szCs w:val="24"/>
          <w:lang w:val="sr-Cyrl-RS"/>
        </w:rPr>
        <w:t>Годишњи извештај о безбедности за 2019. годину,</w:t>
      </w:r>
      <w:r w:rsidRPr="000B0204">
        <w:rPr>
          <w:rFonts w:cs="Arial"/>
          <w:noProof/>
          <w:color w:val="000000" w:themeColor="text1"/>
          <w:szCs w:val="24"/>
          <w:lang w:val="sr-Cyrl-RS"/>
        </w:rPr>
        <w:t xml:space="preserve"> „Србија Воз” а.д.</w:t>
      </w:r>
      <w:r w:rsidR="002B6E7C">
        <w:rPr>
          <w:rFonts w:cs="Arial"/>
          <w:noProof/>
          <w:color w:val="000000" w:themeColor="text1"/>
          <w:szCs w:val="24"/>
          <w:lang w:val="sr-Cyrl-RS"/>
        </w:rPr>
        <w:t xml:space="preserve"> Београд</w:t>
      </w:r>
      <w:r w:rsidRPr="000B0204">
        <w:rPr>
          <w:rFonts w:cs="Arial"/>
          <w:noProof/>
          <w:color w:val="000000" w:themeColor="text1"/>
          <w:szCs w:val="24"/>
          <w:lang w:val="sr-Cyrl-RS"/>
        </w:rPr>
        <w:t>;</w:t>
      </w:r>
    </w:p>
    <w:p w14:paraId="7B14CF3D" w14:textId="77777777" w:rsidR="00B51C7D" w:rsidRPr="000B0204" w:rsidRDefault="00B51C7D" w:rsidP="00B51C7D">
      <w:pPr>
        <w:pStyle w:val="ListParagraph"/>
        <w:numPr>
          <w:ilvl w:val="0"/>
          <w:numId w:val="42"/>
        </w:numPr>
        <w:rPr>
          <w:rFonts w:cs="Arial"/>
          <w:color w:val="000000" w:themeColor="text1"/>
          <w:szCs w:val="24"/>
          <w:lang w:val="sr-Cyrl-RS"/>
        </w:rPr>
      </w:pPr>
      <w:r w:rsidRPr="000B0204">
        <w:rPr>
          <w:rFonts w:cs="Arial"/>
          <w:color w:val="000000" w:themeColor="text1"/>
          <w:szCs w:val="24"/>
          <w:lang w:val="sr-Cyrl-RS"/>
        </w:rPr>
        <w:t>Годишњи извештај о безбедности за 2019. годину, „</w:t>
      </w:r>
      <w:r w:rsidRPr="000B0204">
        <w:rPr>
          <w:rFonts w:cs="Arial"/>
          <w:noProof/>
          <w:color w:val="000000" w:themeColor="text1"/>
          <w:szCs w:val="24"/>
          <w:lang w:val="sr-Cyrl-RS"/>
        </w:rPr>
        <w:t>Комбиновани превоз” д.о.о. Прокупље;</w:t>
      </w:r>
    </w:p>
    <w:p w14:paraId="685F53FD" w14:textId="77777777" w:rsidR="00B51C7D" w:rsidRPr="00FD35E8" w:rsidRDefault="00B51C7D" w:rsidP="00B51C7D">
      <w:pPr>
        <w:pStyle w:val="ListParagraph"/>
        <w:numPr>
          <w:ilvl w:val="0"/>
          <w:numId w:val="42"/>
        </w:numPr>
        <w:rPr>
          <w:rFonts w:cs="Arial"/>
          <w:szCs w:val="24"/>
          <w:lang w:val="sr-Cyrl-RS"/>
        </w:rPr>
      </w:pPr>
      <w:r w:rsidRPr="00FD35E8">
        <w:rPr>
          <w:rFonts w:cs="Arial"/>
          <w:szCs w:val="24"/>
          <w:lang w:val="sr-Cyrl-RS"/>
        </w:rPr>
        <w:t>Годишњи извештај о безбедности за 2019. годину, „Деспотија” д.о.о.</w:t>
      </w:r>
      <w:r w:rsidR="002B6E7C">
        <w:rPr>
          <w:rFonts w:cs="Arial"/>
          <w:szCs w:val="24"/>
          <w:lang w:val="sr-Cyrl-RS"/>
        </w:rPr>
        <w:t xml:space="preserve"> Београд</w:t>
      </w:r>
      <w:r w:rsidRPr="00FD35E8">
        <w:rPr>
          <w:rFonts w:cs="Arial"/>
          <w:szCs w:val="24"/>
          <w:lang w:val="sr-Cyrl-RS"/>
        </w:rPr>
        <w:t>;</w:t>
      </w:r>
    </w:p>
    <w:p w14:paraId="2C26026E" w14:textId="77777777" w:rsidR="00B51C7D" w:rsidRPr="00FD35E8" w:rsidRDefault="00B51C7D" w:rsidP="00B51C7D">
      <w:pPr>
        <w:pStyle w:val="ListParagraph"/>
        <w:numPr>
          <w:ilvl w:val="0"/>
          <w:numId w:val="42"/>
        </w:numPr>
        <w:rPr>
          <w:rFonts w:cs="Arial"/>
          <w:szCs w:val="24"/>
          <w:lang w:val="sr-Cyrl-RS"/>
        </w:rPr>
      </w:pPr>
      <w:r w:rsidRPr="00FD35E8">
        <w:rPr>
          <w:rFonts w:cs="Arial"/>
          <w:szCs w:val="24"/>
          <w:lang w:val="sr-Cyrl-RS"/>
        </w:rPr>
        <w:t>Годишњи извештај о безбедности за 2019. годину, „ЗГОП“ а.д. Нови Сад;</w:t>
      </w:r>
    </w:p>
    <w:p w14:paraId="4937F08E" w14:textId="7068A4A6" w:rsidR="00B51C7D" w:rsidRPr="00FD35E8" w:rsidRDefault="00B51C7D" w:rsidP="00B51C7D">
      <w:pPr>
        <w:pStyle w:val="ListParagraph"/>
        <w:numPr>
          <w:ilvl w:val="0"/>
          <w:numId w:val="42"/>
        </w:numPr>
        <w:rPr>
          <w:rFonts w:cs="Arial"/>
          <w:szCs w:val="24"/>
          <w:lang w:val="sr-Cyrl-RS"/>
        </w:rPr>
      </w:pPr>
      <w:r w:rsidRPr="00FD35E8">
        <w:rPr>
          <w:rFonts w:cs="Arial"/>
          <w:szCs w:val="24"/>
          <w:lang w:val="sr-Cyrl-RS"/>
        </w:rPr>
        <w:t>Годишњи извештај о безбедности за 2019. годину,</w:t>
      </w:r>
      <w:r w:rsidR="00FD35E8" w:rsidRPr="00FD35E8">
        <w:rPr>
          <w:rFonts w:cs="Arial"/>
          <w:szCs w:val="24"/>
          <w:lang w:val="sr-Cyrl-RS"/>
        </w:rPr>
        <w:t xml:space="preserve"> „</w:t>
      </w:r>
      <w:r w:rsidR="00FD35E8" w:rsidRPr="00FD35E8">
        <w:rPr>
          <w:rFonts w:cs="Arial"/>
          <w:szCs w:val="24"/>
        </w:rPr>
        <w:t xml:space="preserve">Pannon Rail” </w:t>
      </w:r>
      <w:r w:rsidR="005F4789">
        <w:rPr>
          <w:rFonts w:cs="Arial"/>
          <w:szCs w:val="24"/>
          <w:lang w:val="sr-Latn-RS"/>
        </w:rPr>
        <w:t>d.o.o. Subotica;</w:t>
      </w:r>
    </w:p>
    <w:p w14:paraId="02145314" w14:textId="65FBDD93" w:rsidR="00FD35E8" w:rsidRPr="00FD35E8" w:rsidRDefault="00FD35E8" w:rsidP="00B51C7D">
      <w:pPr>
        <w:pStyle w:val="ListParagraph"/>
        <w:numPr>
          <w:ilvl w:val="0"/>
          <w:numId w:val="42"/>
        </w:numPr>
        <w:rPr>
          <w:rFonts w:cs="Arial"/>
          <w:szCs w:val="24"/>
          <w:lang w:val="sr-Cyrl-RS"/>
        </w:rPr>
      </w:pPr>
      <w:r w:rsidRPr="00FD35E8">
        <w:rPr>
          <w:rFonts w:cs="Arial"/>
          <w:szCs w:val="24"/>
          <w:lang w:val="sr-Cyrl-RS"/>
        </w:rPr>
        <w:t>Годишњи извештај о безбедности за 2019. годину, „</w:t>
      </w:r>
      <w:r w:rsidRPr="00FD35E8">
        <w:rPr>
          <w:rFonts w:cs="Arial"/>
          <w:szCs w:val="24"/>
        </w:rPr>
        <w:t>NCL Neo Cargo Logistic</w:t>
      </w:r>
      <w:r w:rsidRPr="00FD35E8">
        <w:rPr>
          <w:rFonts w:cs="Arial"/>
          <w:szCs w:val="24"/>
          <w:lang w:val="sr-Cyrl-RS"/>
        </w:rPr>
        <w:t>”</w:t>
      </w:r>
      <w:r w:rsidR="005F4789">
        <w:rPr>
          <w:rFonts w:cs="Arial"/>
          <w:szCs w:val="24"/>
          <w:lang w:val="sr-Latn-RS"/>
        </w:rPr>
        <w:t>Beograd;</w:t>
      </w:r>
      <w:r w:rsidRPr="00FD35E8">
        <w:rPr>
          <w:rFonts w:cs="Arial"/>
          <w:szCs w:val="24"/>
          <w:lang w:val="sr-Cyrl-RS"/>
        </w:rPr>
        <w:t>;</w:t>
      </w:r>
    </w:p>
    <w:p w14:paraId="60C3D16C" w14:textId="681C87CB" w:rsidR="00FD35E8" w:rsidRPr="00FD35E8" w:rsidRDefault="00FD35E8" w:rsidP="00FD35E8">
      <w:pPr>
        <w:pStyle w:val="ListParagraph"/>
        <w:numPr>
          <w:ilvl w:val="0"/>
          <w:numId w:val="42"/>
        </w:numPr>
        <w:rPr>
          <w:rFonts w:cs="Arial"/>
          <w:szCs w:val="24"/>
          <w:lang w:val="sr-Cyrl-RS"/>
        </w:rPr>
      </w:pPr>
      <w:r w:rsidRPr="00FD35E8">
        <w:rPr>
          <w:rFonts w:cs="Arial"/>
          <w:szCs w:val="24"/>
          <w:lang w:val="sr-Cyrl-RS"/>
        </w:rPr>
        <w:t>Годишњи извештај о безбедности за 2019. годину,</w:t>
      </w:r>
      <w:r w:rsidRPr="00FD35E8">
        <w:rPr>
          <w:rFonts w:cs="Arial"/>
          <w:noProof/>
          <w:szCs w:val="24"/>
          <w:lang w:val="sr-Cyrl-RS"/>
        </w:rPr>
        <w:t xml:space="preserve"> „АТМ БГ</w:t>
      </w:r>
      <w:r w:rsidR="005F4789">
        <w:rPr>
          <w:rFonts w:cs="Arial"/>
          <w:noProof/>
          <w:szCs w:val="24"/>
          <w:lang w:val="sr-Latn-RS"/>
        </w:rPr>
        <w:t>“</w:t>
      </w:r>
      <w:r w:rsidRPr="00FD35E8">
        <w:rPr>
          <w:rFonts w:cs="Arial"/>
          <w:noProof/>
          <w:szCs w:val="24"/>
          <w:lang w:val="sr-Cyrl-RS"/>
        </w:rPr>
        <w:t xml:space="preserve"> ДОО БЕОГРАД - Нови Београд;</w:t>
      </w:r>
    </w:p>
    <w:p w14:paraId="53460E0D" w14:textId="77777777" w:rsidR="00FD35E8" w:rsidRPr="00FD35E8" w:rsidRDefault="00FD35E8" w:rsidP="00FD35E8">
      <w:pPr>
        <w:pStyle w:val="ListParagraph"/>
        <w:numPr>
          <w:ilvl w:val="0"/>
          <w:numId w:val="42"/>
        </w:numPr>
        <w:rPr>
          <w:rFonts w:cs="Arial"/>
          <w:szCs w:val="24"/>
          <w:lang w:val="sr-Cyrl-RS"/>
        </w:rPr>
      </w:pPr>
      <w:r w:rsidRPr="00FD35E8">
        <w:rPr>
          <w:rFonts w:cs="Arial"/>
          <w:szCs w:val="24"/>
          <w:lang w:val="sr-Cyrl-RS"/>
        </w:rPr>
        <w:t>Годишњи извештај о безбедности за 2019. годину,</w:t>
      </w:r>
      <w:r w:rsidRPr="00FD35E8">
        <w:rPr>
          <w:rFonts w:cs="Arial"/>
          <w:noProof/>
          <w:szCs w:val="24"/>
          <w:lang w:val="sr-Cyrl-RS"/>
        </w:rPr>
        <w:t xml:space="preserve"> „Локотранс” д.о.о. Суботица;</w:t>
      </w:r>
    </w:p>
    <w:p w14:paraId="4195F631" w14:textId="2D4A2B95" w:rsidR="00FD35E8" w:rsidRDefault="00FD35E8" w:rsidP="00FD35E8">
      <w:pPr>
        <w:pStyle w:val="ListParagraph"/>
        <w:numPr>
          <w:ilvl w:val="0"/>
          <w:numId w:val="42"/>
        </w:numPr>
        <w:rPr>
          <w:rFonts w:cs="Arial"/>
          <w:szCs w:val="24"/>
          <w:lang w:val="sr-Cyrl-RS"/>
        </w:rPr>
      </w:pPr>
      <w:r w:rsidRPr="00FD35E8">
        <w:rPr>
          <w:rFonts w:cs="Arial"/>
          <w:szCs w:val="24"/>
          <w:lang w:val="sr-Cyrl-RS"/>
        </w:rPr>
        <w:t>Годишњи извештај о безбедности за 2019. годину, „</w:t>
      </w:r>
      <w:r w:rsidRPr="00FD35E8">
        <w:rPr>
          <w:rFonts w:cs="Arial"/>
          <w:noProof/>
          <w:szCs w:val="24"/>
          <w:lang w:val="sr-Latn-RS"/>
        </w:rPr>
        <w:t>EURORAIL LOGISTIC</w:t>
      </w:r>
      <w:r w:rsidR="005F4789">
        <w:rPr>
          <w:rFonts w:cs="Arial"/>
          <w:noProof/>
          <w:szCs w:val="24"/>
          <w:lang w:val="sr-Latn-RS"/>
        </w:rPr>
        <w:t>“</w:t>
      </w:r>
      <w:r w:rsidRPr="00FD35E8">
        <w:rPr>
          <w:rFonts w:cs="Arial"/>
          <w:noProof/>
          <w:szCs w:val="24"/>
          <w:lang w:val="sr-Latn-RS"/>
        </w:rPr>
        <w:t xml:space="preserve"> DOO</w:t>
      </w:r>
      <w:r w:rsidRPr="00FD35E8">
        <w:rPr>
          <w:rFonts w:cs="Arial"/>
          <w:noProof/>
          <w:szCs w:val="24"/>
          <w:lang w:val="sr-Cyrl-RS"/>
        </w:rPr>
        <w:t xml:space="preserve"> </w:t>
      </w:r>
      <w:r w:rsidRPr="00FD35E8">
        <w:rPr>
          <w:rFonts w:cs="Arial"/>
          <w:noProof/>
          <w:szCs w:val="24"/>
          <w:lang w:val="sr-Latn-RS"/>
        </w:rPr>
        <w:t>BEOGRAD</w:t>
      </w:r>
      <w:r w:rsidR="00CC7053">
        <w:rPr>
          <w:rFonts w:cs="Arial"/>
          <w:noProof/>
          <w:szCs w:val="24"/>
          <w:lang w:val="sr-Cyrl-RS"/>
        </w:rPr>
        <w:t>;</w:t>
      </w:r>
    </w:p>
    <w:p w14:paraId="32481F4B" w14:textId="5142DCAC" w:rsidR="00B51C7D" w:rsidRPr="00CC7053" w:rsidRDefault="00CC7053" w:rsidP="00D612FF">
      <w:pPr>
        <w:pStyle w:val="ListParagraph"/>
        <w:numPr>
          <w:ilvl w:val="0"/>
          <w:numId w:val="42"/>
        </w:numPr>
        <w:rPr>
          <w:lang w:val="sr-Cyrl-RS"/>
        </w:rPr>
      </w:pPr>
      <w:r w:rsidRPr="00CC7053">
        <w:rPr>
          <w:szCs w:val="24"/>
          <w:lang w:val="sr-Cyrl-RS"/>
        </w:rPr>
        <w:t>Допис са доставом материјала потребног за израду Годишњег извештаја о безбедности на подручју „Инфраструктура железнице Србије</w:t>
      </w:r>
      <w:r w:rsidRPr="00CC7053">
        <w:rPr>
          <w:rFonts w:cs="Arial"/>
          <w:szCs w:val="24"/>
          <w:lang w:val="sr-Cyrl-RS"/>
        </w:rPr>
        <w:t>”</w:t>
      </w:r>
      <w:r w:rsidRPr="00CC7053">
        <w:rPr>
          <w:szCs w:val="24"/>
          <w:lang w:val="sr-Cyrl-RS"/>
        </w:rPr>
        <w:t xml:space="preserve"> а.д., број 21/2018-300.</w:t>
      </w:r>
    </w:p>
    <w:p w14:paraId="13E53D8A" w14:textId="77777777" w:rsidR="00FD35E8" w:rsidRDefault="00FD35E8" w:rsidP="00767D0B">
      <w:pPr>
        <w:pStyle w:val="Heading1"/>
        <w:numPr>
          <w:ilvl w:val="0"/>
          <w:numId w:val="0"/>
        </w:numPr>
        <w:ind w:left="720"/>
        <w:jc w:val="center"/>
        <w:rPr>
          <w:lang w:val="sr-Cyrl-RS"/>
        </w:rPr>
        <w:sectPr w:rsidR="00FD35E8" w:rsidSect="00855398">
          <w:pgSz w:w="11906" w:h="16838" w:code="9"/>
          <w:pgMar w:top="1440" w:right="1440" w:bottom="1440" w:left="1440" w:header="720" w:footer="720" w:gutter="0"/>
          <w:cols w:space="720"/>
          <w:docGrid w:linePitch="360"/>
        </w:sectPr>
      </w:pPr>
    </w:p>
    <w:p w14:paraId="5C76A0F0" w14:textId="77777777" w:rsidR="00FD35E8" w:rsidRDefault="00FD35E8" w:rsidP="00FD35E8">
      <w:pPr>
        <w:rPr>
          <w:lang w:val="sr-Cyrl-RS"/>
        </w:rPr>
      </w:pPr>
    </w:p>
    <w:p w14:paraId="4E08EDCE" w14:textId="77777777" w:rsidR="00FD35E8" w:rsidRDefault="00FD35E8" w:rsidP="00FD35E8">
      <w:pPr>
        <w:rPr>
          <w:lang w:val="sr-Cyrl-RS"/>
        </w:rPr>
      </w:pPr>
    </w:p>
    <w:p w14:paraId="4797D0C7" w14:textId="77777777" w:rsidR="00FD35E8" w:rsidRDefault="00FD35E8" w:rsidP="00FD35E8">
      <w:pPr>
        <w:rPr>
          <w:lang w:val="sr-Cyrl-RS"/>
        </w:rPr>
      </w:pPr>
    </w:p>
    <w:p w14:paraId="26312D13" w14:textId="77777777" w:rsidR="00FD35E8" w:rsidRDefault="00FD35E8" w:rsidP="00FD35E8">
      <w:pPr>
        <w:rPr>
          <w:lang w:val="sr-Cyrl-RS"/>
        </w:rPr>
      </w:pPr>
    </w:p>
    <w:p w14:paraId="479AF005" w14:textId="77777777" w:rsidR="00FD35E8" w:rsidRDefault="00FD35E8" w:rsidP="00FD35E8">
      <w:pPr>
        <w:rPr>
          <w:lang w:val="sr-Cyrl-RS"/>
        </w:rPr>
      </w:pPr>
    </w:p>
    <w:p w14:paraId="1DF6B98C" w14:textId="77777777" w:rsidR="00FD35E8" w:rsidRDefault="00FD35E8" w:rsidP="00FD35E8">
      <w:pPr>
        <w:rPr>
          <w:lang w:val="sr-Cyrl-RS"/>
        </w:rPr>
      </w:pPr>
    </w:p>
    <w:p w14:paraId="1D38FF83" w14:textId="77777777" w:rsidR="00FD35E8" w:rsidRDefault="00FD35E8" w:rsidP="00FD35E8">
      <w:pPr>
        <w:rPr>
          <w:lang w:val="sr-Cyrl-RS"/>
        </w:rPr>
      </w:pPr>
    </w:p>
    <w:p w14:paraId="2EAEFB4A" w14:textId="77777777" w:rsidR="00FD35E8" w:rsidRDefault="00FD35E8" w:rsidP="00FD35E8">
      <w:pPr>
        <w:rPr>
          <w:lang w:val="sr-Cyrl-RS"/>
        </w:rPr>
      </w:pPr>
    </w:p>
    <w:p w14:paraId="09EB104A" w14:textId="77777777" w:rsidR="00FD35E8" w:rsidRDefault="00FD35E8" w:rsidP="00FD35E8">
      <w:pPr>
        <w:rPr>
          <w:lang w:val="sr-Cyrl-RS"/>
        </w:rPr>
      </w:pPr>
    </w:p>
    <w:p w14:paraId="19DCA886" w14:textId="77777777" w:rsidR="00FD35E8" w:rsidRDefault="00FD35E8" w:rsidP="00FD35E8">
      <w:pPr>
        <w:rPr>
          <w:lang w:val="sr-Cyrl-RS"/>
        </w:rPr>
      </w:pPr>
    </w:p>
    <w:p w14:paraId="4139D4A7" w14:textId="77777777" w:rsidR="00FD35E8" w:rsidRDefault="00FD35E8" w:rsidP="00FD35E8">
      <w:pPr>
        <w:rPr>
          <w:lang w:val="sr-Cyrl-RS"/>
        </w:rPr>
      </w:pPr>
    </w:p>
    <w:p w14:paraId="629FD871" w14:textId="77777777" w:rsidR="00FD35E8" w:rsidRDefault="00FD35E8" w:rsidP="00FD35E8">
      <w:pPr>
        <w:rPr>
          <w:lang w:val="sr-Cyrl-RS"/>
        </w:rPr>
      </w:pPr>
    </w:p>
    <w:p w14:paraId="293F55B9" w14:textId="77777777" w:rsidR="00FD35E8" w:rsidRDefault="00FD35E8" w:rsidP="00FD35E8">
      <w:pPr>
        <w:rPr>
          <w:lang w:val="sr-Cyrl-RS"/>
        </w:rPr>
      </w:pPr>
    </w:p>
    <w:p w14:paraId="7DC8588B" w14:textId="77777777" w:rsidR="00FD35E8" w:rsidRDefault="00FD35E8" w:rsidP="00FD35E8">
      <w:pPr>
        <w:rPr>
          <w:lang w:val="sr-Cyrl-RS"/>
        </w:rPr>
      </w:pPr>
    </w:p>
    <w:p w14:paraId="09F9D17F" w14:textId="77777777" w:rsidR="00FD35E8" w:rsidRDefault="00FD35E8" w:rsidP="00FD35E8">
      <w:pPr>
        <w:rPr>
          <w:lang w:val="sr-Cyrl-RS"/>
        </w:rPr>
      </w:pPr>
    </w:p>
    <w:p w14:paraId="4FE6B87F" w14:textId="77777777" w:rsidR="00FD35E8" w:rsidRDefault="00FD35E8" w:rsidP="00FD35E8">
      <w:pPr>
        <w:rPr>
          <w:lang w:val="sr-Cyrl-RS"/>
        </w:rPr>
      </w:pPr>
    </w:p>
    <w:p w14:paraId="6140C54A" w14:textId="77777777" w:rsidR="00FD35E8" w:rsidRDefault="00FD35E8" w:rsidP="00FD35E8">
      <w:pPr>
        <w:rPr>
          <w:lang w:val="sr-Cyrl-RS"/>
        </w:rPr>
      </w:pPr>
    </w:p>
    <w:p w14:paraId="0CDD89F8" w14:textId="77777777" w:rsidR="00FD35E8" w:rsidRDefault="00FD35E8" w:rsidP="00FD35E8">
      <w:pPr>
        <w:rPr>
          <w:lang w:val="sr-Cyrl-RS"/>
        </w:rPr>
      </w:pPr>
    </w:p>
    <w:p w14:paraId="2A0299A8" w14:textId="77777777" w:rsidR="00FD35E8" w:rsidRDefault="00FD35E8" w:rsidP="00FD35E8">
      <w:pPr>
        <w:rPr>
          <w:lang w:val="sr-Cyrl-RS"/>
        </w:rPr>
      </w:pPr>
    </w:p>
    <w:p w14:paraId="40CD7C1A" w14:textId="77777777" w:rsidR="00FD35E8" w:rsidRDefault="00FD35E8" w:rsidP="00FD35E8">
      <w:pPr>
        <w:rPr>
          <w:lang w:val="sr-Cyrl-RS"/>
        </w:rPr>
      </w:pPr>
    </w:p>
    <w:p w14:paraId="261EC285" w14:textId="77777777" w:rsidR="00FD35E8" w:rsidRDefault="00FD35E8" w:rsidP="00FD35E8">
      <w:pPr>
        <w:rPr>
          <w:lang w:val="sr-Cyrl-RS"/>
        </w:rPr>
      </w:pPr>
    </w:p>
    <w:p w14:paraId="05193054" w14:textId="77777777" w:rsidR="00767D0B" w:rsidRDefault="00310B27" w:rsidP="00FD35E8">
      <w:pPr>
        <w:pStyle w:val="Heading1"/>
        <w:numPr>
          <w:ilvl w:val="0"/>
          <w:numId w:val="0"/>
        </w:numPr>
        <w:jc w:val="center"/>
        <w:rPr>
          <w:lang w:val="sr-Cyrl-RS"/>
        </w:rPr>
      </w:pPr>
      <w:bookmarkStart w:id="45" w:name="_Toc52281079"/>
      <w:r w:rsidRPr="00310B27">
        <w:rPr>
          <w:lang w:val="sr-Cyrl-RS"/>
        </w:rPr>
        <w:t>ПРИЛОЗИ</w:t>
      </w:r>
      <w:bookmarkEnd w:id="45"/>
    </w:p>
    <w:p w14:paraId="325FA8FC" w14:textId="77777777" w:rsidR="00983695" w:rsidRDefault="00983695" w:rsidP="00767D0B">
      <w:pPr>
        <w:pStyle w:val="Heading1"/>
        <w:numPr>
          <w:ilvl w:val="0"/>
          <w:numId w:val="0"/>
        </w:numPr>
        <w:ind w:left="720"/>
        <w:jc w:val="center"/>
        <w:rPr>
          <w:color w:val="000000" w:themeColor="text1"/>
          <w:lang w:val="sr-Cyrl-RS"/>
        </w:rPr>
        <w:sectPr w:rsidR="00983695" w:rsidSect="00855398">
          <w:pgSz w:w="11906" w:h="16838" w:code="9"/>
          <w:pgMar w:top="1440" w:right="1440" w:bottom="1440" w:left="1440" w:header="720" w:footer="720" w:gutter="0"/>
          <w:cols w:space="720"/>
          <w:docGrid w:linePitch="360"/>
        </w:sectPr>
      </w:pPr>
    </w:p>
    <w:p w14:paraId="1AE2944E" w14:textId="77777777" w:rsidR="00E50814" w:rsidRPr="00983695" w:rsidRDefault="00E50814" w:rsidP="00983695">
      <w:pPr>
        <w:pStyle w:val="Heading2"/>
        <w:numPr>
          <w:ilvl w:val="0"/>
          <w:numId w:val="0"/>
        </w:numPr>
        <w:ind w:left="644"/>
        <w:jc w:val="right"/>
        <w:rPr>
          <w:b/>
          <w:i w:val="0"/>
          <w:sz w:val="28"/>
          <w:szCs w:val="28"/>
          <w:lang w:val="sr-Cyrl-RS"/>
        </w:rPr>
      </w:pPr>
      <w:bookmarkStart w:id="46" w:name="_Toc52281080"/>
      <w:r w:rsidRPr="00983695">
        <w:rPr>
          <w:b/>
          <w:i w:val="0"/>
          <w:sz w:val="28"/>
          <w:szCs w:val="28"/>
          <w:lang w:val="sr-Cyrl-RS"/>
        </w:rPr>
        <w:lastRenderedPageBreak/>
        <w:t xml:space="preserve">ПРИЛОГ </w:t>
      </w:r>
      <w:r w:rsidRPr="00983695">
        <w:rPr>
          <w:b/>
          <w:i w:val="0"/>
          <w:sz w:val="28"/>
          <w:szCs w:val="28"/>
          <w:lang w:val="sr-Latn-RS"/>
        </w:rPr>
        <w:t>1.</w:t>
      </w:r>
      <w:r w:rsidRPr="00983695">
        <w:rPr>
          <w:b/>
          <w:i w:val="0"/>
          <w:sz w:val="28"/>
          <w:szCs w:val="28"/>
          <w:lang w:val="sr-Cyrl-RS"/>
        </w:rPr>
        <w:t>1</w:t>
      </w:r>
      <w:bookmarkEnd w:id="46"/>
    </w:p>
    <w:p w14:paraId="01603621" w14:textId="77777777" w:rsidR="00E50814" w:rsidRPr="00983695" w:rsidRDefault="00E50814" w:rsidP="00983695">
      <w:pPr>
        <w:pStyle w:val="Heading3"/>
        <w:numPr>
          <w:ilvl w:val="0"/>
          <w:numId w:val="0"/>
        </w:numPr>
        <w:ind w:left="720"/>
        <w:jc w:val="center"/>
        <w:rPr>
          <w:b/>
          <w:i w:val="0"/>
          <w:lang w:val="sr-Cyrl-RS"/>
        </w:rPr>
      </w:pPr>
      <w:bookmarkStart w:id="47" w:name="_Toc52281081"/>
      <w:r w:rsidRPr="00983695">
        <w:rPr>
          <w:b/>
          <w:i w:val="0"/>
          <w:lang w:val="sr-Cyrl-RS"/>
        </w:rPr>
        <w:t>Мапа железничке мреже Републике Србије</w:t>
      </w:r>
      <w:bookmarkEnd w:id="47"/>
    </w:p>
    <w:p w14:paraId="63092F88" w14:textId="77777777" w:rsidR="00E50814" w:rsidRDefault="00E50814" w:rsidP="00E50814">
      <w:pPr>
        <w:rPr>
          <w:lang w:val="sr-Cyrl-RS"/>
        </w:rPr>
      </w:pPr>
    </w:p>
    <w:p w14:paraId="7271604D" w14:textId="77777777" w:rsidR="00E50814" w:rsidRPr="00B20C89" w:rsidRDefault="00C063D4" w:rsidP="00E50814">
      <w:pPr>
        <w:rPr>
          <w:lang w:val="sr-Cyrl-RS"/>
        </w:rPr>
      </w:pPr>
      <w:r w:rsidRPr="00983695">
        <w:rPr>
          <w:b/>
          <w:i/>
          <w:noProof/>
        </w:rPr>
        <w:drawing>
          <wp:anchor distT="0" distB="0" distL="114300" distR="114300" simplePos="0" relativeHeight="251656192" behindDoc="1" locked="0" layoutInCell="1" allowOverlap="1" wp14:anchorId="2EEA24C9" wp14:editId="67920810">
            <wp:simplePos x="0" y="0"/>
            <wp:positionH relativeFrom="margin">
              <wp:posOffset>152651</wp:posOffset>
            </wp:positionH>
            <wp:positionV relativeFrom="paragraph">
              <wp:posOffset>73350</wp:posOffset>
            </wp:positionV>
            <wp:extent cx="6360160" cy="7762875"/>
            <wp:effectExtent l="0" t="0" r="0" b="0"/>
            <wp:wrapTight wrapText="bothSides">
              <wp:wrapPolygon edited="0">
                <wp:start x="3817" y="212"/>
                <wp:lineTo x="3041" y="636"/>
                <wp:lineTo x="2911" y="742"/>
                <wp:lineTo x="2976" y="1166"/>
                <wp:lineTo x="2653" y="2014"/>
                <wp:lineTo x="906" y="2173"/>
                <wp:lineTo x="776" y="2279"/>
                <wp:lineTo x="1100" y="2862"/>
                <wp:lineTo x="388" y="3180"/>
                <wp:lineTo x="259" y="3286"/>
                <wp:lineTo x="453" y="3710"/>
                <wp:lineTo x="129" y="4134"/>
                <wp:lineTo x="194" y="4293"/>
                <wp:lineTo x="906" y="4559"/>
                <wp:lineTo x="2458" y="5407"/>
                <wp:lineTo x="1100" y="5460"/>
                <wp:lineTo x="1100" y="6043"/>
                <wp:lineTo x="2394" y="6255"/>
                <wp:lineTo x="1617" y="6308"/>
                <wp:lineTo x="1617" y="6467"/>
                <wp:lineTo x="2070" y="7103"/>
                <wp:lineTo x="1359" y="7315"/>
                <wp:lineTo x="1359" y="7739"/>
                <wp:lineTo x="2264" y="7951"/>
                <wp:lineTo x="2006" y="8057"/>
                <wp:lineTo x="1747" y="8481"/>
                <wp:lineTo x="1747" y="8799"/>
                <wp:lineTo x="906" y="8852"/>
                <wp:lineTo x="906" y="9170"/>
                <wp:lineTo x="1941" y="9647"/>
                <wp:lineTo x="1941" y="9753"/>
                <wp:lineTo x="5240" y="10495"/>
                <wp:lineTo x="5629" y="10495"/>
                <wp:lineTo x="5629" y="11343"/>
                <wp:lineTo x="3494" y="12987"/>
                <wp:lineTo x="3494" y="13464"/>
                <wp:lineTo x="3752" y="13888"/>
                <wp:lineTo x="4011" y="13888"/>
                <wp:lineTo x="4982" y="15584"/>
                <wp:lineTo x="3429" y="16167"/>
                <wp:lineTo x="3558" y="16432"/>
                <wp:lineTo x="9834" y="16432"/>
                <wp:lineTo x="9122" y="16803"/>
                <wp:lineTo x="8475" y="17227"/>
                <wp:lineTo x="7893" y="18128"/>
                <wp:lineTo x="7699" y="18287"/>
                <wp:lineTo x="8734" y="18976"/>
                <wp:lineTo x="8734" y="19294"/>
                <wp:lineTo x="9187" y="19824"/>
                <wp:lineTo x="9446" y="19824"/>
                <wp:lineTo x="9381" y="20460"/>
                <wp:lineTo x="10287" y="20672"/>
                <wp:lineTo x="12616" y="20672"/>
                <wp:lineTo x="13069" y="21414"/>
                <wp:lineTo x="13327" y="21414"/>
                <wp:lineTo x="13392" y="21308"/>
                <wp:lineTo x="14233" y="20672"/>
                <wp:lineTo x="15657" y="20301"/>
                <wp:lineTo x="15657" y="20036"/>
                <wp:lineTo x="14363" y="19824"/>
                <wp:lineTo x="14880" y="19824"/>
                <wp:lineTo x="15721" y="19294"/>
                <wp:lineTo x="15657" y="18976"/>
                <wp:lineTo x="16886" y="18817"/>
                <wp:lineTo x="16886" y="18605"/>
                <wp:lineTo x="15786" y="18128"/>
                <wp:lineTo x="17274" y="18022"/>
                <wp:lineTo x="17339" y="17863"/>
                <wp:lineTo x="16109" y="17280"/>
                <wp:lineTo x="18438" y="17227"/>
                <wp:lineTo x="20056" y="16909"/>
                <wp:lineTo x="19991" y="16379"/>
                <wp:lineTo x="19280" y="15902"/>
                <wp:lineTo x="18568" y="15584"/>
                <wp:lineTo x="18633" y="15054"/>
                <wp:lineTo x="17986" y="14789"/>
                <wp:lineTo x="16498" y="14736"/>
                <wp:lineTo x="16886" y="13888"/>
                <wp:lineTo x="16562" y="13040"/>
                <wp:lineTo x="17597" y="13040"/>
                <wp:lineTo x="17597" y="12827"/>
                <wp:lineTo x="16627" y="12191"/>
                <wp:lineTo x="17856" y="11343"/>
                <wp:lineTo x="17792" y="10495"/>
                <wp:lineTo x="18244" y="10442"/>
                <wp:lineTo x="18309" y="10124"/>
                <wp:lineTo x="18050" y="9647"/>
                <wp:lineTo x="19021" y="9488"/>
                <wp:lineTo x="18762" y="9276"/>
                <wp:lineTo x="14363" y="8799"/>
                <wp:lineTo x="13522" y="7103"/>
                <wp:lineTo x="12228" y="6255"/>
                <wp:lineTo x="14492" y="5460"/>
                <wp:lineTo x="14621" y="5248"/>
                <wp:lineTo x="9769" y="4559"/>
                <wp:lineTo x="10416" y="4347"/>
                <wp:lineTo x="10222" y="4134"/>
                <wp:lineTo x="8216" y="3710"/>
                <wp:lineTo x="9704" y="2862"/>
                <wp:lineTo x="10028" y="2809"/>
                <wp:lineTo x="9769" y="2544"/>
                <wp:lineTo x="8475" y="2014"/>
                <wp:lineTo x="8605" y="1484"/>
                <wp:lineTo x="8216" y="1272"/>
                <wp:lineTo x="7375" y="1166"/>
                <wp:lineTo x="7117" y="530"/>
                <wp:lineTo x="4141" y="212"/>
                <wp:lineTo x="3817" y="212"/>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eza_srbija zeleznice.gif"/>
                    <pic:cNvPicPr/>
                  </pic:nvPicPr>
                  <pic:blipFill>
                    <a:blip r:embed="rId43">
                      <a:extLst>
                        <a:ext uri="{28A0092B-C50C-407E-A947-70E740481C1C}">
                          <a14:useLocalDpi xmlns:a14="http://schemas.microsoft.com/office/drawing/2010/main" val="0"/>
                        </a:ext>
                      </a:extLst>
                    </a:blip>
                    <a:stretch>
                      <a:fillRect/>
                    </a:stretch>
                  </pic:blipFill>
                  <pic:spPr>
                    <a:xfrm>
                      <a:off x="0" y="0"/>
                      <a:ext cx="6360160" cy="7762875"/>
                    </a:xfrm>
                    <a:prstGeom prst="rect">
                      <a:avLst/>
                    </a:prstGeom>
                  </pic:spPr>
                </pic:pic>
              </a:graphicData>
            </a:graphic>
            <wp14:sizeRelH relativeFrom="margin">
              <wp14:pctWidth>0</wp14:pctWidth>
            </wp14:sizeRelH>
            <wp14:sizeRelV relativeFrom="margin">
              <wp14:pctHeight>0</wp14:pctHeight>
            </wp14:sizeRelV>
          </wp:anchor>
        </w:drawing>
      </w:r>
    </w:p>
    <w:p w14:paraId="028864DC" w14:textId="77777777" w:rsidR="00E50814" w:rsidRPr="00686AFB" w:rsidRDefault="00E50814" w:rsidP="00E50814">
      <w:pPr>
        <w:rPr>
          <w:rFonts w:cs="Arial"/>
          <w:sz w:val="20"/>
          <w:szCs w:val="20"/>
          <w:lang w:val="sr-Cyrl-CS"/>
        </w:rPr>
      </w:pPr>
    </w:p>
    <w:p w14:paraId="4591FB34" w14:textId="77777777" w:rsidR="00E50814" w:rsidRPr="00686AFB" w:rsidRDefault="00E50814" w:rsidP="00E50814">
      <w:pPr>
        <w:rPr>
          <w:rFonts w:cs="Arial"/>
          <w:sz w:val="20"/>
          <w:szCs w:val="20"/>
          <w:lang w:val="sr-Cyrl-CS"/>
        </w:rPr>
      </w:pPr>
    </w:p>
    <w:p w14:paraId="0C5EC4F9" w14:textId="77777777" w:rsidR="00E50814" w:rsidRDefault="00E50814" w:rsidP="00155DE7">
      <w:pPr>
        <w:pStyle w:val="ListParagraph"/>
        <w:ind w:left="1080"/>
        <w:rPr>
          <w:rFonts w:cs="Arial"/>
          <w:sz w:val="34"/>
          <w:szCs w:val="34"/>
        </w:rPr>
      </w:pPr>
    </w:p>
    <w:p w14:paraId="2AB74F16" w14:textId="77777777" w:rsidR="00E50814" w:rsidRDefault="00E50814" w:rsidP="00155DE7">
      <w:pPr>
        <w:pStyle w:val="ListParagraph"/>
        <w:ind w:left="1080"/>
        <w:rPr>
          <w:rFonts w:cs="Arial"/>
          <w:sz w:val="34"/>
          <w:szCs w:val="34"/>
        </w:rPr>
      </w:pPr>
    </w:p>
    <w:p w14:paraId="5561D589" w14:textId="77777777" w:rsidR="00E50814" w:rsidRDefault="00E50814" w:rsidP="00155DE7">
      <w:pPr>
        <w:pStyle w:val="ListParagraph"/>
        <w:ind w:left="1080"/>
        <w:rPr>
          <w:rFonts w:cs="Arial"/>
          <w:sz w:val="34"/>
          <w:szCs w:val="34"/>
        </w:rPr>
      </w:pPr>
    </w:p>
    <w:p w14:paraId="2549BABE" w14:textId="77777777" w:rsidR="00E50814" w:rsidRDefault="00E50814" w:rsidP="00155DE7">
      <w:pPr>
        <w:pStyle w:val="ListParagraph"/>
        <w:ind w:left="1080"/>
        <w:rPr>
          <w:rFonts w:cs="Arial"/>
          <w:sz w:val="34"/>
          <w:szCs w:val="34"/>
        </w:rPr>
      </w:pPr>
    </w:p>
    <w:p w14:paraId="188DD9ED" w14:textId="77777777" w:rsidR="00E50814" w:rsidRDefault="00E50814" w:rsidP="00155DE7">
      <w:pPr>
        <w:pStyle w:val="ListParagraph"/>
        <w:ind w:left="1080"/>
        <w:rPr>
          <w:rFonts w:cs="Arial"/>
          <w:sz w:val="34"/>
          <w:szCs w:val="34"/>
        </w:rPr>
      </w:pPr>
    </w:p>
    <w:p w14:paraId="14EE16D7" w14:textId="77777777" w:rsidR="00E50814" w:rsidRDefault="00E50814" w:rsidP="00155DE7">
      <w:pPr>
        <w:pStyle w:val="ListParagraph"/>
        <w:ind w:left="1080"/>
        <w:rPr>
          <w:rFonts w:cs="Arial"/>
          <w:sz w:val="34"/>
          <w:szCs w:val="34"/>
        </w:rPr>
      </w:pPr>
    </w:p>
    <w:p w14:paraId="0CEF035C" w14:textId="77777777" w:rsidR="00E50814" w:rsidRDefault="00E50814" w:rsidP="00155DE7">
      <w:pPr>
        <w:pStyle w:val="ListParagraph"/>
        <w:ind w:left="1080"/>
        <w:rPr>
          <w:rFonts w:cs="Arial"/>
          <w:sz w:val="34"/>
          <w:szCs w:val="34"/>
        </w:rPr>
      </w:pPr>
    </w:p>
    <w:p w14:paraId="48609E50" w14:textId="77777777" w:rsidR="00E50814" w:rsidRDefault="00E50814" w:rsidP="00155DE7">
      <w:pPr>
        <w:pStyle w:val="ListParagraph"/>
        <w:ind w:left="1080"/>
        <w:rPr>
          <w:rFonts w:cs="Arial"/>
          <w:sz w:val="34"/>
          <w:szCs w:val="34"/>
        </w:rPr>
      </w:pPr>
    </w:p>
    <w:p w14:paraId="3DA63E40" w14:textId="77777777" w:rsidR="00E50814" w:rsidRDefault="00E50814" w:rsidP="00155DE7">
      <w:pPr>
        <w:pStyle w:val="ListParagraph"/>
        <w:ind w:left="1080"/>
        <w:rPr>
          <w:rFonts w:cs="Arial"/>
          <w:sz w:val="34"/>
          <w:szCs w:val="34"/>
        </w:rPr>
      </w:pPr>
    </w:p>
    <w:p w14:paraId="2DAEF943" w14:textId="77777777" w:rsidR="00E50814" w:rsidRDefault="00E50814" w:rsidP="00155DE7">
      <w:pPr>
        <w:pStyle w:val="ListParagraph"/>
        <w:ind w:left="1080"/>
        <w:rPr>
          <w:rFonts w:cs="Arial"/>
          <w:sz w:val="34"/>
          <w:szCs w:val="34"/>
        </w:rPr>
      </w:pPr>
    </w:p>
    <w:p w14:paraId="2C9D5B47" w14:textId="77777777" w:rsidR="00E50814" w:rsidRDefault="00E50814" w:rsidP="00155DE7">
      <w:pPr>
        <w:pStyle w:val="ListParagraph"/>
        <w:ind w:left="1080"/>
        <w:rPr>
          <w:rFonts w:cs="Arial"/>
          <w:sz w:val="34"/>
          <w:szCs w:val="34"/>
        </w:rPr>
      </w:pPr>
    </w:p>
    <w:p w14:paraId="2BC387C3" w14:textId="77777777" w:rsidR="00E50814" w:rsidRDefault="00E50814" w:rsidP="00155DE7">
      <w:pPr>
        <w:pStyle w:val="ListParagraph"/>
        <w:ind w:left="1080"/>
        <w:rPr>
          <w:rFonts w:cs="Arial"/>
          <w:sz w:val="34"/>
          <w:szCs w:val="34"/>
        </w:rPr>
      </w:pPr>
    </w:p>
    <w:p w14:paraId="073C1CEF" w14:textId="77777777" w:rsidR="00E50814" w:rsidRDefault="00E50814" w:rsidP="00155DE7">
      <w:pPr>
        <w:pStyle w:val="ListParagraph"/>
        <w:ind w:left="1080"/>
        <w:rPr>
          <w:rFonts w:cs="Arial"/>
          <w:sz w:val="34"/>
          <w:szCs w:val="34"/>
        </w:rPr>
      </w:pPr>
    </w:p>
    <w:p w14:paraId="282EAF2E" w14:textId="77777777" w:rsidR="00E50814" w:rsidRDefault="00E50814" w:rsidP="00155DE7">
      <w:pPr>
        <w:pStyle w:val="ListParagraph"/>
        <w:ind w:left="1080"/>
        <w:rPr>
          <w:rFonts w:cs="Arial"/>
          <w:sz w:val="34"/>
          <w:szCs w:val="34"/>
        </w:rPr>
      </w:pPr>
    </w:p>
    <w:p w14:paraId="22032D96" w14:textId="77777777" w:rsidR="00E50814" w:rsidRDefault="00E50814" w:rsidP="00155DE7">
      <w:pPr>
        <w:pStyle w:val="ListParagraph"/>
        <w:ind w:left="1080"/>
        <w:rPr>
          <w:rFonts w:cs="Arial"/>
          <w:sz w:val="34"/>
          <w:szCs w:val="34"/>
        </w:rPr>
      </w:pPr>
    </w:p>
    <w:p w14:paraId="6EF89DF8" w14:textId="77777777" w:rsidR="00E50814" w:rsidRDefault="00E50814" w:rsidP="00155DE7">
      <w:pPr>
        <w:pStyle w:val="ListParagraph"/>
        <w:ind w:left="1080"/>
        <w:rPr>
          <w:rFonts w:cs="Arial"/>
          <w:sz w:val="34"/>
          <w:szCs w:val="34"/>
        </w:rPr>
      </w:pPr>
    </w:p>
    <w:p w14:paraId="52D12210" w14:textId="77777777" w:rsidR="00E50814" w:rsidRDefault="00E50814" w:rsidP="00155DE7">
      <w:pPr>
        <w:pStyle w:val="ListParagraph"/>
        <w:ind w:left="1080"/>
        <w:rPr>
          <w:rFonts w:cs="Arial"/>
          <w:sz w:val="34"/>
          <w:szCs w:val="34"/>
        </w:rPr>
      </w:pPr>
    </w:p>
    <w:p w14:paraId="3C149A1A" w14:textId="77777777" w:rsidR="00E50814" w:rsidRDefault="00E50814" w:rsidP="00155DE7">
      <w:pPr>
        <w:pStyle w:val="ListParagraph"/>
        <w:ind w:left="1080"/>
        <w:rPr>
          <w:rFonts w:cs="Arial"/>
          <w:sz w:val="34"/>
          <w:szCs w:val="34"/>
        </w:rPr>
      </w:pPr>
    </w:p>
    <w:p w14:paraId="7D68AC8F" w14:textId="77777777" w:rsidR="00E50814" w:rsidRDefault="00E50814" w:rsidP="00155DE7">
      <w:pPr>
        <w:pStyle w:val="ListParagraph"/>
        <w:ind w:left="1080"/>
        <w:rPr>
          <w:rFonts w:cs="Arial"/>
          <w:sz w:val="34"/>
          <w:szCs w:val="34"/>
        </w:rPr>
      </w:pPr>
    </w:p>
    <w:p w14:paraId="33B0F757" w14:textId="77777777" w:rsidR="00E50814" w:rsidRDefault="00E50814" w:rsidP="00155DE7">
      <w:pPr>
        <w:pStyle w:val="ListParagraph"/>
        <w:ind w:left="1080"/>
        <w:rPr>
          <w:rFonts w:cs="Arial"/>
          <w:sz w:val="34"/>
          <w:szCs w:val="34"/>
        </w:rPr>
      </w:pPr>
    </w:p>
    <w:p w14:paraId="270D9528" w14:textId="77777777" w:rsidR="00E50814" w:rsidRDefault="00E50814" w:rsidP="00155DE7">
      <w:pPr>
        <w:pStyle w:val="ListParagraph"/>
        <w:ind w:left="1080"/>
        <w:rPr>
          <w:rFonts w:cs="Arial"/>
          <w:sz w:val="34"/>
          <w:szCs w:val="34"/>
        </w:rPr>
      </w:pPr>
    </w:p>
    <w:p w14:paraId="4F1FDD1F" w14:textId="77777777" w:rsidR="00E50814" w:rsidRDefault="00E50814" w:rsidP="00155DE7">
      <w:pPr>
        <w:pStyle w:val="ListParagraph"/>
        <w:ind w:left="1080"/>
        <w:rPr>
          <w:rFonts w:cs="Arial"/>
          <w:sz w:val="34"/>
          <w:szCs w:val="34"/>
        </w:rPr>
      </w:pPr>
    </w:p>
    <w:p w14:paraId="1472D3F1" w14:textId="77777777" w:rsidR="00E50814" w:rsidRDefault="00E50814" w:rsidP="00155DE7">
      <w:pPr>
        <w:pStyle w:val="ListParagraph"/>
        <w:ind w:left="1080"/>
        <w:rPr>
          <w:rFonts w:cs="Arial"/>
          <w:sz w:val="34"/>
          <w:szCs w:val="34"/>
        </w:rPr>
      </w:pPr>
    </w:p>
    <w:p w14:paraId="14398AB0" w14:textId="77777777" w:rsidR="00E50814" w:rsidRDefault="00E50814" w:rsidP="00155DE7">
      <w:pPr>
        <w:pStyle w:val="ListParagraph"/>
        <w:ind w:left="1080"/>
        <w:rPr>
          <w:rFonts w:cs="Arial"/>
          <w:sz w:val="34"/>
          <w:szCs w:val="34"/>
        </w:rPr>
      </w:pPr>
    </w:p>
    <w:p w14:paraId="7E8A3602" w14:textId="77777777" w:rsidR="00E50814" w:rsidRDefault="00E50814" w:rsidP="00155DE7">
      <w:pPr>
        <w:pStyle w:val="ListParagraph"/>
        <w:ind w:left="1080"/>
        <w:rPr>
          <w:rFonts w:cs="Arial"/>
          <w:sz w:val="34"/>
          <w:szCs w:val="34"/>
        </w:rPr>
      </w:pPr>
    </w:p>
    <w:p w14:paraId="1746F426" w14:textId="77777777" w:rsidR="00E50814" w:rsidRDefault="00E50814" w:rsidP="00155DE7">
      <w:pPr>
        <w:pStyle w:val="ListParagraph"/>
        <w:ind w:left="1080"/>
        <w:rPr>
          <w:rFonts w:cs="Arial"/>
          <w:sz w:val="34"/>
          <w:szCs w:val="34"/>
        </w:rPr>
      </w:pPr>
    </w:p>
    <w:p w14:paraId="18110E61" w14:textId="77777777" w:rsidR="00E50814" w:rsidRDefault="00E50814" w:rsidP="00155DE7">
      <w:pPr>
        <w:pStyle w:val="ListParagraph"/>
        <w:ind w:left="1080"/>
        <w:rPr>
          <w:rFonts w:cs="Arial"/>
          <w:sz w:val="34"/>
          <w:szCs w:val="34"/>
        </w:rPr>
      </w:pPr>
    </w:p>
    <w:p w14:paraId="61615808" w14:textId="77777777" w:rsidR="00983695" w:rsidRDefault="00983695" w:rsidP="00310B27">
      <w:pPr>
        <w:pStyle w:val="Heading2"/>
        <w:numPr>
          <w:ilvl w:val="0"/>
          <w:numId w:val="0"/>
        </w:numPr>
        <w:ind w:left="644"/>
        <w:jc w:val="right"/>
        <w:rPr>
          <w:b/>
          <w:i w:val="0"/>
          <w:color w:val="000000" w:themeColor="text1"/>
          <w:sz w:val="28"/>
          <w:szCs w:val="28"/>
          <w:lang w:val="sr-Cyrl-RS"/>
        </w:rPr>
        <w:sectPr w:rsidR="00983695" w:rsidSect="00855398">
          <w:pgSz w:w="11906" w:h="16838" w:code="9"/>
          <w:pgMar w:top="1440" w:right="1440" w:bottom="1440" w:left="1440" w:header="720" w:footer="720" w:gutter="0"/>
          <w:cols w:space="720"/>
          <w:docGrid w:linePitch="360"/>
        </w:sectPr>
      </w:pPr>
    </w:p>
    <w:p w14:paraId="6E7B1EF8" w14:textId="77777777" w:rsidR="00E50814" w:rsidRPr="00310B27" w:rsidRDefault="00E50814" w:rsidP="00310B27">
      <w:pPr>
        <w:pStyle w:val="Heading2"/>
        <w:numPr>
          <w:ilvl w:val="0"/>
          <w:numId w:val="0"/>
        </w:numPr>
        <w:ind w:left="644"/>
        <w:jc w:val="right"/>
        <w:rPr>
          <w:b/>
          <w:i w:val="0"/>
          <w:color w:val="000000" w:themeColor="text1"/>
          <w:sz w:val="28"/>
          <w:szCs w:val="28"/>
          <w:lang w:val="sr-Cyrl-RS"/>
        </w:rPr>
      </w:pPr>
      <w:bookmarkStart w:id="48" w:name="_Toc52281082"/>
      <w:r w:rsidRPr="00310B27">
        <w:rPr>
          <w:b/>
          <w:i w:val="0"/>
          <w:color w:val="000000" w:themeColor="text1"/>
          <w:sz w:val="28"/>
          <w:szCs w:val="28"/>
          <w:lang w:val="sr-Cyrl-RS"/>
        </w:rPr>
        <w:lastRenderedPageBreak/>
        <w:t>ПРИЛОГ 1.2</w:t>
      </w:r>
      <w:bookmarkEnd w:id="48"/>
    </w:p>
    <w:p w14:paraId="045FF7CC" w14:textId="77777777" w:rsidR="00E50814" w:rsidRDefault="00E50814" w:rsidP="00E50814">
      <w:pPr>
        <w:jc w:val="right"/>
        <w:rPr>
          <w:rFonts w:cs="Arial"/>
          <w:szCs w:val="24"/>
          <w:lang w:val="sr-Cyrl-RS"/>
        </w:rPr>
      </w:pPr>
    </w:p>
    <w:p w14:paraId="70B20F91" w14:textId="77777777" w:rsidR="00E50814" w:rsidRPr="00983695" w:rsidRDefault="00E50814" w:rsidP="00983695">
      <w:pPr>
        <w:pStyle w:val="Heading3"/>
        <w:numPr>
          <w:ilvl w:val="0"/>
          <w:numId w:val="0"/>
        </w:numPr>
        <w:spacing w:before="120" w:after="120"/>
        <w:jc w:val="left"/>
        <w:rPr>
          <w:b/>
          <w:i w:val="0"/>
          <w:lang w:val="sr-Cyrl-CS"/>
        </w:rPr>
      </w:pPr>
      <w:bookmarkStart w:id="49" w:name="_Toc525639876"/>
      <w:bookmarkStart w:id="50" w:name="_Toc50116543"/>
      <w:bookmarkStart w:id="51" w:name="_Toc52281083"/>
      <w:r w:rsidRPr="00983695">
        <w:rPr>
          <w:b/>
          <w:i w:val="0"/>
          <w:lang w:val="sr-Cyrl-RS"/>
        </w:rPr>
        <w:t>Списак железничких превозника закључно са 31.12.2019. године</w:t>
      </w:r>
      <w:bookmarkEnd w:id="49"/>
      <w:bookmarkEnd w:id="50"/>
      <w:bookmarkEnd w:id="51"/>
    </w:p>
    <w:tbl>
      <w:tblPr>
        <w:tblStyle w:val="TableGrid1"/>
        <w:tblW w:w="5000" w:type="pct"/>
        <w:tblLook w:val="04A0" w:firstRow="1" w:lastRow="0" w:firstColumn="1" w:lastColumn="0" w:noHBand="0" w:noVBand="1"/>
      </w:tblPr>
      <w:tblGrid>
        <w:gridCol w:w="476"/>
        <w:gridCol w:w="2665"/>
        <w:gridCol w:w="2822"/>
        <w:gridCol w:w="1527"/>
        <w:gridCol w:w="1526"/>
      </w:tblGrid>
      <w:tr w:rsidR="00E50814" w:rsidRPr="00843AAB" w14:paraId="5C6114BA" w14:textId="77777777" w:rsidTr="00451F92">
        <w:trPr>
          <w:tblHeader/>
        </w:trPr>
        <w:tc>
          <w:tcPr>
            <w:tcW w:w="264" w:type="pct"/>
            <w:tcBorders>
              <w:bottom w:val="double" w:sz="4" w:space="0" w:color="auto"/>
            </w:tcBorders>
            <w:shd w:val="clear" w:color="auto" w:fill="D9D9D9" w:themeFill="background1" w:themeFillShade="D9"/>
            <w:vAlign w:val="center"/>
          </w:tcPr>
          <w:p w14:paraId="7A0C324C" w14:textId="77777777" w:rsidR="00E50814" w:rsidRPr="00843AAB" w:rsidRDefault="00E50814" w:rsidP="00451F92">
            <w:pPr>
              <w:jc w:val="center"/>
              <w:rPr>
                <w:rFonts w:ascii="Arial Narrow" w:hAnsi="Arial Narrow" w:cs="Arial"/>
                <w:sz w:val="22"/>
                <w:lang w:val="sr-Cyrl-RS"/>
              </w:rPr>
            </w:pPr>
            <w:r w:rsidRPr="00843AAB">
              <w:rPr>
                <w:rFonts w:ascii="Arial Narrow" w:hAnsi="Arial Narrow" w:cs="Arial"/>
                <w:sz w:val="22"/>
                <w:lang w:val="sr-Cyrl-RS"/>
              </w:rPr>
              <w:t>Р. бр.</w:t>
            </w:r>
          </w:p>
        </w:tc>
        <w:tc>
          <w:tcPr>
            <w:tcW w:w="1478" w:type="pct"/>
            <w:tcBorders>
              <w:bottom w:val="double" w:sz="4" w:space="0" w:color="auto"/>
            </w:tcBorders>
            <w:shd w:val="clear" w:color="auto" w:fill="D9D9D9" w:themeFill="background1" w:themeFillShade="D9"/>
            <w:vAlign w:val="center"/>
          </w:tcPr>
          <w:p w14:paraId="40F27AEE" w14:textId="77777777" w:rsidR="00E50814" w:rsidRPr="00843AAB" w:rsidRDefault="00E50814" w:rsidP="00451F92">
            <w:pPr>
              <w:jc w:val="center"/>
              <w:rPr>
                <w:rFonts w:ascii="Arial Narrow" w:hAnsi="Arial Narrow" w:cs="Arial"/>
                <w:sz w:val="22"/>
                <w:lang w:val="sr-Cyrl-RS"/>
              </w:rPr>
            </w:pPr>
            <w:r w:rsidRPr="00843AAB">
              <w:rPr>
                <w:rFonts w:ascii="Arial Narrow" w:hAnsi="Arial Narrow" w:cs="Arial"/>
                <w:sz w:val="22"/>
                <w:lang w:val="sr-Cyrl-RS"/>
              </w:rPr>
              <w:t>пословно име железничког превозника</w:t>
            </w:r>
          </w:p>
        </w:tc>
        <w:tc>
          <w:tcPr>
            <w:tcW w:w="1565" w:type="pct"/>
            <w:tcBorders>
              <w:bottom w:val="double" w:sz="4" w:space="0" w:color="auto"/>
            </w:tcBorders>
            <w:shd w:val="clear" w:color="auto" w:fill="D9D9D9" w:themeFill="background1" w:themeFillShade="D9"/>
            <w:vAlign w:val="center"/>
          </w:tcPr>
          <w:p w14:paraId="3162D6E7" w14:textId="77777777" w:rsidR="00E50814" w:rsidRPr="00843AAB" w:rsidRDefault="00E50814" w:rsidP="00451F92">
            <w:pPr>
              <w:jc w:val="center"/>
              <w:rPr>
                <w:rFonts w:ascii="Arial Narrow" w:hAnsi="Arial Narrow" w:cs="Arial"/>
                <w:sz w:val="22"/>
                <w:lang w:val="sr-Cyrl-RS"/>
              </w:rPr>
            </w:pPr>
            <w:r w:rsidRPr="00843AAB">
              <w:rPr>
                <w:rFonts w:ascii="Arial Narrow" w:hAnsi="Arial Narrow" w:cs="Arial"/>
                <w:sz w:val="22"/>
                <w:lang w:val="sr-Cyrl-RS"/>
              </w:rPr>
              <w:t>врста превоза</w:t>
            </w:r>
          </w:p>
        </w:tc>
        <w:tc>
          <w:tcPr>
            <w:tcW w:w="847" w:type="pct"/>
            <w:tcBorders>
              <w:bottom w:val="double" w:sz="4" w:space="0" w:color="auto"/>
            </w:tcBorders>
            <w:shd w:val="clear" w:color="auto" w:fill="D9D9D9" w:themeFill="background1" w:themeFillShade="D9"/>
            <w:vAlign w:val="center"/>
          </w:tcPr>
          <w:p w14:paraId="37DB189C" w14:textId="77777777" w:rsidR="00E50814" w:rsidRPr="00843AAB" w:rsidRDefault="00E50814" w:rsidP="00451F92">
            <w:pPr>
              <w:jc w:val="center"/>
              <w:rPr>
                <w:rFonts w:ascii="Arial Narrow" w:hAnsi="Arial Narrow" w:cs="Arial"/>
                <w:sz w:val="22"/>
                <w:lang w:val="sr-Cyrl-RS"/>
              </w:rPr>
            </w:pPr>
            <w:r w:rsidRPr="00843AAB">
              <w:rPr>
                <w:rFonts w:ascii="Arial Narrow" w:hAnsi="Arial Narrow" w:cs="Arial"/>
                <w:sz w:val="22"/>
                <w:lang w:val="sr-Latn-RS"/>
              </w:rPr>
              <w:t>EIN</w:t>
            </w:r>
            <w:r w:rsidRPr="00843AAB">
              <w:rPr>
                <w:rFonts w:ascii="Arial Narrow" w:hAnsi="Arial Narrow" w:cs="Arial"/>
                <w:sz w:val="22"/>
                <w:lang w:val="sr-Cyrl-RS"/>
              </w:rPr>
              <w:t xml:space="preserve"> део А</w:t>
            </w:r>
          </w:p>
        </w:tc>
        <w:tc>
          <w:tcPr>
            <w:tcW w:w="847" w:type="pct"/>
            <w:tcBorders>
              <w:bottom w:val="double" w:sz="4" w:space="0" w:color="auto"/>
            </w:tcBorders>
            <w:shd w:val="clear" w:color="auto" w:fill="D9D9D9" w:themeFill="background1" w:themeFillShade="D9"/>
            <w:vAlign w:val="center"/>
          </w:tcPr>
          <w:p w14:paraId="6B4BF774" w14:textId="77777777" w:rsidR="00E50814" w:rsidRPr="00843AAB" w:rsidRDefault="00E50814" w:rsidP="00451F92">
            <w:pPr>
              <w:jc w:val="center"/>
              <w:rPr>
                <w:rFonts w:ascii="Arial Narrow" w:hAnsi="Arial Narrow" w:cs="Arial"/>
                <w:sz w:val="22"/>
                <w:lang w:val="sr-Cyrl-RS"/>
              </w:rPr>
            </w:pPr>
            <w:r w:rsidRPr="00843AAB">
              <w:rPr>
                <w:rFonts w:ascii="Arial Narrow" w:hAnsi="Arial Narrow" w:cs="Arial"/>
                <w:sz w:val="22"/>
                <w:lang w:val="sr-Latn-RS"/>
              </w:rPr>
              <w:t>EIN</w:t>
            </w:r>
            <w:r w:rsidRPr="00843AAB">
              <w:rPr>
                <w:rFonts w:ascii="Arial Narrow" w:hAnsi="Arial Narrow" w:cs="Arial"/>
                <w:sz w:val="22"/>
                <w:lang w:val="sr-Cyrl-RS"/>
              </w:rPr>
              <w:t xml:space="preserve"> део Б</w:t>
            </w:r>
          </w:p>
        </w:tc>
      </w:tr>
      <w:tr w:rsidR="00E50814" w:rsidRPr="00843AAB" w14:paraId="2D8C1414" w14:textId="77777777" w:rsidTr="00451F92">
        <w:trPr>
          <w:trHeight w:val="737"/>
        </w:trPr>
        <w:tc>
          <w:tcPr>
            <w:tcW w:w="264" w:type="pct"/>
            <w:tcBorders>
              <w:top w:val="double" w:sz="4" w:space="0" w:color="auto"/>
              <w:bottom w:val="single" w:sz="4" w:space="0" w:color="auto"/>
            </w:tcBorders>
            <w:vAlign w:val="center"/>
          </w:tcPr>
          <w:p w14:paraId="1364F984" w14:textId="77777777" w:rsidR="00E50814" w:rsidRPr="00843AAB" w:rsidRDefault="00E50814" w:rsidP="00451F92">
            <w:pPr>
              <w:jc w:val="center"/>
              <w:rPr>
                <w:rFonts w:ascii="Arial Narrow" w:hAnsi="Arial Narrow" w:cs="Arial"/>
                <w:sz w:val="22"/>
                <w:lang w:val="sr-Cyrl-RS"/>
              </w:rPr>
            </w:pPr>
            <w:r w:rsidRPr="00843AAB">
              <w:rPr>
                <w:rFonts w:ascii="Arial Narrow" w:hAnsi="Arial Narrow" w:cs="Arial"/>
                <w:sz w:val="22"/>
                <w:lang w:val="sr-Cyrl-RS"/>
              </w:rPr>
              <w:t>1.</w:t>
            </w:r>
          </w:p>
        </w:tc>
        <w:tc>
          <w:tcPr>
            <w:tcW w:w="1478" w:type="pct"/>
            <w:tcBorders>
              <w:top w:val="double" w:sz="4" w:space="0" w:color="auto"/>
              <w:bottom w:val="single" w:sz="4" w:space="0" w:color="auto"/>
            </w:tcBorders>
            <w:vAlign w:val="center"/>
          </w:tcPr>
          <w:p w14:paraId="23C4FD8B" w14:textId="77777777" w:rsidR="00E50814" w:rsidRPr="00843AAB" w:rsidRDefault="00E50814" w:rsidP="00451F92">
            <w:pPr>
              <w:jc w:val="center"/>
              <w:rPr>
                <w:rFonts w:ascii="Arial Narrow" w:hAnsi="Arial Narrow" w:cs="Arial"/>
                <w:noProof/>
                <w:sz w:val="22"/>
                <w:lang w:val="sr-Cyrl-RS"/>
              </w:rPr>
            </w:pPr>
            <w:r w:rsidRPr="00843AAB">
              <w:rPr>
                <w:rFonts w:ascii="Arial Narrow" w:hAnsi="Arial Narrow" w:cs="Arial"/>
                <w:noProof/>
                <w:sz w:val="22"/>
                <w:lang w:val="sr-Cyrl-RS"/>
              </w:rPr>
              <w:t>Србија Карго а.д.</w:t>
            </w:r>
            <w:r w:rsidR="005F4789">
              <w:rPr>
                <w:rFonts w:ascii="Arial Narrow" w:hAnsi="Arial Narrow" w:cs="Arial"/>
                <w:noProof/>
                <w:sz w:val="22"/>
                <w:lang w:val="sr-Cyrl-RS"/>
              </w:rPr>
              <w:t>Београд</w:t>
            </w:r>
          </w:p>
        </w:tc>
        <w:tc>
          <w:tcPr>
            <w:tcW w:w="1565" w:type="pct"/>
            <w:tcBorders>
              <w:top w:val="double" w:sz="4" w:space="0" w:color="auto"/>
              <w:bottom w:val="single" w:sz="4" w:space="0" w:color="auto"/>
            </w:tcBorders>
            <w:vAlign w:val="center"/>
          </w:tcPr>
          <w:p w14:paraId="573F8700" w14:textId="77777777" w:rsidR="00E50814" w:rsidRPr="00843AAB" w:rsidRDefault="00E50814" w:rsidP="00451F92">
            <w:pPr>
              <w:jc w:val="center"/>
              <w:rPr>
                <w:rFonts w:ascii="Arial Narrow" w:hAnsi="Arial Narrow" w:cs="Arial"/>
                <w:sz w:val="22"/>
                <w:lang w:val="sr-Cyrl-RS"/>
              </w:rPr>
            </w:pPr>
            <w:r w:rsidRPr="00843AAB">
              <w:rPr>
                <w:rFonts w:ascii="Arial Narrow" w:hAnsi="Arial Narrow" w:cs="Arial"/>
                <w:sz w:val="22"/>
                <w:lang w:val="sr-Cyrl-RS"/>
              </w:rPr>
              <w:t>превоз терета  који укључује превоз опасног терета</w:t>
            </w:r>
          </w:p>
        </w:tc>
        <w:tc>
          <w:tcPr>
            <w:tcW w:w="847" w:type="pct"/>
            <w:tcBorders>
              <w:top w:val="double" w:sz="4" w:space="0" w:color="auto"/>
              <w:bottom w:val="single" w:sz="4" w:space="0" w:color="auto"/>
            </w:tcBorders>
            <w:vAlign w:val="center"/>
          </w:tcPr>
          <w:p w14:paraId="3B2AEC1C" w14:textId="77777777" w:rsidR="00E50814" w:rsidRPr="00843AAB" w:rsidRDefault="00E50814" w:rsidP="00451F92">
            <w:pPr>
              <w:jc w:val="center"/>
              <w:rPr>
                <w:rFonts w:ascii="Arial Narrow" w:hAnsi="Arial Narrow" w:cs="Arial"/>
                <w:sz w:val="22"/>
              </w:rPr>
            </w:pPr>
            <w:r w:rsidRPr="00843AAB">
              <w:rPr>
                <w:rFonts w:ascii="Arial Narrow" w:hAnsi="Arial Narrow" w:cs="Arial"/>
                <w:color w:val="000000"/>
                <w:sz w:val="22"/>
              </w:rPr>
              <w:t>RS1120160001</w:t>
            </w:r>
          </w:p>
        </w:tc>
        <w:tc>
          <w:tcPr>
            <w:tcW w:w="847" w:type="pct"/>
            <w:tcBorders>
              <w:top w:val="double" w:sz="4" w:space="0" w:color="auto"/>
              <w:bottom w:val="single" w:sz="4" w:space="0" w:color="auto"/>
            </w:tcBorders>
            <w:vAlign w:val="center"/>
          </w:tcPr>
          <w:p w14:paraId="78B0B13B" w14:textId="77777777" w:rsidR="00E50814" w:rsidRPr="00843AAB" w:rsidRDefault="00E50814" w:rsidP="00451F92">
            <w:pPr>
              <w:jc w:val="center"/>
              <w:rPr>
                <w:rFonts w:ascii="Arial Narrow" w:hAnsi="Arial Narrow" w:cs="Arial"/>
                <w:color w:val="000000"/>
                <w:sz w:val="22"/>
              </w:rPr>
            </w:pPr>
            <w:r w:rsidRPr="00843AAB">
              <w:rPr>
                <w:rFonts w:ascii="Arial Narrow" w:hAnsi="Arial Narrow" w:cs="Arial"/>
                <w:color w:val="000000"/>
                <w:sz w:val="22"/>
              </w:rPr>
              <w:t>RS1220160001</w:t>
            </w:r>
          </w:p>
        </w:tc>
      </w:tr>
      <w:tr w:rsidR="00E50814" w:rsidRPr="00843AAB" w14:paraId="3F71503F" w14:textId="77777777" w:rsidTr="00451F92">
        <w:trPr>
          <w:trHeight w:val="737"/>
        </w:trPr>
        <w:tc>
          <w:tcPr>
            <w:tcW w:w="264" w:type="pct"/>
            <w:tcBorders>
              <w:top w:val="single" w:sz="4" w:space="0" w:color="auto"/>
              <w:bottom w:val="single" w:sz="4" w:space="0" w:color="auto"/>
            </w:tcBorders>
            <w:vAlign w:val="center"/>
          </w:tcPr>
          <w:p w14:paraId="71EB0F9D" w14:textId="77777777" w:rsidR="00E50814" w:rsidRPr="00843AAB" w:rsidRDefault="00E50814" w:rsidP="00451F92">
            <w:pPr>
              <w:jc w:val="center"/>
              <w:rPr>
                <w:rFonts w:ascii="Arial Narrow" w:hAnsi="Arial Narrow" w:cs="Arial"/>
                <w:noProof/>
                <w:sz w:val="22"/>
                <w:lang w:val="sr-Latn-CS"/>
              </w:rPr>
            </w:pPr>
            <w:r w:rsidRPr="00843AAB">
              <w:rPr>
                <w:rFonts w:ascii="Arial Narrow" w:hAnsi="Arial Narrow" w:cs="Arial"/>
                <w:noProof/>
                <w:sz w:val="22"/>
                <w:lang w:val="sr-Latn-CS"/>
              </w:rPr>
              <w:t>2.</w:t>
            </w:r>
          </w:p>
        </w:tc>
        <w:tc>
          <w:tcPr>
            <w:tcW w:w="1478" w:type="pct"/>
            <w:tcBorders>
              <w:top w:val="single" w:sz="4" w:space="0" w:color="auto"/>
              <w:bottom w:val="single" w:sz="4" w:space="0" w:color="auto"/>
            </w:tcBorders>
            <w:vAlign w:val="center"/>
          </w:tcPr>
          <w:p w14:paraId="61C2FDC2" w14:textId="77777777" w:rsidR="00E50814" w:rsidRPr="00843AAB" w:rsidRDefault="00E50814" w:rsidP="00451F92">
            <w:pPr>
              <w:jc w:val="center"/>
              <w:rPr>
                <w:rFonts w:ascii="Arial Narrow" w:hAnsi="Arial Narrow" w:cs="Arial"/>
                <w:noProof/>
                <w:sz w:val="22"/>
                <w:lang w:val="sr-Cyrl-RS"/>
              </w:rPr>
            </w:pPr>
            <w:r w:rsidRPr="00843AAB">
              <w:rPr>
                <w:rFonts w:ascii="Arial Narrow" w:hAnsi="Arial Narrow" w:cs="Arial"/>
                <w:noProof/>
                <w:sz w:val="22"/>
                <w:lang w:val="sr-Cyrl-RS"/>
              </w:rPr>
              <w:t>Србија Воз а.д.</w:t>
            </w:r>
            <w:r w:rsidR="005F4789">
              <w:rPr>
                <w:rFonts w:ascii="Arial Narrow" w:hAnsi="Arial Narrow" w:cs="Arial"/>
                <w:noProof/>
                <w:sz w:val="22"/>
                <w:lang w:val="sr-Cyrl-RS"/>
              </w:rPr>
              <w:t xml:space="preserve"> Београд</w:t>
            </w:r>
          </w:p>
        </w:tc>
        <w:tc>
          <w:tcPr>
            <w:tcW w:w="1565" w:type="pct"/>
            <w:tcBorders>
              <w:top w:val="single" w:sz="4" w:space="0" w:color="auto"/>
              <w:bottom w:val="single" w:sz="4" w:space="0" w:color="auto"/>
            </w:tcBorders>
            <w:vAlign w:val="center"/>
          </w:tcPr>
          <w:p w14:paraId="108DE1E8" w14:textId="77777777" w:rsidR="00E50814" w:rsidRPr="00843AAB" w:rsidRDefault="00E50814" w:rsidP="00451F92">
            <w:pPr>
              <w:jc w:val="center"/>
              <w:rPr>
                <w:rFonts w:ascii="Arial Narrow" w:hAnsi="Arial Narrow" w:cs="Arial"/>
                <w:sz w:val="22"/>
                <w:lang w:val="sr-Cyrl-RS"/>
              </w:rPr>
            </w:pPr>
            <w:r w:rsidRPr="00843AAB">
              <w:rPr>
                <w:rFonts w:ascii="Arial Narrow" w:hAnsi="Arial Narrow" w:cs="Arial"/>
                <w:sz w:val="22"/>
                <w:lang w:val="sr-Cyrl-RS"/>
              </w:rPr>
              <w:t>превоз путника</w:t>
            </w:r>
          </w:p>
        </w:tc>
        <w:tc>
          <w:tcPr>
            <w:tcW w:w="847" w:type="pct"/>
            <w:tcBorders>
              <w:top w:val="single" w:sz="4" w:space="0" w:color="auto"/>
              <w:bottom w:val="single" w:sz="4" w:space="0" w:color="auto"/>
            </w:tcBorders>
            <w:vAlign w:val="center"/>
          </w:tcPr>
          <w:p w14:paraId="2E20405F" w14:textId="77777777" w:rsidR="00E50814" w:rsidRPr="00843AAB" w:rsidRDefault="00E50814" w:rsidP="00451F92">
            <w:pPr>
              <w:jc w:val="center"/>
              <w:rPr>
                <w:rFonts w:ascii="Arial Narrow" w:hAnsi="Arial Narrow" w:cs="Arial"/>
                <w:color w:val="000000"/>
                <w:sz w:val="22"/>
              </w:rPr>
            </w:pPr>
            <w:r w:rsidRPr="00843AAB">
              <w:rPr>
                <w:rFonts w:ascii="Arial Narrow" w:hAnsi="Arial Narrow" w:cs="Arial"/>
                <w:color w:val="000000"/>
                <w:sz w:val="22"/>
              </w:rPr>
              <w:t>RS1120160002</w:t>
            </w:r>
          </w:p>
        </w:tc>
        <w:tc>
          <w:tcPr>
            <w:tcW w:w="847" w:type="pct"/>
            <w:tcBorders>
              <w:top w:val="single" w:sz="4" w:space="0" w:color="auto"/>
              <w:bottom w:val="single" w:sz="4" w:space="0" w:color="auto"/>
            </w:tcBorders>
            <w:vAlign w:val="center"/>
          </w:tcPr>
          <w:p w14:paraId="2652541B" w14:textId="77777777" w:rsidR="00E50814" w:rsidRPr="00843AAB" w:rsidRDefault="00E50814" w:rsidP="00451F92">
            <w:pPr>
              <w:jc w:val="center"/>
              <w:rPr>
                <w:rFonts w:ascii="Arial Narrow" w:hAnsi="Arial Narrow" w:cs="Arial"/>
                <w:color w:val="000000"/>
                <w:sz w:val="22"/>
              </w:rPr>
            </w:pPr>
            <w:r w:rsidRPr="00843AAB">
              <w:rPr>
                <w:rFonts w:ascii="Arial Narrow" w:hAnsi="Arial Narrow" w:cs="Arial"/>
                <w:color w:val="000000"/>
                <w:sz w:val="22"/>
              </w:rPr>
              <w:t>RS1220160002</w:t>
            </w:r>
          </w:p>
        </w:tc>
      </w:tr>
      <w:tr w:rsidR="00E50814" w:rsidRPr="00843AAB" w14:paraId="1E57C3D5" w14:textId="77777777" w:rsidTr="00451F92">
        <w:trPr>
          <w:trHeight w:val="737"/>
        </w:trPr>
        <w:tc>
          <w:tcPr>
            <w:tcW w:w="264" w:type="pct"/>
            <w:tcBorders>
              <w:top w:val="single" w:sz="4" w:space="0" w:color="auto"/>
              <w:bottom w:val="single" w:sz="4" w:space="0" w:color="auto"/>
            </w:tcBorders>
            <w:vAlign w:val="center"/>
          </w:tcPr>
          <w:p w14:paraId="792062D1" w14:textId="77777777" w:rsidR="00E50814" w:rsidRPr="00843AAB" w:rsidRDefault="00E50814" w:rsidP="00451F92">
            <w:pPr>
              <w:jc w:val="center"/>
              <w:rPr>
                <w:rFonts w:ascii="Arial Narrow" w:hAnsi="Arial Narrow" w:cs="Arial"/>
                <w:noProof/>
                <w:sz w:val="22"/>
                <w:lang w:val="sr-Latn-CS"/>
              </w:rPr>
            </w:pPr>
            <w:r w:rsidRPr="00843AAB">
              <w:rPr>
                <w:rFonts w:ascii="Arial Narrow" w:hAnsi="Arial Narrow" w:cs="Arial"/>
                <w:noProof/>
                <w:sz w:val="22"/>
                <w:lang w:val="sr-Latn-CS"/>
              </w:rPr>
              <w:t>3.</w:t>
            </w:r>
          </w:p>
        </w:tc>
        <w:tc>
          <w:tcPr>
            <w:tcW w:w="1478" w:type="pct"/>
            <w:tcBorders>
              <w:top w:val="single" w:sz="4" w:space="0" w:color="auto"/>
              <w:bottom w:val="single" w:sz="4" w:space="0" w:color="auto"/>
            </w:tcBorders>
            <w:vAlign w:val="center"/>
          </w:tcPr>
          <w:p w14:paraId="6A7BD546" w14:textId="77777777" w:rsidR="00FD35E8" w:rsidRDefault="00E50814" w:rsidP="00FD35E8">
            <w:pPr>
              <w:jc w:val="center"/>
              <w:rPr>
                <w:rFonts w:ascii="Arial Narrow" w:hAnsi="Arial Narrow" w:cs="Arial"/>
                <w:noProof/>
                <w:sz w:val="22"/>
                <w:lang w:val="sr-Cyrl-RS"/>
              </w:rPr>
            </w:pPr>
            <w:r w:rsidRPr="00843AAB">
              <w:rPr>
                <w:rFonts w:ascii="Arial Narrow" w:hAnsi="Arial Narrow" w:cs="Arial"/>
                <w:noProof/>
                <w:sz w:val="22"/>
                <w:lang w:val="sr-Cyrl-RS"/>
              </w:rPr>
              <w:t xml:space="preserve">Комбиновани превоз </w:t>
            </w:r>
            <w:r w:rsidR="00FD35E8">
              <w:rPr>
                <w:rFonts w:ascii="Arial Narrow" w:hAnsi="Arial Narrow" w:cs="Arial"/>
                <w:noProof/>
                <w:sz w:val="22"/>
                <w:lang w:val="sr-Cyrl-RS"/>
              </w:rPr>
              <w:t>д.о.о.</w:t>
            </w:r>
          </w:p>
          <w:p w14:paraId="2BB1C742" w14:textId="77777777" w:rsidR="00E50814" w:rsidRPr="00843AAB" w:rsidRDefault="00FD35E8" w:rsidP="00FD35E8">
            <w:pPr>
              <w:jc w:val="center"/>
              <w:rPr>
                <w:rFonts w:ascii="Arial Narrow" w:hAnsi="Arial Narrow" w:cs="Arial"/>
                <w:noProof/>
                <w:sz w:val="22"/>
                <w:lang w:val="sr-Cyrl-RS"/>
              </w:rPr>
            </w:pPr>
            <w:r>
              <w:rPr>
                <w:rFonts w:ascii="Arial Narrow" w:hAnsi="Arial Narrow" w:cs="Arial"/>
                <w:noProof/>
                <w:sz w:val="22"/>
                <w:lang w:val="sr-Cyrl-RS"/>
              </w:rPr>
              <w:t>Прокупље</w:t>
            </w:r>
          </w:p>
        </w:tc>
        <w:tc>
          <w:tcPr>
            <w:tcW w:w="1565" w:type="pct"/>
            <w:tcBorders>
              <w:top w:val="single" w:sz="4" w:space="0" w:color="auto"/>
              <w:bottom w:val="single" w:sz="4" w:space="0" w:color="auto"/>
            </w:tcBorders>
            <w:vAlign w:val="center"/>
          </w:tcPr>
          <w:p w14:paraId="5E35E6DF" w14:textId="77777777" w:rsidR="00E50814" w:rsidRPr="00843AAB" w:rsidRDefault="00E50814" w:rsidP="00451F92">
            <w:pPr>
              <w:jc w:val="center"/>
              <w:rPr>
                <w:rFonts w:ascii="Arial Narrow" w:hAnsi="Arial Narrow" w:cs="Arial"/>
                <w:sz w:val="22"/>
                <w:lang w:val="sr-Cyrl-RS"/>
              </w:rPr>
            </w:pPr>
            <w:r w:rsidRPr="00843AAB">
              <w:rPr>
                <w:rFonts w:ascii="Arial Narrow" w:hAnsi="Arial Narrow" w:cs="Arial"/>
                <w:sz w:val="22"/>
                <w:lang w:val="sr-Cyrl-RS"/>
              </w:rPr>
              <w:t>превоз терета  који укључује превоз опасног терета</w:t>
            </w:r>
          </w:p>
        </w:tc>
        <w:tc>
          <w:tcPr>
            <w:tcW w:w="847" w:type="pct"/>
            <w:tcBorders>
              <w:top w:val="single" w:sz="4" w:space="0" w:color="auto"/>
              <w:bottom w:val="single" w:sz="4" w:space="0" w:color="auto"/>
            </w:tcBorders>
            <w:vAlign w:val="center"/>
          </w:tcPr>
          <w:p w14:paraId="54E6E62E" w14:textId="77777777" w:rsidR="00E50814" w:rsidRPr="00843AAB" w:rsidRDefault="00E50814" w:rsidP="00451F92">
            <w:pPr>
              <w:jc w:val="center"/>
              <w:rPr>
                <w:rFonts w:ascii="Arial Narrow" w:hAnsi="Arial Narrow" w:cs="Arial"/>
                <w:sz w:val="22"/>
              </w:rPr>
            </w:pPr>
            <w:r w:rsidRPr="00843AAB">
              <w:rPr>
                <w:rFonts w:ascii="Arial Narrow" w:hAnsi="Arial Narrow" w:cs="Arial"/>
                <w:sz w:val="22"/>
              </w:rPr>
              <w:t>RS1120170001</w:t>
            </w:r>
          </w:p>
        </w:tc>
        <w:tc>
          <w:tcPr>
            <w:tcW w:w="847" w:type="pct"/>
            <w:tcBorders>
              <w:top w:val="single" w:sz="4" w:space="0" w:color="auto"/>
              <w:bottom w:val="single" w:sz="4" w:space="0" w:color="auto"/>
            </w:tcBorders>
            <w:vAlign w:val="center"/>
          </w:tcPr>
          <w:p w14:paraId="39196580" w14:textId="77777777" w:rsidR="00E50814" w:rsidRPr="00843AAB" w:rsidRDefault="00E50814" w:rsidP="00451F92">
            <w:pPr>
              <w:jc w:val="center"/>
              <w:rPr>
                <w:rFonts w:ascii="Arial Narrow" w:hAnsi="Arial Narrow" w:cs="Arial"/>
                <w:sz w:val="22"/>
              </w:rPr>
            </w:pPr>
            <w:r w:rsidRPr="00843AAB">
              <w:rPr>
                <w:rFonts w:ascii="Arial Narrow" w:hAnsi="Arial Narrow" w:cs="Arial"/>
                <w:sz w:val="22"/>
              </w:rPr>
              <w:t>RS1220170001</w:t>
            </w:r>
          </w:p>
        </w:tc>
      </w:tr>
      <w:tr w:rsidR="00E50814" w:rsidRPr="00843AAB" w14:paraId="5686E75D" w14:textId="77777777" w:rsidTr="00451F92">
        <w:trPr>
          <w:trHeight w:val="737"/>
        </w:trPr>
        <w:tc>
          <w:tcPr>
            <w:tcW w:w="264" w:type="pct"/>
            <w:tcBorders>
              <w:top w:val="single" w:sz="4" w:space="0" w:color="auto"/>
              <w:bottom w:val="single" w:sz="4" w:space="0" w:color="auto"/>
            </w:tcBorders>
            <w:vAlign w:val="center"/>
          </w:tcPr>
          <w:p w14:paraId="28007E2C" w14:textId="77777777" w:rsidR="00E50814" w:rsidRPr="00843AAB" w:rsidRDefault="00E50814" w:rsidP="00451F92">
            <w:pPr>
              <w:jc w:val="center"/>
              <w:rPr>
                <w:rFonts w:ascii="Arial Narrow" w:hAnsi="Arial Narrow" w:cs="Arial"/>
                <w:sz w:val="22"/>
                <w:lang w:val="sr-Cyrl-RS"/>
              </w:rPr>
            </w:pPr>
            <w:r w:rsidRPr="00843AAB">
              <w:rPr>
                <w:rFonts w:ascii="Arial Narrow" w:hAnsi="Arial Narrow" w:cs="Arial"/>
                <w:sz w:val="22"/>
                <w:lang w:val="sr-Cyrl-RS"/>
              </w:rPr>
              <w:t>4.</w:t>
            </w:r>
          </w:p>
        </w:tc>
        <w:tc>
          <w:tcPr>
            <w:tcW w:w="1478" w:type="pct"/>
            <w:tcBorders>
              <w:top w:val="single" w:sz="4" w:space="0" w:color="auto"/>
              <w:bottom w:val="single" w:sz="4" w:space="0" w:color="auto"/>
            </w:tcBorders>
            <w:vAlign w:val="center"/>
          </w:tcPr>
          <w:p w14:paraId="35F535E0" w14:textId="77777777" w:rsidR="00E50814" w:rsidRPr="00843AAB" w:rsidRDefault="00E50814" w:rsidP="00451F92">
            <w:pPr>
              <w:jc w:val="center"/>
              <w:rPr>
                <w:rFonts w:ascii="Arial Narrow" w:hAnsi="Arial Narrow" w:cs="Arial"/>
                <w:sz w:val="22"/>
                <w:lang w:val="sr-Cyrl-RS"/>
              </w:rPr>
            </w:pPr>
            <w:r w:rsidRPr="00843AAB">
              <w:rPr>
                <w:rFonts w:ascii="Arial Narrow" w:hAnsi="Arial Narrow" w:cs="Arial"/>
                <w:sz w:val="22"/>
                <w:lang w:val="sr-Cyrl-RS"/>
              </w:rPr>
              <w:t>Деспотија д.о.о.</w:t>
            </w:r>
            <w:r w:rsidR="005F4789">
              <w:rPr>
                <w:rFonts w:ascii="Arial Narrow" w:hAnsi="Arial Narrow" w:cs="Arial"/>
                <w:sz w:val="22"/>
                <w:lang w:val="sr-Cyrl-RS"/>
              </w:rPr>
              <w:t xml:space="preserve"> Београд</w:t>
            </w:r>
          </w:p>
        </w:tc>
        <w:tc>
          <w:tcPr>
            <w:tcW w:w="1565" w:type="pct"/>
            <w:tcBorders>
              <w:top w:val="single" w:sz="4" w:space="0" w:color="auto"/>
              <w:bottom w:val="single" w:sz="4" w:space="0" w:color="auto"/>
            </w:tcBorders>
            <w:vAlign w:val="center"/>
          </w:tcPr>
          <w:p w14:paraId="1B20AEB0" w14:textId="77777777" w:rsidR="00E50814" w:rsidRPr="00843AAB" w:rsidRDefault="00E50814" w:rsidP="00451F92">
            <w:pPr>
              <w:jc w:val="center"/>
              <w:rPr>
                <w:rFonts w:ascii="Arial Narrow" w:hAnsi="Arial Narrow" w:cs="Arial"/>
                <w:sz w:val="22"/>
                <w:lang w:val="sr-Cyrl-RS"/>
              </w:rPr>
            </w:pPr>
            <w:r w:rsidRPr="00843AAB">
              <w:rPr>
                <w:rFonts w:ascii="Arial Narrow" w:hAnsi="Arial Narrow" w:cs="Arial"/>
                <w:sz w:val="22"/>
                <w:lang w:val="sr-Cyrl-RS"/>
              </w:rPr>
              <w:t>превоз терета за сопствене потребе</w:t>
            </w:r>
          </w:p>
        </w:tc>
        <w:tc>
          <w:tcPr>
            <w:tcW w:w="847" w:type="pct"/>
            <w:tcBorders>
              <w:top w:val="single" w:sz="4" w:space="0" w:color="auto"/>
              <w:bottom w:val="single" w:sz="4" w:space="0" w:color="auto"/>
            </w:tcBorders>
            <w:vAlign w:val="center"/>
          </w:tcPr>
          <w:p w14:paraId="4FDA6762" w14:textId="77777777" w:rsidR="00E50814" w:rsidRPr="00843AAB" w:rsidRDefault="00E50814" w:rsidP="00451F92">
            <w:pPr>
              <w:jc w:val="center"/>
              <w:rPr>
                <w:rFonts w:ascii="Arial Narrow" w:hAnsi="Arial Narrow" w:cs="Arial"/>
                <w:color w:val="000000"/>
                <w:sz w:val="22"/>
              </w:rPr>
            </w:pPr>
            <w:r w:rsidRPr="00843AAB">
              <w:rPr>
                <w:rFonts w:ascii="Arial Narrow" w:hAnsi="Arial Narrow" w:cs="Arial"/>
                <w:color w:val="000000"/>
                <w:sz w:val="22"/>
              </w:rPr>
              <w:t>RS1120170002</w:t>
            </w:r>
          </w:p>
        </w:tc>
        <w:tc>
          <w:tcPr>
            <w:tcW w:w="847" w:type="pct"/>
            <w:tcBorders>
              <w:top w:val="single" w:sz="4" w:space="0" w:color="auto"/>
              <w:bottom w:val="single" w:sz="4" w:space="0" w:color="auto"/>
            </w:tcBorders>
            <w:vAlign w:val="center"/>
          </w:tcPr>
          <w:p w14:paraId="08BD0574" w14:textId="77777777" w:rsidR="00E50814" w:rsidRPr="00843AAB" w:rsidRDefault="00E50814" w:rsidP="00451F92">
            <w:pPr>
              <w:jc w:val="center"/>
              <w:rPr>
                <w:rFonts w:ascii="Arial Narrow" w:hAnsi="Arial Narrow" w:cs="Arial"/>
                <w:color w:val="000000"/>
                <w:sz w:val="22"/>
              </w:rPr>
            </w:pPr>
            <w:r w:rsidRPr="00843AAB">
              <w:rPr>
                <w:rFonts w:ascii="Arial Narrow" w:hAnsi="Arial Narrow" w:cs="Arial"/>
                <w:color w:val="000000"/>
                <w:sz w:val="22"/>
              </w:rPr>
              <w:t>RS1220170002</w:t>
            </w:r>
          </w:p>
        </w:tc>
      </w:tr>
      <w:tr w:rsidR="00E50814" w:rsidRPr="00843AAB" w14:paraId="1FC89B9A" w14:textId="77777777" w:rsidTr="00451F92">
        <w:trPr>
          <w:trHeight w:val="737"/>
        </w:trPr>
        <w:tc>
          <w:tcPr>
            <w:tcW w:w="264" w:type="pct"/>
            <w:tcBorders>
              <w:top w:val="single" w:sz="4" w:space="0" w:color="auto"/>
              <w:bottom w:val="single" w:sz="4" w:space="0" w:color="auto"/>
            </w:tcBorders>
            <w:vAlign w:val="center"/>
          </w:tcPr>
          <w:p w14:paraId="1066CBC8" w14:textId="77777777" w:rsidR="00E50814" w:rsidRPr="00843AAB" w:rsidRDefault="00E50814" w:rsidP="00451F92">
            <w:pPr>
              <w:jc w:val="center"/>
              <w:rPr>
                <w:rFonts w:ascii="Arial Narrow" w:hAnsi="Arial Narrow" w:cs="Arial"/>
                <w:sz w:val="22"/>
                <w:lang w:val="sr-Cyrl-RS"/>
              </w:rPr>
            </w:pPr>
            <w:r w:rsidRPr="00843AAB">
              <w:rPr>
                <w:rFonts w:ascii="Arial Narrow" w:hAnsi="Arial Narrow" w:cs="Arial"/>
                <w:sz w:val="22"/>
                <w:lang w:val="sr-Cyrl-RS"/>
              </w:rPr>
              <w:t>5.</w:t>
            </w:r>
          </w:p>
        </w:tc>
        <w:tc>
          <w:tcPr>
            <w:tcW w:w="1478" w:type="pct"/>
            <w:tcBorders>
              <w:top w:val="single" w:sz="4" w:space="0" w:color="auto"/>
              <w:bottom w:val="single" w:sz="4" w:space="0" w:color="auto"/>
            </w:tcBorders>
            <w:vAlign w:val="center"/>
          </w:tcPr>
          <w:p w14:paraId="52A467D6" w14:textId="77777777" w:rsidR="00E50814" w:rsidRPr="00843AAB" w:rsidRDefault="00E50814" w:rsidP="00451F92">
            <w:pPr>
              <w:jc w:val="center"/>
              <w:rPr>
                <w:rFonts w:ascii="Arial Narrow" w:hAnsi="Arial Narrow" w:cs="Arial"/>
                <w:sz w:val="22"/>
                <w:lang w:val="sr-Cyrl-RS"/>
              </w:rPr>
            </w:pPr>
            <w:r w:rsidRPr="00843AAB">
              <w:rPr>
                <w:rFonts w:ascii="Arial Narrow" w:hAnsi="Arial Narrow" w:cs="Arial"/>
                <w:sz w:val="22"/>
                <w:lang w:val="sr-Cyrl-RS"/>
              </w:rPr>
              <w:t xml:space="preserve">ЗГОП а.д. </w:t>
            </w:r>
          </w:p>
          <w:p w14:paraId="08304EB8" w14:textId="77777777" w:rsidR="00E50814" w:rsidRPr="00843AAB" w:rsidRDefault="00E50814" w:rsidP="00451F92">
            <w:pPr>
              <w:jc w:val="center"/>
              <w:rPr>
                <w:rFonts w:ascii="Arial Narrow" w:hAnsi="Arial Narrow" w:cs="Arial"/>
                <w:sz w:val="22"/>
                <w:lang w:val="sr-Cyrl-RS"/>
              </w:rPr>
            </w:pPr>
            <w:r w:rsidRPr="00843AAB">
              <w:rPr>
                <w:rFonts w:ascii="Arial Narrow" w:hAnsi="Arial Narrow" w:cs="Arial"/>
                <w:sz w:val="22"/>
                <w:lang w:val="sr-Cyrl-RS"/>
              </w:rPr>
              <w:t>Нови Сад</w:t>
            </w:r>
          </w:p>
        </w:tc>
        <w:tc>
          <w:tcPr>
            <w:tcW w:w="1565" w:type="pct"/>
            <w:tcBorders>
              <w:top w:val="single" w:sz="4" w:space="0" w:color="auto"/>
              <w:bottom w:val="single" w:sz="4" w:space="0" w:color="auto"/>
            </w:tcBorders>
            <w:vAlign w:val="center"/>
          </w:tcPr>
          <w:p w14:paraId="40489161" w14:textId="77777777" w:rsidR="00E50814" w:rsidRPr="00843AAB" w:rsidRDefault="00E50814" w:rsidP="00451F92">
            <w:pPr>
              <w:jc w:val="center"/>
              <w:rPr>
                <w:rFonts w:ascii="Arial Narrow" w:hAnsi="Arial Narrow" w:cs="Arial"/>
                <w:sz w:val="22"/>
                <w:lang w:val="sr-Cyrl-RS"/>
              </w:rPr>
            </w:pPr>
            <w:r w:rsidRPr="00843AAB">
              <w:rPr>
                <w:rFonts w:ascii="Arial Narrow" w:hAnsi="Arial Narrow" w:cs="Arial"/>
                <w:sz w:val="22"/>
                <w:lang w:val="sr-Cyrl-RS"/>
              </w:rPr>
              <w:t>превоз терета за сопствене потребе / предузеће за одржавање подсистема инфраструктура</w:t>
            </w:r>
          </w:p>
        </w:tc>
        <w:tc>
          <w:tcPr>
            <w:tcW w:w="847" w:type="pct"/>
            <w:tcBorders>
              <w:top w:val="single" w:sz="4" w:space="0" w:color="auto"/>
              <w:bottom w:val="single" w:sz="4" w:space="0" w:color="auto"/>
            </w:tcBorders>
            <w:vAlign w:val="center"/>
          </w:tcPr>
          <w:p w14:paraId="3AFE1A58" w14:textId="77777777" w:rsidR="00E50814" w:rsidRPr="00843AAB" w:rsidRDefault="00E50814" w:rsidP="00451F92">
            <w:pPr>
              <w:jc w:val="center"/>
              <w:rPr>
                <w:rFonts w:ascii="Arial Narrow" w:hAnsi="Arial Narrow" w:cs="Arial"/>
                <w:color w:val="000000"/>
                <w:sz w:val="22"/>
              </w:rPr>
            </w:pPr>
            <w:r w:rsidRPr="00843AAB">
              <w:rPr>
                <w:rFonts w:ascii="Arial Narrow" w:hAnsi="Arial Narrow" w:cs="Arial"/>
                <w:color w:val="000000"/>
                <w:sz w:val="22"/>
              </w:rPr>
              <w:t>RS1120170003</w:t>
            </w:r>
          </w:p>
        </w:tc>
        <w:tc>
          <w:tcPr>
            <w:tcW w:w="847" w:type="pct"/>
            <w:tcBorders>
              <w:top w:val="single" w:sz="4" w:space="0" w:color="auto"/>
              <w:bottom w:val="single" w:sz="4" w:space="0" w:color="auto"/>
            </w:tcBorders>
            <w:vAlign w:val="center"/>
          </w:tcPr>
          <w:p w14:paraId="41456F38" w14:textId="77777777" w:rsidR="00E50814" w:rsidRPr="00843AAB" w:rsidRDefault="00E50814" w:rsidP="00451F92">
            <w:pPr>
              <w:jc w:val="center"/>
              <w:rPr>
                <w:rFonts w:ascii="Arial Narrow" w:hAnsi="Arial Narrow" w:cs="Arial"/>
                <w:color w:val="000000"/>
                <w:sz w:val="22"/>
              </w:rPr>
            </w:pPr>
            <w:r w:rsidRPr="00843AAB">
              <w:rPr>
                <w:rFonts w:ascii="Arial Narrow" w:hAnsi="Arial Narrow" w:cs="Arial"/>
                <w:color w:val="000000"/>
                <w:sz w:val="22"/>
              </w:rPr>
              <w:t>RS1220170003</w:t>
            </w:r>
          </w:p>
        </w:tc>
      </w:tr>
      <w:tr w:rsidR="00E50814" w:rsidRPr="00843AAB" w14:paraId="60552532" w14:textId="77777777" w:rsidTr="00451F92">
        <w:trPr>
          <w:trHeight w:val="737"/>
        </w:trPr>
        <w:tc>
          <w:tcPr>
            <w:tcW w:w="264" w:type="pct"/>
            <w:tcBorders>
              <w:top w:val="single" w:sz="4" w:space="0" w:color="auto"/>
              <w:bottom w:val="single" w:sz="4" w:space="0" w:color="auto"/>
            </w:tcBorders>
            <w:vAlign w:val="center"/>
          </w:tcPr>
          <w:p w14:paraId="6E0617C4" w14:textId="77777777" w:rsidR="00E50814" w:rsidRPr="00843AAB" w:rsidRDefault="00E50814" w:rsidP="00451F92">
            <w:pPr>
              <w:jc w:val="center"/>
              <w:rPr>
                <w:rFonts w:ascii="Arial Narrow" w:hAnsi="Arial Narrow" w:cs="Arial"/>
                <w:sz w:val="22"/>
                <w:lang w:val="sr-Cyrl-RS"/>
              </w:rPr>
            </w:pPr>
            <w:r w:rsidRPr="00843AAB">
              <w:rPr>
                <w:rFonts w:ascii="Arial Narrow" w:hAnsi="Arial Narrow" w:cs="Arial"/>
                <w:sz w:val="22"/>
                <w:lang w:val="sr-Cyrl-RS"/>
              </w:rPr>
              <w:t>6.</w:t>
            </w:r>
          </w:p>
        </w:tc>
        <w:tc>
          <w:tcPr>
            <w:tcW w:w="1478" w:type="pct"/>
            <w:tcBorders>
              <w:top w:val="single" w:sz="4" w:space="0" w:color="auto"/>
              <w:bottom w:val="single" w:sz="4" w:space="0" w:color="auto"/>
            </w:tcBorders>
            <w:vAlign w:val="center"/>
          </w:tcPr>
          <w:p w14:paraId="7ACABC93" w14:textId="77777777" w:rsidR="00E50814" w:rsidRPr="00843AAB" w:rsidRDefault="00E50814" w:rsidP="00451F92">
            <w:pPr>
              <w:jc w:val="center"/>
              <w:rPr>
                <w:rFonts w:ascii="Arial Narrow" w:hAnsi="Arial Narrow" w:cs="Arial"/>
                <w:sz w:val="22"/>
              </w:rPr>
            </w:pPr>
            <w:r w:rsidRPr="00843AAB">
              <w:rPr>
                <w:rFonts w:ascii="Arial Narrow" w:hAnsi="Arial Narrow" w:cs="Arial"/>
                <w:sz w:val="22"/>
              </w:rPr>
              <w:t>Pannon Rail d.o.o.</w:t>
            </w:r>
            <w:r w:rsidRPr="00843AAB">
              <w:rPr>
                <w:rFonts w:ascii="Arial Narrow" w:hAnsi="Arial Narrow" w:cs="Arial"/>
                <w:sz w:val="22"/>
              </w:rPr>
              <w:br/>
              <w:t>Subotica</w:t>
            </w:r>
          </w:p>
        </w:tc>
        <w:tc>
          <w:tcPr>
            <w:tcW w:w="1565" w:type="pct"/>
            <w:tcBorders>
              <w:top w:val="single" w:sz="4" w:space="0" w:color="auto"/>
              <w:bottom w:val="single" w:sz="4" w:space="0" w:color="auto"/>
            </w:tcBorders>
            <w:vAlign w:val="center"/>
          </w:tcPr>
          <w:p w14:paraId="4EB155B4" w14:textId="77777777" w:rsidR="00E50814" w:rsidRPr="00843AAB" w:rsidRDefault="00E50814" w:rsidP="00451F92">
            <w:pPr>
              <w:jc w:val="center"/>
              <w:rPr>
                <w:rFonts w:ascii="Arial Narrow" w:hAnsi="Arial Narrow" w:cs="Arial"/>
                <w:sz w:val="22"/>
              </w:rPr>
            </w:pPr>
            <w:r w:rsidRPr="00843AAB">
              <w:rPr>
                <w:rFonts w:ascii="Arial Narrow" w:hAnsi="Arial Narrow" w:cs="Arial"/>
                <w:sz w:val="22"/>
                <w:lang w:val="sr-Cyrl-RS"/>
              </w:rPr>
              <w:t>превоз терета  који укључује превоз опасног терета</w:t>
            </w:r>
          </w:p>
        </w:tc>
        <w:tc>
          <w:tcPr>
            <w:tcW w:w="847" w:type="pct"/>
            <w:tcBorders>
              <w:top w:val="single" w:sz="4" w:space="0" w:color="auto"/>
              <w:bottom w:val="single" w:sz="4" w:space="0" w:color="auto"/>
            </w:tcBorders>
            <w:vAlign w:val="center"/>
          </w:tcPr>
          <w:p w14:paraId="0431AF70" w14:textId="77777777" w:rsidR="00E50814" w:rsidRPr="00843AAB" w:rsidRDefault="00E50814" w:rsidP="00451F92">
            <w:pPr>
              <w:jc w:val="center"/>
              <w:rPr>
                <w:rFonts w:ascii="Arial Narrow" w:hAnsi="Arial Narrow" w:cs="Arial"/>
                <w:sz w:val="22"/>
              </w:rPr>
            </w:pPr>
            <w:r w:rsidRPr="00843AAB">
              <w:rPr>
                <w:rFonts w:ascii="Arial Narrow" w:hAnsi="Arial Narrow" w:cs="Arial"/>
                <w:sz w:val="22"/>
              </w:rPr>
              <w:t>RS1120180001</w:t>
            </w:r>
          </w:p>
        </w:tc>
        <w:tc>
          <w:tcPr>
            <w:tcW w:w="847" w:type="pct"/>
            <w:tcBorders>
              <w:top w:val="single" w:sz="4" w:space="0" w:color="auto"/>
              <w:bottom w:val="single" w:sz="4" w:space="0" w:color="auto"/>
            </w:tcBorders>
            <w:vAlign w:val="center"/>
          </w:tcPr>
          <w:p w14:paraId="01241563" w14:textId="77777777" w:rsidR="00E50814" w:rsidRPr="00843AAB" w:rsidRDefault="00E50814" w:rsidP="00451F92">
            <w:pPr>
              <w:jc w:val="center"/>
              <w:rPr>
                <w:rFonts w:ascii="Arial Narrow" w:hAnsi="Arial Narrow" w:cs="Arial"/>
                <w:sz w:val="22"/>
              </w:rPr>
            </w:pPr>
            <w:r w:rsidRPr="00843AAB">
              <w:rPr>
                <w:rFonts w:ascii="Arial Narrow" w:hAnsi="Arial Narrow" w:cs="Arial"/>
                <w:sz w:val="22"/>
              </w:rPr>
              <w:t>RS1220180002</w:t>
            </w:r>
          </w:p>
        </w:tc>
      </w:tr>
      <w:tr w:rsidR="00E50814" w:rsidRPr="00843AAB" w14:paraId="2DC929ED" w14:textId="77777777" w:rsidTr="00451F92">
        <w:trPr>
          <w:trHeight w:val="737"/>
        </w:trPr>
        <w:tc>
          <w:tcPr>
            <w:tcW w:w="264" w:type="pct"/>
            <w:tcBorders>
              <w:top w:val="single" w:sz="4" w:space="0" w:color="auto"/>
              <w:bottom w:val="single" w:sz="4" w:space="0" w:color="auto"/>
            </w:tcBorders>
            <w:vAlign w:val="center"/>
          </w:tcPr>
          <w:p w14:paraId="3D80CBC7" w14:textId="77777777" w:rsidR="00E50814" w:rsidRPr="00843AAB" w:rsidRDefault="00E50814" w:rsidP="00451F92">
            <w:pPr>
              <w:jc w:val="center"/>
              <w:rPr>
                <w:rFonts w:ascii="Arial Narrow" w:hAnsi="Arial Narrow" w:cs="Arial"/>
                <w:sz w:val="22"/>
                <w:lang w:val="sr-Cyrl-RS"/>
              </w:rPr>
            </w:pPr>
            <w:r w:rsidRPr="00843AAB">
              <w:rPr>
                <w:rFonts w:ascii="Arial Narrow" w:hAnsi="Arial Narrow" w:cs="Arial"/>
                <w:sz w:val="22"/>
                <w:lang w:val="sr-Cyrl-RS"/>
              </w:rPr>
              <w:t>7.</w:t>
            </w:r>
          </w:p>
        </w:tc>
        <w:tc>
          <w:tcPr>
            <w:tcW w:w="1478" w:type="pct"/>
            <w:tcBorders>
              <w:top w:val="single" w:sz="4" w:space="0" w:color="auto"/>
              <w:bottom w:val="single" w:sz="4" w:space="0" w:color="auto"/>
            </w:tcBorders>
            <w:vAlign w:val="center"/>
          </w:tcPr>
          <w:p w14:paraId="111663B8" w14:textId="77777777" w:rsidR="00E50814" w:rsidRPr="00843AAB" w:rsidRDefault="00E50814" w:rsidP="00451F92">
            <w:pPr>
              <w:jc w:val="center"/>
              <w:rPr>
                <w:rFonts w:ascii="Arial Narrow" w:hAnsi="Arial Narrow" w:cs="Arial"/>
                <w:sz w:val="22"/>
              </w:rPr>
            </w:pPr>
            <w:r w:rsidRPr="00843AAB">
              <w:rPr>
                <w:rFonts w:ascii="Arial Narrow" w:hAnsi="Arial Narrow" w:cs="Arial"/>
                <w:sz w:val="22"/>
              </w:rPr>
              <w:t>NCL Neo Cargo Logistic</w:t>
            </w:r>
            <w:r w:rsidRPr="00843AAB">
              <w:rPr>
                <w:rFonts w:ascii="Arial Narrow" w:hAnsi="Arial Narrow" w:cs="Arial"/>
                <w:sz w:val="22"/>
              </w:rPr>
              <w:br/>
              <w:t>Beograd</w:t>
            </w:r>
          </w:p>
        </w:tc>
        <w:tc>
          <w:tcPr>
            <w:tcW w:w="1565" w:type="pct"/>
            <w:tcBorders>
              <w:top w:val="single" w:sz="4" w:space="0" w:color="auto"/>
              <w:bottom w:val="single" w:sz="4" w:space="0" w:color="auto"/>
            </w:tcBorders>
            <w:vAlign w:val="center"/>
          </w:tcPr>
          <w:p w14:paraId="22FC35D4" w14:textId="77777777" w:rsidR="00E50814" w:rsidRPr="00843AAB" w:rsidRDefault="00E50814" w:rsidP="00451F92">
            <w:pPr>
              <w:jc w:val="center"/>
              <w:rPr>
                <w:rFonts w:ascii="Arial Narrow" w:hAnsi="Arial Narrow" w:cs="Arial"/>
                <w:sz w:val="22"/>
              </w:rPr>
            </w:pPr>
            <w:r w:rsidRPr="00843AAB">
              <w:rPr>
                <w:rFonts w:ascii="Arial Narrow" w:hAnsi="Arial Narrow" w:cs="Arial"/>
                <w:sz w:val="22"/>
                <w:lang w:val="sr-Cyrl-RS"/>
              </w:rPr>
              <w:t>превоз терета  који укључује превоз опасног терета</w:t>
            </w:r>
          </w:p>
        </w:tc>
        <w:tc>
          <w:tcPr>
            <w:tcW w:w="847" w:type="pct"/>
            <w:tcBorders>
              <w:top w:val="single" w:sz="4" w:space="0" w:color="auto"/>
              <w:bottom w:val="single" w:sz="4" w:space="0" w:color="auto"/>
            </w:tcBorders>
            <w:vAlign w:val="center"/>
          </w:tcPr>
          <w:p w14:paraId="40A9D165" w14:textId="77777777" w:rsidR="00E50814" w:rsidRPr="00843AAB" w:rsidRDefault="00E50814" w:rsidP="00451F92">
            <w:pPr>
              <w:jc w:val="center"/>
              <w:rPr>
                <w:rFonts w:ascii="Arial Narrow" w:hAnsi="Arial Narrow" w:cs="Arial"/>
                <w:sz w:val="22"/>
              </w:rPr>
            </w:pPr>
            <w:r w:rsidRPr="00843AAB">
              <w:rPr>
                <w:rFonts w:ascii="Arial Narrow" w:hAnsi="Arial Narrow" w:cs="Arial"/>
                <w:sz w:val="22"/>
              </w:rPr>
              <w:t>RS1120180002</w:t>
            </w:r>
          </w:p>
        </w:tc>
        <w:tc>
          <w:tcPr>
            <w:tcW w:w="847" w:type="pct"/>
            <w:tcBorders>
              <w:top w:val="single" w:sz="4" w:space="0" w:color="auto"/>
              <w:bottom w:val="single" w:sz="4" w:space="0" w:color="auto"/>
            </w:tcBorders>
            <w:vAlign w:val="center"/>
          </w:tcPr>
          <w:p w14:paraId="4DD2DF31" w14:textId="77777777" w:rsidR="00E50814" w:rsidRPr="00843AAB" w:rsidRDefault="00E50814" w:rsidP="00451F92">
            <w:pPr>
              <w:jc w:val="center"/>
              <w:rPr>
                <w:rFonts w:ascii="Arial Narrow" w:hAnsi="Arial Narrow" w:cs="Arial"/>
                <w:sz w:val="22"/>
              </w:rPr>
            </w:pPr>
            <w:r w:rsidRPr="00843AAB">
              <w:rPr>
                <w:rFonts w:ascii="Arial Narrow" w:hAnsi="Arial Narrow" w:cs="Arial"/>
                <w:sz w:val="22"/>
              </w:rPr>
              <w:t>RS1220180001</w:t>
            </w:r>
          </w:p>
        </w:tc>
      </w:tr>
      <w:tr w:rsidR="00E50814" w:rsidRPr="00843AAB" w14:paraId="67DB162C" w14:textId="77777777" w:rsidTr="00451F92">
        <w:trPr>
          <w:trHeight w:val="737"/>
        </w:trPr>
        <w:tc>
          <w:tcPr>
            <w:tcW w:w="264" w:type="pct"/>
            <w:tcBorders>
              <w:top w:val="single" w:sz="4" w:space="0" w:color="auto"/>
              <w:bottom w:val="single" w:sz="4" w:space="0" w:color="auto"/>
            </w:tcBorders>
            <w:vAlign w:val="center"/>
          </w:tcPr>
          <w:p w14:paraId="195A3BBF" w14:textId="77777777" w:rsidR="00E50814" w:rsidRPr="00843AAB" w:rsidRDefault="00E50814" w:rsidP="00451F92">
            <w:pPr>
              <w:jc w:val="center"/>
              <w:rPr>
                <w:rFonts w:ascii="Arial Narrow" w:hAnsi="Arial Narrow" w:cs="Arial"/>
                <w:sz w:val="22"/>
                <w:lang w:val="sr-Cyrl-RS"/>
              </w:rPr>
            </w:pPr>
            <w:r w:rsidRPr="00843AAB">
              <w:rPr>
                <w:rFonts w:ascii="Arial Narrow" w:hAnsi="Arial Narrow" w:cs="Arial"/>
                <w:sz w:val="22"/>
                <w:lang w:val="sr-Cyrl-RS"/>
              </w:rPr>
              <w:t>8.</w:t>
            </w:r>
          </w:p>
        </w:tc>
        <w:tc>
          <w:tcPr>
            <w:tcW w:w="1478" w:type="pct"/>
            <w:tcBorders>
              <w:top w:val="single" w:sz="4" w:space="0" w:color="auto"/>
              <w:bottom w:val="single" w:sz="4" w:space="0" w:color="auto"/>
            </w:tcBorders>
            <w:vAlign w:val="center"/>
          </w:tcPr>
          <w:p w14:paraId="35B2CF47" w14:textId="77777777" w:rsidR="00E50814" w:rsidRPr="00843AAB" w:rsidRDefault="00E50814" w:rsidP="00451F92">
            <w:pPr>
              <w:jc w:val="center"/>
              <w:rPr>
                <w:rFonts w:ascii="Arial Narrow" w:hAnsi="Arial Narrow" w:cs="Arial"/>
                <w:sz w:val="22"/>
                <w:lang w:val="sr-Cyrl-RS"/>
              </w:rPr>
            </w:pPr>
            <w:r w:rsidRPr="00843AAB">
              <w:rPr>
                <w:rFonts w:ascii="Arial Narrow" w:hAnsi="Arial Narrow" w:cs="Arial"/>
                <w:noProof/>
                <w:sz w:val="22"/>
                <w:lang w:val="sr-Cyrl-RS"/>
              </w:rPr>
              <w:t>ЈП "Електропривреда Србије", Београд,  Огранак "ТЕНТ", Железнички транспорт</w:t>
            </w:r>
          </w:p>
        </w:tc>
        <w:tc>
          <w:tcPr>
            <w:tcW w:w="1565" w:type="pct"/>
            <w:tcBorders>
              <w:top w:val="single" w:sz="4" w:space="0" w:color="auto"/>
              <w:bottom w:val="single" w:sz="4" w:space="0" w:color="auto"/>
            </w:tcBorders>
            <w:vAlign w:val="center"/>
          </w:tcPr>
          <w:p w14:paraId="27C695CF" w14:textId="77777777" w:rsidR="00E50814" w:rsidRPr="00843AAB" w:rsidRDefault="00E50814" w:rsidP="00451F92">
            <w:pPr>
              <w:jc w:val="center"/>
              <w:rPr>
                <w:rFonts w:ascii="Arial Narrow" w:hAnsi="Arial Narrow" w:cs="Arial"/>
                <w:sz w:val="22"/>
              </w:rPr>
            </w:pPr>
            <w:r w:rsidRPr="00843AAB">
              <w:rPr>
                <w:rFonts w:ascii="Arial Narrow" w:hAnsi="Arial Narrow" w:cs="Arial"/>
                <w:sz w:val="22"/>
                <w:lang w:val="sr-Cyrl-RS"/>
              </w:rPr>
              <w:t>превоз терета за сопствене потребе</w:t>
            </w:r>
          </w:p>
        </w:tc>
        <w:tc>
          <w:tcPr>
            <w:tcW w:w="847" w:type="pct"/>
            <w:tcBorders>
              <w:top w:val="single" w:sz="4" w:space="0" w:color="auto"/>
              <w:bottom w:val="single" w:sz="4" w:space="0" w:color="auto"/>
            </w:tcBorders>
            <w:vAlign w:val="center"/>
          </w:tcPr>
          <w:p w14:paraId="086DF6D3" w14:textId="77777777" w:rsidR="00E50814" w:rsidRPr="00843AAB" w:rsidRDefault="00E50814" w:rsidP="00451F92">
            <w:pPr>
              <w:jc w:val="center"/>
              <w:rPr>
                <w:rFonts w:ascii="Arial Narrow" w:hAnsi="Arial Narrow" w:cs="Arial"/>
                <w:sz w:val="22"/>
              </w:rPr>
            </w:pPr>
            <w:r w:rsidRPr="00843AAB">
              <w:rPr>
                <w:rFonts w:ascii="Arial Narrow" w:hAnsi="Arial Narrow" w:cs="Arial"/>
                <w:sz w:val="22"/>
              </w:rPr>
              <w:t>RS1120180003</w:t>
            </w:r>
          </w:p>
        </w:tc>
        <w:tc>
          <w:tcPr>
            <w:tcW w:w="847" w:type="pct"/>
            <w:tcBorders>
              <w:top w:val="single" w:sz="4" w:space="0" w:color="auto"/>
              <w:bottom w:val="single" w:sz="4" w:space="0" w:color="auto"/>
            </w:tcBorders>
            <w:vAlign w:val="center"/>
          </w:tcPr>
          <w:p w14:paraId="7DA2C135" w14:textId="77777777" w:rsidR="00E50814" w:rsidRPr="00843AAB" w:rsidRDefault="00E50814" w:rsidP="00451F92">
            <w:pPr>
              <w:jc w:val="center"/>
              <w:rPr>
                <w:rFonts w:ascii="Arial Narrow" w:hAnsi="Arial Narrow" w:cs="Arial"/>
                <w:sz w:val="22"/>
              </w:rPr>
            </w:pPr>
            <w:r w:rsidRPr="00843AAB">
              <w:rPr>
                <w:rFonts w:ascii="Arial Narrow" w:hAnsi="Arial Narrow" w:cs="Arial"/>
                <w:sz w:val="22"/>
              </w:rPr>
              <w:t>RS1220180003</w:t>
            </w:r>
          </w:p>
        </w:tc>
      </w:tr>
      <w:tr w:rsidR="00E50814" w:rsidRPr="00843AAB" w14:paraId="20E55765" w14:textId="77777777" w:rsidTr="00451F92">
        <w:trPr>
          <w:trHeight w:val="737"/>
        </w:trPr>
        <w:tc>
          <w:tcPr>
            <w:tcW w:w="264" w:type="pct"/>
            <w:tcBorders>
              <w:top w:val="single" w:sz="4" w:space="0" w:color="auto"/>
              <w:bottom w:val="single" w:sz="4" w:space="0" w:color="auto"/>
            </w:tcBorders>
            <w:vAlign w:val="center"/>
          </w:tcPr>
          <w:p w14:paraId="5AEE8301" w14:textId="77777777" w:rsidR="00E50814" w:rsidRPr="00843AAB" w:rsidRDefault="00E50814" w:rsidP="00451F92">
            <w:pPr>
              <w:jc w:val="center"/>
              <w:rPr>
                <w:rFonts w:ascii="Arial Narrow" w:hAnsi="Arial Narrow" w:cs="Arial"/>
                <w:sz w:val="22"/>
                <w:lang w:val="sr-Latn-RS"/>
              </w:rPr>
            </w:pPr>
            <w:r w:rsidRPr="00843AAB">
              <w:rPr>
                <w:rFonts w:ascii="Arial Narrow" w:hAnsi="Arial Narrow" w:cs="Arial"/>
                <w:sz w:val="22"/>
                <w:lang w:val="sr-Cyrl-RS"/>
              </w:rPr>
              <w:t>9</w:t>
            </w:r>
            <w:r w:rsidRPr="00843AAB">
              <w:rPr>
                <w:rFonts w:ascii="Arial Narrow" w:hAnsi="Arial Narrow" w:cs="Arial"/>
                <w:sz w:val="22"/>
                <w:lang w:val="sr-Latn-RS"/>
              </w:rPr>
              <w:t>.</w:t>
            </w:r>
          </w:p>
        </w:tc>
        <w:tc>
          <w:tcPr>
            <w:tcW w:w="1478" w:type="pct"/>
            <w:tcBorders>
              <w:top w:val="single" w:sz="4" w:space="0" w:color="auto"/>
              <w:bottom w:val="single" w:sz="4" w:space="0" w:color="auto"/>
            </w:tcBorders>
            <w:vAlign w:val="center"/>
          </w:tcPr>
          <w:p w14:paraId="0B24A238" w14:textId="77777777" w:rsidR="00E50814" w:rsidRPr="00843AAB" w:rsidRDefault="00E50814" w:rsidP="00451F92">
            <w:pPr>
              <w:jc w:val="center"/>
              <w:rPr>
                <w:rFonts w:ascii="Arial Narrow" w:hAnsi="Arial Narrow" w:cs="Arial"/>
                <w:noProof/>
                <w:sz w:val="22"/>
                <w:lang w:val="sr-Latn-RS"/>
              </w:rPr>
            </w:pPr>
            <w:r w:rsidRPr="00843AAB">
              <w:rPr>
                <w:rFonts w:ascii="Arial Narrow" w:hAnsi="Arial Narrow" w:cs="Arial"/>
                <w:noProof/>
                <w:sz w:val="22"/>
                <w:lang w:val="sr-Cyrl-RS"/>
              </w:rPr>
              <w:t>АТМ БГ ДОО БЕОГРАД - Нови Београд</w:t>
            </w:r>
          </w:p>
        </w:tc>
        <w:tc>
          <w:tcPr>
            <w:tcW w:w="1565" w:type="pct"/>
            <w:tcBorders>
              <w:top w:val="single" w:sz="4" w:space="0" w:color="auto"/>
              <w:bottom w:val="single" w:sz="4" w:space="0" w:color="auto"/>
            </w:tcBorders>
            <w:vAlign w:val="center"/>
          </w:tcPr>
          <w:p w14:paraId="1770048E" w14:textId="77777777" w:rsidR="00E50814" w:rsidRPr="00843AAB" w:rsidRDefault="00E50814" w:rsidP="00451F92">
            <w:pPr>
              <w:jc w:val="center"/>
              <w:rPr>
                <w:rFonts w:ascii="Arial Narrow" w:hAnsi="Arial Narrow" w:cs="Arial"/>
                <w:sz w:val="22"/>
              </w:rPr>
            </w:pPr>
            <w:r w:rsidRPr="00843AAB">
              <w:rPr>
                <w:rFonts w:ascii="Arial Narrow" w:hAnsi="Arial Narrow" w:cs="Arial"/>
                <w:sz w:val="22"/>
                <w:lang w:val="sr-Cyrl-RS"/>
              </w:rPr>
              <w:t>превоз терета за сопствене потребе / предузеће за одржавање подсистема енергија</w:t>
            </w:r>
          </w:p>
        </w:tc>
        <w:tc>
          <w:tcPr>
            <w:tcW w:w="847" w:type="pct"/>
            <w:tcBorders>
              <w:top w:val="single" w:sz="4" w:space="0" w:color="auto"/>
              <w:bottom w:val="single" w:sz="4" w:space="0" w:color="auto"/>
            </w:tcBorders>
            <w:vAlign w:val="center"/>
          </w:tcPr>
          <w:p w14:paraId="3F6B76A1" w14:textId="77777777" w:rsidR="00E50814" w:rsidRPr="00843AAB" w:rsidRDefault="00E50814" w:rsidP="00451F92">
            <w:pPr>
              <w:jc w:val="center"/>
              <w:rPr>
                <w:rFonts w:ascii="Arial Narrow" w:hAnsi="Arial Narrow" w:cs="Arial"/>
                <w:sz w:val="22"/>
              </w:rPr>
            </w:pPr>
            <w:r w:rsidRPr="00843AAB">
              <w:rPr>
                <w:rFonts w:ascii="Arial Narrow" w:hAnsi="Arial Narrow" w:cs="Arial"/>
                <w:sz w:val="22"/>
              </w:rPr>
              <w:t>RS1120190001</w:t>
            </w:r>
          </w:p>
        </w:tc>
        <w:tc>
          <w:tcPr>
            <w:tcW w:w="847" w:type="pct"/>
            <w:tcBorders>
              <w:top w:val="single" w:sz="4" w:space="0" w:color="auto"/>
              <w:bottom w:val="single" w:sz="4" w:space="0" w:color="auto"/>
            </w:tcBorders>
            <w:vAlign w:val="center"/>
          </w:tcPr>
          <w:p w14:paraId="18B2DD6D" w14:textId="77777777" w:rsidR="00E50814" w:rsidRPr="00843AAB" w:rsidRDefault="00E50814" w:rsidP="00451F92">
            <w:pPr>
              <w:jc w:val="center"/>
              <w:rPr>
                <w:rFonts w:ascii="Arial Narrow" w:hAnsi="Arial Narrow" w:cs="Arial"/>
                <w:sz w:val="22"/>
              </w:rPr>
            </w:pPr>
            <w:r w:rsidRPr="00843AAB">
              <w:rPr>
                <w:rFonts w:ascii="Arial Narrow" w:hAnsi="Arial Narrow" w:cs="Arial"/>
                <w:sz w:val="22"/>
              </w:rPr>
              <w:t>RS1220190001</w:t>
            </w:r>
          </w:p>
        </w:tc>
      </w:tr>
      <w:tr w:rsidR="00E50814" w:rsidRPr="00843AAB" w14:paraId="36ECBB81" w14:textId="77777777" w:rsidTr="00451F92">
        <w:trPr>
          <w:trHeight w:val="737"/>
        </w:trPr>
        <w:tc>
          <w:tcPr>
            <w:tcW w:w="264" w:type="pct"/>
            <w:tcBorders>
              <w:top w:val="single" w:sz="4" w:space="0" w:color="auto"/>
              <w:bottom w:val="single" w:sz="4" w:space="0" w:color="auto"/>
            </w:tcBorders>
            <w:vAlign w:val="center"/>
          </w:tcPr>
          <w:p w14:paraId="19568B65" w14:textId="77777777" w:rsidR="00E50814" w:rsidRPr="00843AAB" w:rsidRDefault="00E50814" w:rsidP="00451F92">
            <w:pPr>
              <w:jc w:val="center"/>
              <w:rPr>
                <w:rFonts w:ascii="Arial Narrow" w:hAnsi="Arial Narrow" w:cs="Arial"/>
                <w:sz w:val="22"/>
                <w:lang w:val="sr-Latn-RS"/>
              </w:rPr>
            </w:pPr>
            <w:r w:rsidRPr="00843AAB">
              <w:rPr>
                <w:rFonts w:ascii="Arial Narrow" w:hAnsi="Arial Narrow" w:cs="Arial"/>
                <w:sz w:val="22"/>
                <w:lang w:val="sr-Latn-RS"/>
              </w:rPr>
              <w:t>1</w:t>
            </w:r>
            <w:r w:rsidRPr="00843AAB">
              <w:rPr>
                <w:rFonts w:ascii="Arial Narrow" w:hAnsi="Arial Narrow" w:cs="Arial"/>
                <w:sz w:val="22"/>
                <w:lang w:val="sr-Cyrl-RS"/>
              </w:rPr>
              <w:t>0</w:t>
            </w:r>
            <w:r w:rsidRPr="00843AAB">
              <w:rPr>
                <w:rFonts w:ascii="Arial Narrow" w:hAnsi="Arial Narrow" w:cs="Arial"/>
                <w:sz w:val="22"/>
                <w:lang w:val="sr-Latn-RS"/>
              </w:rPr>
              <w:t>.</w:t>
            </w:r>
          </w:p>
        </w:tc>
        <w:tc>
          <w:tcPr>
            <w:tcW w:w="1478" w:type="pct"/>
            <w:tcBorders>
              <w:top w:val="single" w:sz="4" w:space="0" w:color="auto"/>
              <w:bottom w:val="single" w:sz="4" w:space="0" w:color="auto"/>
            </w:tcBorders>
            <w:vAlign w:val="center"/>
          </w:tcPr>
          <w:p w14:paraId="282E6308" w14:textId="77777777" w:rsidR="00E50814" w:rsidRPr="00843AAB" w:rsidRDefault="00E50814" w:rsidP="00451F92">
            <w:pPr>
              <w:jc w:val="center"/>
              <w:rPr>
                <w:rFonts w:ascii="Arial Narrow" w:hAnsi="Arial Narrow" w:cs="Arial"/>
                <w:noProof/>
                <w:sz w:val="22"/>
                <w:lang w:val="sr-Cyrl-RS"/>
              </w:rPr>
            </w:pPr>
            <w:r w:rsidRPr="00843AAB">
              <w:rPr>
                <w:rFonts w:ascii="Arial Narrow" w:hAnsi="Arial Narrow" w:cs="Arial"/>
                <w:noProof/>
                <w:sz w:val="22"/>
                <w:lang w:val="sr-Cyrl-RS"/>
              </w:rPr>
              <w:t xml:space="preserve">Локотранс д.о.о. </w:t>
            </w:r>
          </w:p>
          <w:p w14:paraId="1699EC5F" w14:textId="77777777" w:rsidR="00E50814" w:rsidRPr="00843AAB" w:rsidRDefault="00E50814" w:rsidP="00451F92">
            <w:pPr>
              <w:jc w:val="center"/>
              <w:rPr>
                <w:rFonts w:ascii="Arial Narrow" w:hAnsi="Arial Narrow" w:cs="Arial"/>
                <w:noProof/>
                <w:sz w:val="22"/>
                <w:lang w:val="sr-Latn-RS"/>
              </w:rPr>
            </w:pPr>
            <w:r w:rsidRPr="00843AAB">
              <w:rPr>
                <w:rFonts w:ascii="Arial Narrow" w:hAnsi="Arial Narrow" w:cs="Arial"/>
                <w:noProof/>
                <w:sz w:val="22"/>
                <w:lang w:val="sr-Cyrl-RS"/>
              </w:rPr>
              <w:t>Суботица</w:t>
            </w:r>
          </w:p>
        </w:tc>
        <w:tc>
          <w:tcPr>
            <w:tcW w:w="1565" w:type="pct"/>
            <w:tcBorders>
              <w:top w:val="single" w:sz="4" w:space="0" w:color="auto"/>
              <w:bottom w:val="single" w:sz="4" w:space="0" w:color="auto"/>
            </w:tcBorders>
            <w:vAlign w:val="center"/>
          </w:tcPr>
          <w:p w14:paraId="2A0DB069" w14:textId="77777777" w:rsidR="00E50814" w:rsidRPr="00843AAB" w:rsidRDefault="00E50814" w:rsidP="00451F92">
            <w:pPr>
              <w:jc w:val="center"/>
              <w:rPr>
                <w:rFonts w:ascii="Arial Narrow" w:hAnsi="Arial Narrow" w:cs="Arial"/>
                <w:sz w:val="22"/>
              </w:rPr>
            </w:pPr>
            <w:r w:rsidRPr="00843AAB">
              <w:rPr>
                <w:rFonts w:ascii="Arial Narrow" w:hAnsi="Arial Narrow" w:cs="Arial"/>
                <w:sz w:val="22"/>
                <w:lang w:val="sr-Cyrl-RS"/>
              </w:rPr>
              <w:t>превоз терета  који укључује превоз опасног терета</w:t>
            </w:r>
          </w:p>
        </w:tc>
        <w:tc>
          <w:tcPr>
            <w:tcW w:w="847" w:type="pct"/>
            <w:tcBorders>
              <w:top w:val="single" w:sz="4" w:space="0" w:color="auto"/>
              <w:bottom w:val="single" w:sz="4" w:space="0" w:color="auto"/>
            </w:tcBorders>
            <w:vAlign w:val="center"/>
          </w:tcPr>
          <w:p w14:paraId="6A3572F3" w14:textId="77777777" w:rsidR="00E50814" w:rsidRPr="00843AAB" w:rsidRDefault="00E50814" w:rsidP="00451F92">
            <w:pPr>
              <w:jc w:val="center"/>
              <w:rPr>
                <w:rFonts w:ascii="Arial Narrow" w:hAnsi="Arial Narrow" w:cs="Arial"/>
                <w:sz w:val="22"/>
              </w:rPr>
            </w:pPr>
            <w:r w:rsidRPr="00843AAB">
              <w:rPr>
                <w:rFonts w:ascii="Arial Narrow" w:hAnsi="Arial Narrow" w:cs="Arial"/>
                <w:sz w:val="22"/>
              </w:rPr>
              <w:t>RS1120190002</w:t>
            </w:r>
          </w:p>
        </w:tc>
        <w:tc>
          <w:tcPr>
            <w:tcW w:w="847" w:type="pct"/>
            <w:tcBorders>
              <w:top w:val="single" w:sz="4" w:space="0" w:color="auto"/>
              <w:bottom w:val="single" w:sz="4" w:space="0" w:color="auto"/>
            </w:tcBorders>
            <w:vAlign w:val="center"/>
          </w:tcPr>
          <w:p w14:paraId="1F87C712" w14:textId="77777777" w:rsidR="00E50814" w:rsidRPr="00843AAB" w:rsidRDefault="00E50814" w:rsidP="00451F92">
            <w:pPr>
              <w:jc w:val="center"/>
              <w:rPr>
                <w:rFonts w:ascii="Arial Narrow" w:hAnsi="Arial Narrow" w:cs="Arial"/>
                <w:sz w:val="22"/>
              </w:rPr>
            </w:pPr>
            <w:r w:rsidRPr="00843AAB">
              <w:rPr>
                <w:rFonts w:ascii="Arial Narrow" w:hAnsi="Arial Narrow" w:cs="Arial"/>
                <w:sz w:val="22"/>
              </w:rPr>
              <w:t>RS1220190002</w:t>
            </w:r>
          </w:p>
        </w:tc>
      </w:tr>
      <w:tr w:rsidR="00E50814" w:rsidRPr="00843AAB" w14:paraId="188D800C" w14:textId="77777777" w:rsidTr="00451F92">
        <w:trPr>
          <w:trHeight w:val="737"/>
        </w:trPr>
        <w:tc>
          <w:tcPr>
            <w:tcW w:w="264" w:type="pct"/>
            <w:tcBorders>
              <w:top w:val="single" w:sz="4" w:space="0" w:color="auto"/>
            </w:tcBorders>
            <w:vAlign w:val="center"/>
          </w:tcPr>
          <w:p w14:paraId="32E22605" w14:textId="77777777" w:rsidR="00E50814" w:rsidRPr="00843AAB" w:rsidRDefault="00E50814" w:rsidP="00451F92">
            <w:pPr>
              <w:jc w:val="center"/>
              <w:rPr>
                <w:rFonts w:ascii="Arial Narrow" w:hAnsi="Arial Narrow" w:cs="Arial"/>
                <w:sz w:val="22"/>
                <w:lang w:val="sr-Latn-RS"/>
              </w:rPr>
            </w:pPr>
            <w:r w:rsidRPr="00843AAB">
              <w:rPr>
                <w:rFonts w:ascii="Arial Narrow" w:hAnsi="Arial Narrow" w:cs="Arial"/>
                <w:sz w:val="22"/>
                <w:lang w:val="sr-Latn-RS"/>
              </w:rPr>
              <w:t>11.</w:t>
            </w:r>
          </w:p>
        </w:tc>
        <w:tc>
          <w:tcPr>
            <w:tcW w:w="1478" w:type="pct"/>
            <w:tcBorders>
              <w:top w:val="single" w:sz="4" w:space="0" w:color="auto"/>
            </w:tcBorders>
            <w:vAlign w:val="center"/>
          </w:tcPr>
          <w:p w14:paraId="28D965B6" w14:textId="77777777" w:rsidR="00E50814" w:rsidRPr="00843AAB" w:rsidRDefault="00E50814" w:rsidP="00451F92">
            <w:pPr>
              <w:jc w:val="center"/>
              <w:rPr>
                <w:rFonts w:ascii="Arial Narrow" w:hAnsi="Arial Narrow" w:cs="Arial"/>
                <w:noProof/>
                <w:sz w:val="22"/>
                <w:lang w:val="sr-Latn-RS"/>
              </w:rPr>
            </w:pPr>
            <w:r w:rsidRPr="00843AAB">
              <w:rPr>
                <w:rFonts w:ascii="Arial Narrow" w:hAnsi="Arial Narrow" w:cs="Arial"/>
                <w:noProof/>
                <w:sz w:val="22"/>
                <w:lang w:val="sr-Latn-RS"/>
              </w:rPr>
              <w:t>EURORAIL LOGISTIC DOO</w:t>
            </w:r>
          </w:p>
          <w:p w14:paraId="371FAD11" w14:textId="77777777" w:rsidR="00E50814" w:rsidRPr="00843AAB" w:rsidRDefault="00E50814" w:rsidP="00451F92">
            <w:pPr>
              <w:jc w:val="center"/>
              <w:rPr>
                <w:rFonts w:ascii="Arial Narrow" w:hAnsi="Arial Narrow" w:cs="Arial"/>
                <w:noProof/>
                <w:sz w:val="22"/>
                <w:lang w:val="sr-Latn-RS"/>
              </w:rPr>
            </w:pPr>
            <w:r w:rsidRPr="00843AAB">
              <w:rPr>
                <w:rFonts w:ascii="Arial Narrow" w:hAnsi="Arial Narrow" w:cs="Arial"/>
                <w:noProof/>
                <w:sz w:val="22"/>
                <w:lang w:val="sr-Latn-RS"/>
              </w:rPr>
              <w:t>BEOGRAD</w:t>
            </w:r>
          </w:p>
        </w:tc>
        <w:tc>
          <w:tcPr>
            <w:tcW w:w="1565" w:type="pct"/>
            <w:tcBorders>
              <w:top w:val="single" w:sz="4" w:space="0" w:color="auto"/>
            </w:tcBorders>
            <w:vAlign w:val="center"/>
          </w:tcPr>
          <w:p w14:paraId="553F369F" w14:textId="77777777" w:rsidR="00E50814" w:rsidRPr="00843AAB" w:rsidRDefault="00E50814" w:rsidP="00451F92">
            <w:pPr>
              <w:jc w:val="center"/>
              <w:rPr>
                <w:rFonts w:ascii="Arial Narrow" w:hAnsi="Arial Narrow" w:cs="Arial"/>
                <w:sz w:val="22"/>
              </w:rPr>
            </w:pPr>
            <w:r w:rsidRPr="00843AAB">
              <w:rPr>
                <w:rFonts w:ascii="Arial Narrow" w:hAnsi="Arial Narrow" w:cs="Arial"/>
                <w:sz w:val="22"/>
                <w:lang w:val="sr-Cyrl-RS"/>
              </w:rPr>
              <w:t>превоз терета  који укључује превоз опасног терета</w:t>
            </w:r>
          </w:p>
        </w:tc>
        <w:tc>
          <w:tcPr>
            <w:tcW w:w="847" w:type="pct"/>
            <w:tcBorders>
              <w:top w:val="single" w:sz="4" w:space="0" w:color="auto"/>
            </w:tcBorders>
            <w:vAlign w:val="center"/>
          </w:tcPr>
          <w:p w14:paraId="751F5C9B" w14:textId="77777777" w:rsidR="00E50814" w:rsidRPr="00843AAB" w:rsidRDefault="00E50814" w:rsidP="00451F92">
            <w:pPr>
              <w:jc w:val="center"/>
              <w:rPr>
                <w:rFonts w:ascii="Arial Narrow" w:hAnsi="Arial Narrow" w:cs="Arial"/>
                <w:sz w:val="22"/>
              </w:rPr>
            </w:pPr>
            <w:r w:rsidRPr="00843AAB">
              <w:rPr>
                <w:rFonts w:ascii="Arial Narrow" w:hAnsi="Arial Narrow" w:cs="Arial"/>
                <w:sz w:val="22"/>
              </w:rPr>
              <w:t>RS1120190004</w:t>
            </w:r>
          </w:p>
        </w:tc>
        <w:tc>
          <w:tcPr>
            <w:tcW w:w="847" w:type="pct"/>
            <w:tcBorders>
              <w:top w:val="single" w:sz="4" w:space="0" w:color="auto"/>
            </w:tcBorders>
            <w:vAlign w:val="center"/>
          </w:tcPr>
          <w:p w14:paraId="4F30A742" w14:textId="77777777" w:rsidR="00E50814" w:rsidRPr="00843AAB" w:rsidRDefault="00E50814" w:rsidP="00451F92">
            <w:pPr>
              <w:jc w:val="center"/>
              <w:rPr>
                <w:rFonts w:ascii="Arial Narrow" w:hAnsi="Arial Narrow" w:cs="Arial"/>
                <w:sz w:val="22"/>
              </w:rPr>
            </w:pPr>
            <w:r w:rsidRPr="00843AAB">
              <w:rPr>
                <w:rFonts w:ascii="Arial Narrow" w:hAnsi="Arial Narrow" w:cs="Arial"/>
                <w:sz w:val="22"/>
              </w:rPr>
              <w:t>RS1220190003</w:t>
            </w:r>
          </w:p>
        </w:tc>
      </w:tr>
    </w:tbl>
    <w:p w14:paraId="07760383" w14:textId="77777777" w:rsidR="00E50814" w:rsidRPr="00843AAB" w:rsidRDefault="00E50814" w:rsidP="00E50814">
      <w:pPr>
        <w:rPr>
          <w:rFonts w:ascii="Arial Narrow" w:hAnsi="Arial Narrow" w:cs="Arial"/>
          <w:sz w:val="20"/>
          <w:szCs w:val="20"/>
          <w:lang w:val="sr-Cyrl-CS"/>
        </w:rPr>
      </w:pPr>
    </w:p>
    <w:p w14:paraId="55716013" w14:textId="77777777" w:rsidR="00E50814" w:rsidRPr="00843AAB" w:rsidRDefault="00E50814" w:rsidP="00E50814">
      <w:pPr>
        <w:rPr>
          <w:rFonts w:ascii="Arial Narrow" w:hAnsi="Arial Narrow" w:cs="Arial"/>
          <w:sz w:val="20"/>
          <w:szCs w:val="20"/>
          <w:lang w:val="sr-Cyrl-CS"/>
        </w:rPr>
      </w:pPr>
    </w:p>
    <w:p w14:paraId="797FAE89" w14:textId="77777777" w:rsidR="00E50814" w:rsidRPr="00843AAB" w:rsidRDefault="00E50814" w:rsidP="00E50814">
      <w:pPr>
        <w:rPr>
          <w:rFonts w:ascii="Arial Narrow" w:hAnsi="Arial Narrow" w:cs="Arial"/>
          <w:sz w:val="20"/>
          <w:szCs w:val="20"/>
          <w:lang w:val="sr-Cyrl-CS"/>
        </w:rPr>
      </w:pPr>
    </w:p>
    <w:p w14:paraId="3257C4B7" w14:textId="77777777" w:rsidR="00E50814" w:rsidRPr="00843AAB" w:rsidRDefault="00E50814" w:rsidP="00E50814">
      <w:pPr>
        <w:rPr>
          <w:rFonts w:ascii="Arial Narrow" w:hAnsi="Arial Narrow" w:cs="Arial"/>
          <w:sz w:val="20"/>
          <w:szCs w:val="20"/>
          <w:lang w:val="sr-Cyrl-CS"/>
        </w:rPr>
      </w:pPr>
    </w:p>
    <w:p w14:paraId="6C227F90" w14:textId="77777777" w:rsidR="00E50814" w:rsidRPr="00843AAB" w:rsidRDefault="00E50814" w:rsidP="00983695">
      <w:pPr>
        <w:pStyle w:val="Heading3"/>
        <w:numPr>
          <w:ilvl w:val="0"/>
          <w:numId w:val="0"/>
        </w:numPr>
        <w:spacing w:before="120" w:after="120"/>
        <w:jc w:val="left"/>
        <w:rPr>
          <w:rFonts w:ascii="Arial Narrow" w:hAnsi="Arial Narrow"/>
          <w:b/>
          <w:i w:val="0"/>
          <w:lang w:val="sr-Cyrl-RS"/>
        </w:rPr>
      </w:pPr>
      <w:bookmarkStart w:id="52" w:name="_Toc52281084"/>
      <w:r w:rsidRPr="00843AAB">
        <w:rPr>
          <w:rFonts w:ascii="Arial Narrow" w:hAnsi="Arial Narrow"/>
          <w:b/>
          <w:i w:val="0"/>
          <w:lang w:val="sr-Cyrl-RS"/>
        </w:rPr>
        <w:t>Списак управљача инфраструктуре закључно са 31.12.2019. године</w:t>
      </w:r>
      <w:bookmarkEnd w:id="52"/>
      <w:r w:rsidRPr="00843AAB">
        <w:rPr>
          <w:rFonts w:ascii="Arial Narrow" w:hAnsi="Arial Narrow"/>
          <w:b/>
          <w:i w:val="0"/>
          <w:lang w:val="sr-Cyrl-RS"/>
        </w:rPr>
        <w:t xml:space="preserve"> </w:t>
      </w:r>
    </w:p>
    <w:tbl>
      <w:tblPr>
        <w:tblStyle w:val="TableGrid"/>
        <w:tblW w:w="5000" w:type="pct"/>
        <w:tblLook w:val="04A0" w:firstRow="1" w:lastRow="0" w:firstColumn="1" w:lastColumn="0" w:noHBand="0" w:noVBand="1"/>
      </w:tblPr>
      <w:tblGrid>
        <w:gridCol w:w="506"/>
        <w:gridCol w:w="3577"/>
        <w:gridCol w:w="3463"/>
        <w:gridCol w:w="1470"/>
      </w:tblGrid>
      <w:tr w:rsidR="00E50814" w:rsidRPr="00843AAB" w14:paraId="10402EAB" w14:textId="77777777" w:rsidTr="00451F92">
        <w:trPr>
          <w:tblHeader/>
        </w:trPr>
        <w:tc>
          <w:tcPr>
            <w:tcW w:w="325" w:type="pct"/>
            <w:tcBorders>
              <w:bottom w:val="double" w:sz="4" w:space="0" w:color="auto"/>
            </w:tcBorders>
            <w:shd w:val="clear" w:color="auto" w:fill="D9D9D9" w:themeFill="background1" w:themeFillShade="D9"/>
            <w:vAlign w:val="center"/>
          </w:tcPr>
          <w:p w14:paraId="0284A46A" w14:textId="77777777" w:rsidR="00E50814" w:rsidRPr="00843AAB" w:rsidRDefault="00E50814" w:rsidP="00451F92">
            <w:pPr>
              <w:jc w:val="center"/>
              <w:rPr>
                <w:rFonts w:ascii="Arial Narrow" w:hAnsi="Arial Narrow" w:cs="Arial"/>
                <w:sz w:val="22"/>
                <w:lang w:val="sr-Cyrl-RS"/>
              </w:rPr>
            </w:pPr>
            <w:r w:rsidRPr="00843AAB">
              <w:rPr>
                <w:rFonts w:ascii="Arial Narrow" w:hAnsi="Arial Narrow" w:cs="Arial"/>
                <w:sz w:val="22"/>
                <w:lang w:val="sr-Cyrl-RS"/>
              </w:rPr>
              <w:t>Р. бр.</w:t>
            </w:r>
          </w:p>
        </w:tc>
        <w:tc>
          <w:tcPr>
            <w:tcW w:w="2028" w:type="pct"/>
            <w:tcBorders>
              <w:bottom w:val="double" w:sz="4" w:space="0" w:color="auto"/>
            </w:tcBorders>
            <w:shd w:val="clear" w:color="auto" w:fill="D9D9D9" w:themeFill="background1" w:themeFillShade="D9"/>
            <w:vAlign w:val="center"/>
          </w:tcPr>
          <w:p w14:paraId="35A4159B" w14:textId="77777777" w:rsidR="00E50814" w:rsidRPr="00843AAB" w:rsidRDefault="00E50814" w:rsidP="00451F92">
            <w:pPr>
              <w:jc w:val="center"/>
              <w:rPr>
                <w:rFonts w:ascii="Arial Narrow" w:hAnsi="Arial Narrow" w:cs="Arial"/>
                <w:sz w:val="22"/>
                <w:lang w:val="sr-Cyrl-RS"/>
              </w:rPr>
            </w:pPr>
            <w:r w:rsidRPr="00843AAB">
              <w:rPr>
                <w:rFonts w:ascii="Arial Narrow" w:hAnsi="Arial Narrow" w:cs="Arial"/>
                <w:sz w:val="22"/>
                <w:lang w:val="sr-Cyrl-RS"/>
              </w:rPr>
              <w:t>пословно име управљача инфраструктуре</w:t>
            </w:r>
          </w:p>
        </w:tc>
        <w:tc>
          <w:tcPr>
            <w:tcW w:w="1965" w:type="pct"/>
            <w:tcBorders>
              <w:bottom w:val="double" w:sz="4" w:space="0" w:color="auto"/>
            </w:tcBorders>
            <w:shd w:val="clear" w:color="auto" w:fill="D9D9D9" w:themeFill="background1" w:themeFillShade="D9"/>
            <w:vAlign w:val="center"/>
          </w:tcPr>
          <w:p w14:paraId="72DD9D65" w14:textId="77777777" w:rsidR="00E50814" w:rsidRPr="00843AAB" w:rsidRDefault="00E50814" w:rsidP="00451F92">
            <w:pPr>
              <w:jc w:val="center"/>
              <w:rPr>
                <w:rFonts w:ascii="Arial Narrow" w:hAnsi="Arial Narrow" w:cs="Arial"/>
                <w:sz w:val="22"/>
                <w:lang w:val="sr-Cyrl-RS"/>
              </w:rPr>
            </w:pPr>
            <w:r w:rsidRPr="00843AAB">
              <w:rPr>
                <w:rFonts w:ascii="Arial Narrow" w:hAnsi="Arial Narrow" w:cs="Arial"/>
                <w:sz w:val="22"/>
                <w:lang w:val="sr-Cyrl-RS"/>
              </w:rPr>
              <w:t>област управљања</w:t>
            </w:r>
          </w:p>
        </w:tc>
        <w:tc>
          <w:tcPr>
            <w:tcW w:w="682" w:type="pct"/>
            <w:tcBorders>
              <w:bottom w:val="double" w:sz="4" w:space="0" w:color="auto"/>
            </w:tcBorders>
            <w:shd w:val="clear" w:color="auto" w:fill="D9D9D9" w:themeFill="background1" w:themeFillShade="D9"/>
            <w:vAlign w:val="center"/>
          </w:tcPr>
          <w:p w14:paraId="3AEC247A" w14:textId="77777777" w:rsidR="00E50814" w:rsidRPr="00843AAB" w:rsidRDefault="00E50814" w:rsidP="00451F92">
            <w:pPr>
              <w:jc w:val="center"/>
              <w:rPr>
                <w:rFonts w:ascii="Arial Narrow" w:hAnsi="Arial Narrow" w:cs="Arial"/>
                <w:sz w:val="22"/>
                <w:lang w:val="sr-Latn-RS"/>
              </w:rPr>
            </w:pPr>
            <w:r w:rsidRPr="00843AAB">
              <w:rPr>
                <w:rFonts w:ascii="Arial Narrow" w:hAnsi="Arial Narrow" w:cs="Arial"/>
                <w:sz w:val="22"/>
                <w:lang w:val="sr-Latn-RS"/>
              </w:rPr>
              <w:t>EIN</w:t>
            </w:r>
          </w:p>
        </w:tc>
      </w:tr>
      <w:tr w:rsidR="00E50814" w:rsidRPr="00843AAB" w14:paraId="01801252" w14:textId="77777777" w:rsidTr="00451F92">
        <w:trPr>
          <w:trHeight w:val="851"/>
        </w:trPr>
        <w:tc>
          <w:tcPr>
            <w:tcW w:w="325" w:type="pct"/>
            <w:tcBorders>
              <w:top w:val="double" w:sz="4" w:space="0" w:color="auto"/>
            </w:tcBorders>
            <w:vAlign w:val="center"/>
          </w:tcPr>
          <w:p w14:paraId="094B2181" w14:textId="77777777" w:rsidR="00E50814" w:rsidRPr="00843AAB" w:rsidRDefault="00E50814" w:rsidP="00451F92">
            <w:pPr>
              <w:jc w:val="center"/>
              <w:rPr>
                <w:rFonts w:ascii="Arial Narrow" w:hAnsi="Arial Narrow" w:cs="Arial"/>
                <w:sz w:val="22"/>
                <w:lang w:val="sr-Cyrl-RS"/>
              </w:rPr>
            </w:pPr>
            <w:r w:rsidRPr="00843AAB">
              <w:rPr>
                <w:rFonts w:ascii="Arial Narrow" w:hAnsi="Arial Narrow" w:cs="Arial"/>
                <w:sz w:val="22"/>
                <w:lang w:val="sr-Cyrl-RS"/>
              </w:rPr>
              <w:t>1.</w:t>
            </w:r>
          </w:p>
        </w:tc>
        <w:tc>
          <w:tcPr>
            <w:tcW w:w="2028" w:type="pct"/>
            <w:tcBorders>
              <w:top w:val="double" w:sz="4" w:space="0" w:color="auto"/>
            </w:tcBorders>
            <w:vAlign w:val="center"/>
          </w:tcPr>
          <w:p w14:paraId="2250FB00" w14:textId="77777777" w:rsidR="00E50814" w:rsidRPr="00843AAB" w:rsidRDefault="00E50814" w:rsidP="00451F92">
            <w:pPr>
              <w:jc w:val="center"/>
              <w:rPr>
                <w:rFonts w:ascii="Arial Narrow" w:hAnsi="Arial Narrow" w:cs="Arial"/>
                <w:sz w:val="22"/>
                <w:lang w:val="sr-Cyrl-RS"/>
              </w:rPr>
            </w:pPr>
            <w:r w:rsidRPr="00843AAB">
              <w:rPr>
                <w:rFonts w:ascii="Arial Narrow" w:hAnsi="Arial Narrow" w:cs="Arial"/>
                <w:sz w:val="22"/>
                <w:lang w:val="sr-Cyrl-RS"/>
              </w:rPr>
              <w:t>Инфраструктура железнице Србије а.д.</w:t>
            </w:r>
            <w:r w:rsidR="005F4789">
              <w:rPr>
                <w:rFonts w:ascii="Arial Narrow" w:hAnsi="Arial Narrow" w:cs="Arial"/>
                <w:sz w:val="22"/>
                <w:lang w:val="sr-Cyrl-RS"/>
              </w:rPr>
              <w:t xml:space="preserve"> Београд</w:t>
            </w:r>
          </w:p>
        </w:tc>
        <w:tc>
          <w:tcPr>
            <w:tcW w:w="1965" w:type="pct"/>
            <w:tcBorders>
              <w:top w:val="double" w:sz="4" w:space="0" w:color="auto"/>
            </w:tcBorders>
            <w:vAlign w:val="center"/>
          </w:tcPr>
          <w:p w14:paraId="17B9FE21" w14:textId="77777777" w:rsidR="00E50814" w:rsidRPr="00843AAB" w:rsidRDefault="00E50814" w:rsidP="00451F92">
            <w:pPr>
              <w:jc w:val="center"/>
              <w:rPr>
                <w:rFonts w:ascii="Arial Narrow" w:hAnsi="Arial Narrow" w:cs="Arial"/>
                <w:sz w:val="22"/>
                <w:lang w:val="sr-Cyrl-RS"/>
              </w:rPr>
            </w:pPr>
            <w:r w:rsidRPr="00843AAB">
              <w:rPr>
                <w:rFonts w:ascii="Arial Narrow" w:hAnsi="Arial Narrow" w:cs="Arial"/>
                <w:sz w:val="22"/>
                <w:lang w:val="sr-Cyrl-RS"/>
              </w:rPr>
              <w:t>јавна мрежа железничких пруга Републике Србије</w:t>
            </w:r>
          </w:p>
        </w:tc>
        <w:tc>
          <w:tcPr>
            <w:tcW w:w="682" w:type="pct"/>
            <w:tcBorders>
              <w:top w:val="double" w:sz="4" w:space="0" w:color="auto"/>
            </w:tcBorders>
            <w:vAlign w:val="center"/>
          </w:tcPr>
          <w:p w14:paraId="5556E445" w14:textId="77777777" w:rsidR="00E50814" w:rsidRPr="00843AAB" w:rsidRDefault="00E50814" w:rsidP="00451F92">
            <w:pPr>
              <w:jc w:val="center"/>
              <w:rPr>
                <w:rFonts w:ascii="Arial Narrow" w:hAnsi="Arial Narrow" w:cs="Arial"/>
                <w:sz w:val="22"/>
                <w:lang w:val="sr-Cyrl-RS"/>
              </w:rPr>
            </w:pPr>
            <w:r w:rsidRPr="00843AAB">
              <w:rPr>
                <w:rFonts w:ascii="Arial Narrow" w:hAnsi="Arial Narrow" w:cs="Arial"/>
                <w:sz w:val="22"/>
                <w:lang w:val="sr-Cyrl-RS"/>
              </w:rPr>
              <w:t>RS2120170001</w:t>
            </w:r>
          </w:p>
        </w:tc>
      </w:tr>
    </w:tbl>
    <w:p w14:paraId="294B92CE" w14:textId="77777777" w:rsidR="00E50814" w:rsidRPr="00843AAB" w:rsidRDefault="00E50814" w:rsidP="00E50814">
      <w:pPr>
        <w:spacing w:before="120" w:after="240"/>
        <w:ind w:firstLine="646"/>
        <w:rPr>
          <w:rFonts w:ascii="Arial Narrow" w:hAnsi="Arial Narrow" w:cs="Arial"/>
          <w:color w:val="000000" w:themeColor="text1"/>
          <w:sz w:val="20"/>
          <w:szCs w:val="20"/>
          <w:lang w:val="sr-Cyrl-RS"/>
        </w:rPr>
      </w:pPr>
    </w:p>
    <w:p w14:paraId="534BB976" w14:textId="77777777" w:rsidR="00E50814" w:rsidRPr="00843AAB" w:rsidRDefault="00E50814" w:rsidP="00983695">
      <w:pPr>
        <w:pStyle w:val="Heading3"/>
        <w:numPr>
          <w:ilvl w:val="0"/>
          <w:numId w:val="0"/>
        </w:numPr>
        <w:spacing w:before="120" w:after="120"/>
        <w:jc w:val="left"/>
        <w:rPr>
          <w:rFonts w:ascii="Arial Narrow" w:hAnsi="Arial Narrow"/>
          <w:b/>
          <w:i w:val="0"/>
          <w:lang w:val="sr-Cyrl-RS"/>
        </w:rPr>
      </w:pPr>
      <w:bookmarkStart w:id="53" w:name="_Toc52281085"/>
      <w:r w:rsidRPr="00843AAB">
        <w:rPr>
          <w:rFonts w:ascii="Arial Narrow" w:hAnsi="Arial Narrow"/>
          <w:b/>
          <w:i w:val="0"/>
          <w:lang w:val="sr-Cyrl-RS"/>
        </w:rPr>
        <w:t>Списак управљача инфраструктуре индустријске железнице закључно са 31.12.2019. године</w:t>
      </w:r>
      <w:bookmarkEnd w:id="53"/>
      <w:r w:rsidRPr="00843AAB">
        <w:rPr>
          <w:rFonts w:ascii="Arial Narrow" w:hAnsi="Arial Narrow"/>
          <w:b/>
          <w:i w:val="0"/>
          <w:lang w:val="sr-Cyrl-RS"/>
        </w:rPr>
        <w:t xml:space="preserve"> </w:t>
      </w:r>
    </w:p>
    <w:tbl>
      <w:tblPr>
        <w:tblStyle w:val="TableGrid"/>
        <w:tblW w:w="5000" w:type="pct"/>
        <w:tblLook w:val="04A0" w:firstRow="1" w:lastRow="0" w:firstColumn="1" w:lastColumn="0" w:noHBand="0" w:noVBand="1"/>
      </w:tblPr>
      <w:tblGrid>
        <w:gridCol w:w="488"/>
        <w:gridCol w:w="3558"/>
        <w:gridCol w:w="3444"/>
        <w:gridCol w:w="1526"/>
      </w:tblGrid>
      <w:tr w:rsidR="00E50814" w:rsidRPr="00843AAB" w14:paraId="4E0160EA" w14:textId="77777777" w:rsidTr="00451F92">
        <w:trPr>
          <w:tblHeader/>
        </w:trPr>
        <w:tc>
          <w:tcPr>
            <w:tcW w:w="271" w:type="pct"/>
            <w:tcBorders>
              <w:bottom w:val="double" w:sz="4" w:space="0" w:color="auto"/>
            </w:tcBorders>
            <w:shd w:val="clear" w:color="auto" w:fill="D9D9D9" w:themeFill="background1" w:themeFillShade="D9"/>
            <w:vAlign w:val="center"/>
          </w:tcPr>
          <w:p w14:paraId="1B16B3EE" w14:textId="77777777" w:rsidR="00E50814" w:rsidRPr="00843AAB" w:rsidRDefault="00E50814" w:rsidP="00451F92">
            <w:pPr>
              <w:jc w:val="center"/>
              <w:rPr>
                <w:rFonts w:ascii="Arial Narrow" w:hAnsi="Arial Narrow" w:cs="Arial"/>
                <w:sz w:val="22"/>
                <w:lang w:val="sr-Cyrl-RS"/>
              </w:rPr>
            </w:pPr>
            <w:r w:rsidRPr="00843AAB">
              <w:rPr>
                <w:rFonts w:ascii="Arial Narrow" w:hAnsi="Arial Narrow" w:cs="Arial"/>
                <w:sz w:val="22"/>
                <w:lang w:val="sr-Cyrl-RS"/>
              </w:rPr>
              <w:t>Р. бр.</w:t>
            </w:r>
          </w:p>
        </w:tc>
        <w:tc>
          <w:tcPr>
            <w:tcW w:w="1973" w:type="pct"/>
            <w:tcBorders>
              <w:bottom w:val="double" w:sz="4" w:space="0" w:color="auto"/>
            </w:tcBorders>
            <w:shd w:val="clear" w:color="auto" w:fill="D9D9D9" w:themeFill="background1" w:themeFillShade="D9"/>
            <w:vAlign w:val="center"/>
          </w:tcPr>
          <w:p w14:paraId="51017B57" w14:textId="77777777" w:rsidR="00E50814" w:rsidRPr="00843AAB" w:rsidRDefault="00E50814" w:rsidP="00451F92">
            <w:pPr>
              <w:jc w:val="center"/>
              <w:rPr>
                <w:rFonts w:ascii="Arial Narrow" w:hAnsi="Arial Narrow" w:cs="Arial"/>
                <w:sz w:val="22"/>
                <w:lang w:val="sr-Cyrl-RS"/>
              </w:rPr>
            </w:pPr>
            <w:r w:rsidRPr="00843AAB">
              <w:rPr>
                <w:rFonts w:ascii="Arial Narrow" w:hAnsi="Arial Narrow" w:cs="Arial"/>
                <w:sz w:val="22"/>
                <w:lang w:val="sr-Cyrl-RS"/>
              </w:rPr>
              <w:t>пословно име управљача инфраструктуре индустријске железнице</w:t>
            </w:r>
          </w:p>
        </w:tc>
        <w:tc>
          <w:tcPr>
            <w:tcW w:w="1910" w:type="pct"/>
            <w:tcBorders>
              <w:bottom w:val="double" w:sz="4" w:space="0" w:color="auto"/>
            </w:tcBorders>
            <w:shd w:val="clear" w:color="auto" w:fill="D9D9D9" w:themeFill="background1" w:themeFillShade="D9"/>
            <w:vAlign w:val="center"/>
          </w:tcPr>
          <w:p w14:paraId="40E59631" w14:textId="77777777" w:rsidR="00E50814" w:rsidRPr="00843AAB" w:rsidRDefault="00E50814" w:rsidP="00451F92">
            <w:pPr>
              <w:jc w:val="center"/>
              <w:rPr>
                <w:rFonts w:ascii="Arial Narrow" w:hAnsi="Arial Narrow" w:cs="Arial"/>
                <w:sz w:val="22"/>
                <w:lang w:val="sr-Cyrl-RS"/>
              </w:rPr>
            </w:pPr>
            <w:r w:rsidRPr="00843AAB">
              <w:rPr>
                <w:rFonts w:ascii="Arial Narrow" w:hAnsi="Arial Narrow" w:cs="Arial"/>
                <w:sz w:val="22"/>
                <w:lang w:val="sr-Cyrl-RS"/>
              </w:rPr>
              <w:t>област управљања</w:t>
            </w:r>
          </w:p>
        </w:tc>
        <w:tc>
          <w:tcPr>
            <w:tcW w:w="847" w:type="pct"/>
            <w:tcBorders>
              <w:bottom w:val="double" w:sz="4" w:space="0" w:color="auto"/>
            </w:tcBorders>
            <w:shd w:val="clear" w:color="auto" w:fill="D9D9D9" w:themeFill="background1" w:themeFillShade="D9"/>
            <w:vAlign w:val="center"/>
          </w:tcPr>
          <w:p w14:paraId="42BFAA9F" w14:textId="77777777" w:rsidR="00E50814" w:rsidRPr="00843AAB" w:rsidRDefault="00E50814" w:rsidP="00451F92">
            <w:pPr>
              <w:jc w:val="center"/>
              <w:rPr>
                <w:rFonts w:ascii="Arial Narrow" w:hAnsi="Arial Narrow" w:cs="Arial"/>
                <w:sz w:val="22"/>
                <w:lang w:val="sr-Latn-RS"/>
              </w:rPr>
            </w:pPr>
            <w:r w:rsidRPr="00843AAB">
              <w:rPr>
                <w:rFonts w:ascii="Arial Narrow" w:hAnsi="Arial Narrow" w:cs="Arial"/>
                <w:sz w:val="22"/>
                <w:lang w:val="sr-Latn-RS"/>
              </w:rPr>
              <w:t>EIN</w:t>
            </w:r>
          </w:p>
        </w:tc>
      </w:tr>
      <w:tr w:rsidR="00E50814" w:rsidRPr="00843AAB" w14:paraId="6BC2F003" w14:textId="77777777" w:rsidTr="00451F92">
        <w:trPr>
          <w:trHeight w:val="851"/>
        </w:trPr>
        <w:tc>
          <w:tcPr>
            <w:tcW w:w="271" w:type="pct"/>
            <w:tcBorders>
              <w:top w:val="double" w:sz="4" w:space="0" w:color="auto"/>
              <w:bottom w:val="single" w:sz="4" w:space="0" w:color="auto"/>
            </w:tcBorders>
            <w:vAlign w:val="center"/>
          </w:tcPr>
          <w:p w14:paraId="25EFD1F8" w14:textId="77777777" w:rsidR="00E50814" w:rsidRPr="00843AAB" w:rsidRDefault="00E50814" w:rsidP="00451F92">
            <w:pPr>
              <w:jc w:val="center"/>
              <w:rPr>
                <w:rFonts w:ascii="Arial Narrow" w:hAnsi="Arial Narrow" w:cs="Arial"/>
                <w:sz w:val="22"/>
                <w:lang w:val="sr-Cyrl-RS"/>
              </w:rPr>
            </w:pPr>
            <w:r w:rsidRPr="00843AAB">
              <w:rPr>
                <w:rFonts w:ascii="Arial Narrow" w:hAnsi="Arial Narrow" w:cs="Arial"/>
                <w:sz w:val="22"/>
                <w:lang w:val="sr-Cyrl-RS"/>
              </w:rPr>
              <w:t>1.</w:t>
            </w:r>
          </w:p>
        </w:tc>
        <w:tc>
          <w:tcPr>
            <w:tcW w:w="1973" w:type="pct"/>
            <w:tcBorders>
              <w:top w:val="double" w:sz="4" w:space="0" w:color="auto"/>
              <w:bottom w:val="single" w:sz="4" w:space="0" w:color="auto"/>
            </w:tcBorders>
            <w:vAlign w:val="center"/>
          </w:tcPr>
          <w:p w14:paraId="7C56CC37" w14:textId="77777777" w:rsidR="00E50814" w:rsidRPr="00843AAB" w:rsidRDefault="00E50814" w:rsidP="00451F92">
            <w:pPr>
              <w:jc w:val="center"/>
              <w:rPr>
                <w:rFonts w:ascii="Arial Narrow" w:hAnsi="Arial Narrow" w:cs="Arial"/>
                <w:sz w:val="22"/>
                <w:lang w:val="sr-Cyrl-RS"/>
              </w:rPr>
            </w:pPr>
            <w:r w:rsidRPr="00843AAB">
              <w:rPr>
                <w:rFonts w:ascii="Arial Narrow" w:hAnsi="Arial Narrow" w:cs="Arial"/>
                <w:sz w:val="22"/>
                <w:lang w:val="sr-Cyrl-RS"/>
              </w:rPr>
              <w:t xml:space="preserve">ЈП „Електропривреда Србије“ </w:t>
            </w:r>
          </w:p>
          <w:p w14:paraId="28E551DE" w14:textId="77777777" w:rsidR="00E50814" w:rsidRPr="00843AAB" w:rsidRDefault="00E50814" w:rsidP="00451F92">
            <w:pPr>
              <w:jc w:val="center"/>
              <w:rPr>
                <w:rFonts w:ascii="Arial Narrow" w:hAnsi="Arial Narrow" w:cs="Arial"/>
                <w:sz w:val="22"/>
                <w:lang w:val="sr-Cyrl-RS"/>
              </w:rPr>
            </w:pPr>
            <w:r w:rsidRPr="00843AAB">
              <w:rPr>
                <w:rFonts w:ascii="Arial Narrow" w:hAnsi="Arial Narrow" w:cs="Arial"/>
                <w:sz w:val="22"/>
                <w:lang w:val="sr-Cyrl-RS"/>
              </w:rPr>
              <w:t>Огранак ТЕНТ Београд - Обреновац</w:t>
            </w:r>
          </w:p>
        </w:tc>
        <w:tc>
          <w:tcPr>
            <w:tcW w:w="1910" w:type="pct"/>
            <w:tcBorders>
              <w:top w:val="double" w:sz="4" w:space="0" w:color="auto"/>
              <w:bottom w:val="single" w:sz="4" w:space="0" w:color="auto"/>
            </w:tcBorders>
            <w:vAlign w:val="center"/>
          </w:tcPr>
          <w:p w14:paraId="00827D1B" w14:textId="77777777" w:rsidR="00E50814" w:rsidRPr="00843AAB" w:rsidRDefault="00E50814" w:rsidP="00451F92">
            <w:pPr>
              <w:jc w:val="center"/>
              <w:rPr>
                <w:rFonts w:ascii="Arial Narrow" w:hAnsi="Arial Narrow" w:cs="Arial"/>
                <w:sz w:val="22"/>
                <w:lang w:val="sr-Cyrl-RS"/>
              </w:rPr>
            </w:pPr>
            <w:r w:rsidRPr="00843AAB">
              <w:rPr>
                <w:rFonts w:ascii="Arial Narrow" w:hAnsi="Arial Narrow" w:cs="Arial"/>
                <w:sz w:val="22"/>
                <w:lang w:val="sr-Cyrl-RS"/>
              </w:rPr>
              <w:t>у складу са актом</w:t>
            </w:r>
          </w:p>
        </w:tc>
        <w:tc>
          <w:tcPr>
            <w:tcW w:w="847" w:type="pct"/>
            <w:tcBorders>
              <w:top w:val="double" w:sz="4" w:space="0" w:color="auto"/>
              <w:bottom w:val="single" w:sz="4" w:space="0" w:color="auto"/>
            </w:tcBorders>
            <w:vAlign w:val="center"/>
          </w:tcPr>
          <w:p w14:paraId="290624EA" w14:textId="77777777" w:rsidR="00E50814" w:rsidRPr="00843AAB" w:rsidRDefault="00E50814" w:rsidP="00451F92">
            <w:pPr>
              <w:jc w:val="center"/>
              <w:rPr>
                <w:rFonts w:ascii="Arial Narrow" w:hAnsi="Arial Narrow" w:cs="Arial"/>
                <w:sz w:val="22"/>
                <w:lang w:val="sr-Cyrl-RS"/>
              </w:rPr>
            </w:pPr>
            <w:r w:rsidRPr="00843AAB">
              <w:rPr>
                <w:rFonts w:ascii="Arial Narrow" w:hAnsi="Arial Narrow" w:cs="Arial"/>
                <w:sz w:val="22"/>
                <w:lang w:val="sr-Cyrl-RS"/>
              </w:rPr>
              <w:t>RS2320160001</w:t>
            </w:r>
          </w:p>
        </w:tc>
      </w:tr>
      <w:tr w:rsidR="00E50814" w:rsidRPr="00843AAB" w14:paraId="6086DA08" w14:textId="77777777" w:rsidTr="00451F92">
        <w:trPr>
          <w:trHeight w:val="851"/>
        </w:trPr>
        <w:tc>
          <w:tcPr>
            <w:tcW w:w="271" w:type="pct"/>
            <w:tcBorders>
              <w:top w:val="single" w:sz="4" w:space="0" w:color="auto"/>
            </w:tcBorders>
            <w:vAlign w:val="center"/>
          </w:tcPr>
          <w:p w14:paraId="307E819D" w14:textId="77777777" w:rsidR="00E50814" w:rsidRPr="00843AAB" w:rsidRDefault="00E50814" w:rsidP="00451F92">
            <w:pPr>
              <w:jc w:val="center"/>
              <w:rPr>
                <w:rFonts w:ascii="Arial Narrow" w:hAnsi="Arial Narrow" w:cs="Arial"/>
                <w:sz w:val="22"/>
                <w:lang w:val="sr-Cyrl-RS"/>
              </w:rPr>
            </w:pPr>
            <w:r w:rsidRPr="00843AAB">
              <w:rPr>
                <w:rFonts w:ascii="Arial Narrow" w:hAnsi="Arial Narrow" w:cs="Arial"/>
                <w:sz w:val="22"/>
                <w:lang w:val="sr-Latn-RS"/>
              </w:rPr>
              <w:t>2</w:t>
            </w:r>
            <w:r w:rsidRPr="00843AAB">
              <w:rPr>
                <w:rFonts w:ascii="Arial Narrow" w:hAnsi="Arial Narrow" w:cs="Arial"/>
                <w:sz w:val="22"/>
                <w:lang w:val="sr-Cyrl-RS"/>
              </w:rPr>
              <w:t>.</w:t>
            </w:r>
          </w:p>
        </w:tc>
        <w:tc>
          <w:tcPr>
            <w:tcW w:w="1973" w:type="pct"/>
            <w:tcBorders>
              <w:top w:val="single" w:sz="4" w:space="0" w:color="auto"/>
            </w:tcBorders>
            <w:vAlign w:val="center"/>
          </w:tcPr>
          <w:p w14:paraId="003F3017" w14:textId="670B4122" w:rsidR="00E50814" w:rsidRPr="005F4789" w:rsidRDefault="00E50814" w:rsidP="005F4789">
            <w:pPr>
              <w:jc w:val="center"/>
              <w:rPr>
                <w:rFonts w:ascii="Arial Narrow" w:hAnsi="Arial Narrow" w:cs="Arial"/>
                <w:sz w:val="22"/>
                <w:lang w:val="sr-Cyrl-RS"/>
              </w:rPr>
            </w:pPr>
            <w:r w:rsidRPr="00843AAB">
              <w:rPr>
                <w:rFonts w:ascii="Arial Narrow" w:hAnsi="Arial Narrow" w:cs="Arial"/>
                <w:sz w:val="22"/>
                <w:lang w:val="sr-Cyrl-RS"/>
              </w:rPr>
              <w:t xml:space="preserve">„HBIS Group Serbia Iron &amp; Steel” d.o.o. </w:t>
            </w:r>
            <w:r w:rsidR="005F4789">
              <w:rPr>
                <w:rFonts w:ascii="Arial Narrow" w:hAnsi="Arial Narrow" w:cs="Arial"/>
                <w:sz w:val="22"/>
                <w:lang w:val="sr-Latn-RS"/>
              </w:rPr>
              <w:t>Beograd</w:t>
            </w:r>
          </w:p>
        </w:tc>
        <w:tc>
          <w:tcPr>
            <w:tcW w:w="1910" w:type="pct"/>
            <w:tcBorders>
              <w:top w:val="single" w:sz="4" w:space="0" w:color="auto"/>
            </w:tcBorders>
            <w:vAlign w:val="center"/>
          </w:tcPr>
          <w:p w14:paraId="1324A3D9" w14:textId="77777777" w:rsidR="00E50814" w:rsidRPr="00843AAB" w:rsidRDefault="00E50814" w:rsidP="00451F92">
            <w:pPr>
              <w:jc w:val="center"/>
              <w:rPr>
                <w:rFonts w:ascii="Arial Narrow" w:hAnsi="Arial Narrow" w:cs="Arial"/>
                <w:sz w:val="22"/>
                <w:lang w:val="sr-Cyrl-RS"/>
              </w:rPr>
            </w:pPr>
            <w:r w:rsidRPr="00843AAB">
              <w:rPr>
                <w:rFonts w:ascii="Arial Narrow" w:hAnsi="Arial Narrow" w:cs="Arial"/>
                <w:sz w:val="22"/>
                <w:lang w:val="sr-Cyrl-RS"/>
              </w:rPr>
              <w:t>у скоаду са актом</w:t>
            </w:r>
          </w:p>
        </w:tc>
        <w:tc>
          <w:tcPr>
            <w:tcW w:w="847" w:type="pct"/>
            <w:tcBorders>
              <w:top w:val="single" w:sz="4" w:space="0" w:color="auto"/>
            </w:tcBorders>
            <w:vAlign w:val="center"/>
          </w:tcPr>
          <w:p w14:paraId="7FAE65DD" w14:textId="77777777" w:rsidR="00E50814" w:rsidRPr="00843AAB" w:rsidRDefault="00E50814" w:rsidP="00451F92">
            <w:pPr>
              <w:jc w:val="center"/>
              <w:rPr>
                <w:rFonts w:ascii="Arial Narrow" w:hAnsi="Arial Narrow" w:cs="Arial"/>
                <w:sz w:val="22"/>
                <w:lang w:val="sr-Cyrl-RS"/>
              </w:rPr>
            </w:pPr>
            <w:r w:rsidRPr="00843AAB">
              <w:rPr>
                <w:rFonts w:ascii="Arial Narrow" w:hAnsi="Arial Narrow" w:cs="Arial"/>
                <w:sz w:val="22"/>
                <w:lang w:val="sr-Cyrl-RS"/>
              </w:rPr>
              <w:t>RS2320170001</w:t>
            </w:r>
          </w:p>
        </w:tc>
      </w:tr>
    </w:tbl>
    <w:p w14:paraId="306755F9" w14:textId="77777777" w:rsidR="00E50814" w:rsidRPr="00B230DC" w:rsidRDefault="00E50814" w:rsidP="00E50814">
      <w:pPr>
        <w:spacing w:before="120" w:after="240"/>
        <w:ind w:firstLine="646"/>
        <w:rPr>
          <w:rFonts w:cs="Arial"/>
          <w:szCs w:val="24"/>
          <w:lang w:val="sr-Cyrl-RS"/>
        </w:rPr>
      </w:pPr>
    </w:p>
    <w:p w14:paraId="075A0EF9" w14:textId="77777777" w:rsidR="00E50814" w:rsidRDefault="00E50814" w:rsidP="00155DE7">
      <w:pPr>
        <w:pStyle w:val="ListParagraph"/>
        <w:ind w:left="1080"/>
        <w:rPr>
          <w:rFonts w:cs="Arial"/>
          <w:sz w:val="34"/>
          <w:szCs w:val="34"/>
        </w:rPr>
      </w:pPr>
    </w:p>
    <w:p w14:paraId="24FD0DF2" w14:textId="77777777" w:rsidR="00E50814" w:rsidRDefault="00E50814" w:rsidP="00155DE7">
      <w:pPr>
        <w:pStyle w:val="ListParagraph"/>
        <w:ind w:left="1080"/>
        <w:rPr>
          <w:rFonts w:cs="Arial"/>
          <w:sz w:val="34"/>
          <w:szCs w:val="34"/>
        </w:rPr>
      </w:pPr>
    </w:p>
    <w:p w14:paraId="1B0CCC31" w14:textId="77777777" w:rsidR="00E50814" w:rsidRDefault="00E50814" w:rsidP="00155DE7">
      <w:pPr>
        <w:pStyle w:val="ListParagraph"/>
        <w:ind w:left="1080"/>
        <w:rPr>
          <w:rFonts w:cs="Arial"/>
          <w:sz w:val="34"/>
          <w:szCs w:val="34"/>
        </w:rPr>
      </w:pPr>
    </w:p>
    <w:p w14:paraId="55022E05" w14:textId="77777777" w:rsidR="00E50814" w:rsidRDefault="00E50814" w:rsidP="00155DE7">
      <w:pPr>
        <w:pStyle w:val="ListParagraph"/>
        <w:ind w:left="1080"/>
        <w:rPr>
          <w:rFonts w:cs="Arial"/>
          <w:sz w:val="34"/>
          <w:szCs w:val="34"/>
        </w:rPr>
      </w:pPr>
    </w:p>
    <w:p w14:paraId="4FAC54D3" w14:textId="77777777" w:rsidR="00E50814" w:rsidRDefault="00E50814" w:rsidP="00155DE7">
      <w:pPr>
        <w:pStyle w:val="ListParagraph"/>
        <w:ind w:left="1080"/>
        <w:rPr>
          <w:rFonts w:cs="Arial"/>
          <w:sz w:val="34"/>
          <w:szCs w:val="34"/>
        </w:rPr>
      </w:pPr>
    </w:p>
    <w:p w14:paraId="213F08C8" w14:textId="77777777" w:rsidR="00983695" w:rsidRDefault="00983695" w:rsidP="00310B27">
      <w:pPr>
        <w:pStyle w:val="Heading2"/>
        <w:numPr>
          <w:ilvl w:val="0"/>
          <w:numId w:val="0"/>
        </w:numPr>
        <w:ind w:left="644"/>
        <w:jc w:val="right"/>
        <w:rPr>
          <w:b/>
          <w:i w:val="0"/>
          <w:color w:val="000000" w:themeColor="text1"/>
          <w:sz w:val="28"/>
          <w:szCs w:val="28"/>
          <w:lang w:val="sr-Cyrl-RS"/>
        </w:rPr>
        <w:sectPr w:rsidR="00983695" w:rsidSect="00855398">
          <w:pgSz w:w="11906" w:h="16838" w:code="9"/>
          <w:pgMar w:top="1440" w:right="1440" w:bottom="1440" w:left="1440" w:header="720" w:footer="720" w:gutter="0"/>
          <w:cols w:space="720"/>
          <w:docGrid w:linePitch="360"/>
        </w:sectPr>
      </w:pPr>
    </w:p>
    <w:p w14:paraId="0A40AA3D" w14:textId="77777777" w:rsidR="00E50814" w:rsidRPr="00310B27" w:rsidRDefault="00E50814" w:rsidP="00310B27">
      <w:pPr>
        <w:pStyle w:val="Heading2"/>
        <w:numPr>
          <w:ilvl w:val="0"/>
          <w:numId w:val="0"/>
        </w:numPr>
        <w:ind w:left="644"/>
        <w:jc w:val="right"/>
        <w:rPr>
          <w:b/>
          <w:i w:val="0"/>
          <w:color w:val="000000" w:themeColor="text1"/>
          <w:sz w:val="28"/>
          <w:szCs w:val="28"/>
          <w:lang w:val="sr-Cyrl-RS"/>
        </w:rPr>
      </w:pPr>
      <w:bookmarkStart w:id="54" w:name="_Toc52281086"/>
      <w:r w:rsidRPr="00310B27">
        <w:rPr>
          <w:b/>
          <w:i w:val="0"/>
          <w:color w:val="000000" w:themeColor="text1"/>
          <w:sz w:val="28"/>
          <w:szCs w:val="28"/>
          <w:lang w:val="sr-Cyrl-RS"/>
        </w:rPr>
        <w:lastRenderedPageBreak/>
        <w:t>ПРИЛОГ 2</w:t>
      </w:r>
      <w:bookmarkEnd w:id="54"/>
    </w:p>
    <w:p w14:paraId="6DCFA7DF" w14:textId="77777777" w:rsidR="00E50814" w:rsidRPr="00983695" w:rsidRDefault="00E50814" w:rsidP="00983695">
      <w:pPr>
        <w:pStyle w:val="Heading3"/>
        <w:numPr>
          <w:ilvl w:val="0"/>
          <w:numId w:val="0"/>
        </w:numPr>
        <w:spacing w:before="120" w:after="120"/>
        <w:jc w:val="left"/>
        <w:rPr>
          <w:b/>
          <w:i w:val="0"/>
          <w:lang w:val="sr-Cyrl-RS"/>
        </w:rPr>
      </w:pPr>
      <w:bookmarkStart w:id="55" w:name="_Toc52281087"/>
      <w:r w:rsidRPr="00983695">
        <w:rPr>
          <w:b/>
          <w:i w:val="0"/>
          <w:lang w:val="sr-Cyrl-RS"/>
        </w:rPr>
        <w:t>Организациони дијаграм Дирекције за железнице</w:t>
      </w:r>
      <w:bookmarkEnd w:id="55"/>
    </w:p>
    <w:p w14:paraId="5267FB50" w14:textId="77777777" w:rsidR="00E50814" w:rsidRDefault="00E50814" w:rsidP="00E50814">
      <w:pPr>
        <w:rPr>
          <w:rFonts w:cs="Arial"/>
          <w:sz w:val="20"/>
          <w:szCs w:val="20"/>
          <w:lang w:val="sr-Cyrl-CS"/>
        </w:rPr>
      </w:pPr>
    </w:p>
    <w:p w14:paraId="7A211C14" w14:textId="77777777" w:rsidR="00E50814" w:rsidRDefault="00E50814" w:rsidP="00E50814">
      <w:pPr>
        <w:rPr>
          <w:rFonts w:cs="Arial"/>
          <w:sz w:val="20"/>
          <w:szCs w:val="20"/>
          <w:lang w:val="sr-Cyrl-CS"/>
        </w:rPr>
      </w:pPr>
      <w:r>
        <w:object w:dxaOrig="11131" w:dyaOrig="8325" w14:anchorId="684C2D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349.5pt" o:ole="">
            <v:imagedata r:id="rId44" o:title=""/>
          </v:shape>
          <o:OLEObject Type="Embed" ProgID="Visio.Drawing.15" ShapeID="_x0000_i1025" DrawAspect="Content" ObjectID="_1663068686" r:id="rId45"/>
        </w:object>
      </w:r>
    </w:p>
    <w:p w14:paraId="633F1A4F" w14:textId="77777777" w:rsidR="00E50814" w:rsidRPr="00686AFB" w:rsidRDefault="00E50814" w:rsidP="00E50814">
      <w:pPr>
        <w:rPr>
          <w:rFonts w:cs="Arial"/>
          <w:sz w:val="20"/>
          <w:szCs w:val="20"/>
          <w:lang w:val="sr-Cyrl-CS"/>
        </w:rPr>
      </w:pPr>
    </w:p>
    <w:p w14:paraId="06E12A09" w14:textId="77777777" w:rsidR="00E50814" w:rsidRPr="00686AFB" w:rsidRDefault="00E50814" w:rsidP="00E50814">
      <w:pPr>
        <w:rPr>
          <w:rFonts w:cs="Arial"/>
          <w:sz w:val="20"/>
          <w:szCs w:val="20"/>
          <w:lang w:val="sr-Cyrl-CS"/>
        </w:rPr>
      </w:pPr>
    </w:p>
    <w:p w14:paraId="07164CE0" w14:textId="77777777" w:rsidR="00E50814" w:rsidRPr="00983695" w:rsidRDefault="00E50814" w:rsidP="00983695">
      <w:pPr>
        <w:pStyle w:val="Heading3"/>
        <w:numPr>
          <w:ilvl w:val="0"/>
          <w:numId w:val="0"/>
        </w:numPr>
        <w:spacing w:before="120" w:after="120"/>
        <w:jc w:val="left"/>
        <w:rPr>
          <w:b/>
          <w:i w:val="0"/>
          <w:lang w:val="sr-Cyrl-RS"/>
        </w:rPr>
      </w:pPr>
      <w:bookmarkStart w:id="56" w:name="_Toc52281088"/>
      <w:r w:rsidRPr="00983695">
        <w:rPr>
          <w:b/>
          <w:i w:val="0"/>
          <w:lang w:val="sr-Cyrl-RS"/>
        </w:rPr>
        <w:t>Дијаграм односа са другим надлежним органима</w:t>
      </w:r>
      <w:bookmarkEnd w:id="56"/>
    </w:p>
    <w:p w14:paraId="7D8FEA4A" w14:textId="77777777" w:rsidR="00E50814" w:rsidRPr="00C81C4E" w:rsidRDefault="00E50814" w:rsidP="00E50814">
      <w:pPr>
        <w:rPr>
          <w:lang w:val="sr-Cyrl-RS"/>
        </w:rPr>
      </w:pPr>
    </w:p>
    <w:p w14:paraId="151C0C93" w14:textId="77777777" w:rsidR="00E50814" w:rsidRPr="00B230DC" w:rsidRDefault="00E50814" w:rsidP="00E50814">
      <w:pPr>
        <w:spacing w:before="120" w:after="240"/>
        <w:rPr>
          <w:rFonts w:cs="Arial"/>
          <w:szCs w:val="24"/>
          <w:lang w:val="sr-Cyrl-RS"/>
        </w:rPr>
      </w:pPr>
      <w:r>
        <w:object w:dxaOrig="9975" w:dyaOrig="1695" w14:anchorId="4D88989B">
          <v:shape id="_x0000_i1026" type="#_x0000_t75" style="width:468pt;height:79.5pt" o:ole="">
            <v:imagedata r:id="rId46" o:title=""/>
          </v:shape>
          <o:OLEObject Type="Embed" ProgID="Visio.Drawing.15" ShapeID="_x0000_i1026" DrawAspect="Content" ObjectID="_1663068687" r:id="rId47"/>
        </w:object>
      </w:r>
    </w:p>
    <w:p w14:paraId="701B2842" w14:textId="77777777" w:rsidR="00E50814" w:rsidRDefault="00E50814" w:rsidP="00155DE7">
      <w:pPr>
        <w:pStyle w:val="ListParagraph"/>
        <w:ind w:left="1080"/>
        <w:rPr>
          <w:rFonts w:cs="Arial"/>
          <w:sz w:val="34"/>
          <w:szCs w:val="34"/>
        </w:rPr>
      </w:pPr>
    </w:p>
    <w:p w14:paraId="5CE46968" w14:textId="77777777" w:rsidR="00E50814" w:rsidRDefault="00E50814" w:rsidP="00155DE7">
      <w:pPr>
        <w:pStyle w:val="ListParagraph"/>
        <w:ind w:left="1080"/>
        <w:rPr>
          <w:rFonts w:cs="Arial"/>
          <w:sz w:val="34"/>
          <w:szCs w:val="34"/>
        </w:rPr>
      </w:pPr>
    </w:p>
    <w:p w14:paraId="41AC9751" w14:textId="77777777" w:rsidR="00983695" w:rsidRDefault="00983695" w:rsidP="00310B27">
      <w:pPr>
        <w:pStyle w:val="Heading2"/>
        <w:numPr>
          <w:ilvl w:val="0"/>
          <w:numId w:val="0"/>
        </w:numPr>
        <w:ind w:left="644"/>
        <w:jc w:val="right"/>
        <w:rPr>
          <w:b/>
          <w:i w:val="0"/>
          <w:color w:val="000000" w:themeColor="text1"/>
          <w:sz w:val="28"/>
          <w:szCs w:val="28"/>
          <w:lang w:val="sr-Cyrl-RS"/>
        </w:rPr>
        <w:sectPr w:rsidR="00983695" w:rsidSect="00855398">
          <w:pgSz w:w="11906" w:h="16838" w:code="9"/>
          <w:pgMar w:top="1440" w:right="1440" w:bottom="1440" w:left="1440" w:header="720" w:footer="720" w:gutter="0"/>
          <w:cols w:space="720"/>
          <w:docGrid w:linePitch="360"/>
        </w:sectPr>
      </w:pPr>
    </w:p>
    <w:p w14:paraId="1535E4C8" w14:textId="77777777" w:rsidR="00E50814" w:rsidRPr="00310B27" w:rsidRDefault="00E50814" w:rsidP="00310B27">
      <w:pPr>
        <w:pStyle w:val="Heading2"/>
        <w:numPr>
          <w:ilvl w:val="0"/>
          <w:numId w:val="0"/>
        </w:numPr>
        <w:ind w:left="644"/>
        <w:jc w:val="right"/>
        <w:rPr>
          <w:b/>
          <w:i w:val="0"/>
          <w:color w:val="000000" w:themeColor="text1"/>
          <w:sz w:val="28"/>
          <w:szCs w:val="28"/>
          <w:lang w:val="sr-Cyrl-RS"/>
        </w:rPr>
      </w:pPr>
      <w:bookmarkStart w:id="57" w:name="_Toc52281089"/>
      <w:r w:rsidRPr="00310B27">
        <w:rPr>
          <w:b/>
          <w:i w:val="0"/>
          <w:color w:val="000000" w:themeColor="text1"/>
          <w:sz w:val="28"/>
          <w:szCs w:val="28"/>
          <w:lang w:val="sr-Cyrl-RS"/>
        </w:rPr>
        <w:lastRenderedPageBreak/>
        <w:t>ПРИЛОГ 3</w:t>
      </w:r>
      <w:bookmarkEnd w:id="57"/>
    </w:p>
    <w:p w14:paraId="4F9684C7" w14:textId="77777777" w:rsidR="00E50814" w:rsidRDefault="00E50814" w:rsidP="00E50814">
      <w:pPr>
        <w:jc w:val="right"/>
        <w:rPr>
          <w:rFonts w:cs="Arial"/>
          <w:szCs w:val="24"/>
          <w:lang w:val="sr-Cyrl-RS"/>
        </w:rPr>
      </w:pPr>
    </w:p>
    <w:p w14:paraId="5C70A201" w14:textId="77777777" w:rsidR="00E50814" w:rsidRDefault="00E50814" w:rsidP="00983695">
      <w:pPr>
        <w:pStyle w:val="Heading3"/>
        <w:numPr>
          <w:ilvl w:val="0"/>
          <w:numId w:val="0"/>
        </w:numPr>
        <w:spacing w:before="120" w:after="120"/>
        <w:jc w:val="left"/>
        <w:rPr>
          <w:b/>
          <w:i w:val="0"/>
          <w:szCs w:val="24"/>
          <w:lang w:val="sr-Cyrl-CS"/>
        </w:rPr>
      </w:pPr>
      <w:bookmarkStart w:id="58" w:name="_Toc52281090"/>
      <w:r w:rsidRPr="00983695">
        <w:rPr>
          <w:b/>
          <w:i w:val="0"/>
          <w:lang w:val="sr-Cyrl-RS"/>
        </w:rPr>
        <w:t>Подаци о броју оставарених возних километара у 2019. години</w:t>
      </w:r>
      <w:bookmarkEnd w:id="58"/>
    </w:p>
    <w:tbl>
      <w:tblPr>
        <w:tblStyle w:val="TableGrid"/>
        <w:tblW w:w="5000" w:type="pct"/>
        <w:tblLook w:val="04A0" w:firstRow="1" w:lastRow="0" w:firstColumn="1" w:lastColumn="0" w:noHBand="0" w:noVBand="1"/>
      </w:tblPr>
      <w:tblGrid>
        <w:gridCol w:w="1189"/>
        <w:gridCol w:w="3864"/>
        <w:gridCol w:w="3963"/>
      </w:tblGrid>
      <w:tr w:rsidR="00E50814" w:rsidRPr="00291465" w14:paraId="53A9C0C1" w14:textId="77777777" w:rsidTr="00451F92">
        <w:trPr>
          <w:trHeight w:val="680"/>
          <w:tblHeader/>
        </w:trPr>
        <w:tc>
          <w:tcPr>
            <w:tcW w:w="659" w:type="pct"/>
            <w:vMerge w:val="restart"/>
            <w:shd w:val="clear" w:color="auto" w:fill="D9D9D9" w:themeFill="background1" w:themeFillShade="D9"/>
            <w:vAlign w:val="center"/>
          </w:tcPr>
          <w:p w14:paraId="6803E6CA" w14:textId="77777777" w:rsidR="00E50814" w:rsidRPr="00843AAB" w:rsidRDefault="00E50814" w:rsidP="00451F92">
            <w:pPr>
              <w:jc w:val="center"/>
              <w:rPr>
                <w:rFonts w:ascii="Arial Narrow" w:hAnsi="Arial Narrow" w:cs="Times New Roman"/>
                <w:sz w:val="22"/>
                <w:lang w:val="sr-Cyrl-RS"/>
              </w:rPr>
            </w:pPr>
            <w:r w:rsidRPr="00843AAB">
              <w:rPr>
                <w:rFonts w:ascii="Arial Narrow" w:hAnsi="Arial Narrow" w:cs="Times New Roman"/>
                <w:sz w:val="22"/>
                <w:lang w:val="sr-Cyrl-RS"/>
              </w:rPr>
              <w:t>година</w:t>
            </w:r>
          </w:p>
        </w:tc>
        <w:tc>
          <w:tcPr>
            <w:tcW w:w="2143" w:type="pct"/>
            <w:tcBorders>
              <w:bottom w:val="single" w:sz="4" w:space="0" w:color="auto"/>
            </w:tcBorders>
            <w:shd w:val="clear" w:color="auto" w:fill="D9D9D9" w:themeFill="background1" w:themeFillShade="D9"/>
            <w:vAlign w:val="center"/>
          </w:tcPr>
          <w:p w14:paraId="78B9B8D5" w14:textId="77777777" w:rsidR="00E50814" w:rsidRPr="00843AAB" w:rsidRDefault="00E50814" w:rsidP="00451F92">
            <w:pPr>
              <w:jc w:val="center"/>
              <w:rPr>
                <w:rFonts w:ascii="Arial Narrow" w:hAnsi="Arial Narrow" w:cs="Times New Roman"/>
                <w:sz w:val="22"/>
                <w:lang w:val="sr-Cyrl-RS"/>
              </w:rPr>
            </w:pPr>
            <w:r w:rsidRPr="00843AAB">
              <w:rPr>
                <w:rFonts w:ascii="Arial Narrow" w:hAnsi="Arial Narrow" w:cs="Times New Roman"/>
                <w:sz w:val="22"/>
                <w:lang w:val="sr-Cyrl-RS"/>
              </w:rPr>
              <w:t>Јавна железничка инфраструктура</w:t>
            </w:r>
          </w:p>
        </w:tc>
        <w:tc>
          <w:tcPr>
            <w:tcW w:w="2198" w:type="pct"/>
            <w:shd w:val="clear" w:color="auto" w:fill="D9D9D9" w:themeFill="background1" w:themeFillShade="D9"/>
            <w:vAlign w:val="center"/>
          </w:tcPr>
          <w:p w14:paraId="07F4C156" w14:textId="77777777" w:rsidR="00E50814" w:rsidRPr="00843AAB" w:rsidRDefault="00E50814" w:rsidP="00451F92">
            <w:pPr>
              <w:jc w:val="center"/>
              <w:rPr>
                <w:rFonts w:ascii="Arial Narrow" w:hAnsi="Arial Narrow" w:cs="Times New Roman"/>
                <w:sz w:val="22"/>
                <w:lang w:val="sr-Cyrl-RS"/>
              </w:rPr>
            </w:pPr>
            <w:r w:rsidRPr="00843AAB">
              <w:rPr>
                <w:rFonts w:ascii="Arial Narrow" w:hAnsi="Arial Narrow" w:cs="Times New Roman"/>
                <w:sz w:val="22"/>
                <w:lang w:val="sr-Cyrl-RS"/>
              </w:rPr>
              <w:t>Индустријске железнице</w:t>
            </w:r>
          </w:p>
        </w:tc>
      </w:tr>
      <w:tr w:rsidR="00E50814" w:rsidRPr="00291465" w14:paraId="0B6C017B" w14:textId="77777777" w:rsidTr="00451F92">
        <w:trPr>
          <w:trHeight w:val="529"/>
          <w:tblHeader/>
        </w:trPr>
        <w:tc>
          <w:tcPr>
            <w:tcW w:w="659" w:type="pct"/>
            <w:vMerge/>
            <w:tcBorders>
              <w:bottom w:val="double" w:sz="4" w:space="0" w:color="auto"/>
            </w:tcBorders>
            <w:shd w:val="clear" w:color="auto" w:fill="D9D9D9" w:themeFill="background1" w:themeFillShade="D9"/>
            <w:vAlign w:val="center"/>
          </w:tcPr>
          <w:p w14:paraId="32549504" w14:textId="77777777" w:rsidR="00E50814" w:rsidRPr="00843AAB" w:rsidRDefault="00E50814" w:rsidP="00451F92">
            <w:pPr>
              <w:jc w:val="center"/>
              <w:rPr>
                <w:rFonts w:ascii="Arial Narrow" w:hAnsi="Arial Narrow" w:cs="Times New Roman"/>
                <w:sz w:val="22"/>
                <w:lang w:val="sr-Cyrl-RS"/>
              </w:rPr>
            </w:pPr>
          </w:p>
        </w:tc>
        <w:tc>
          <w:tcPr>
            <w:tcW w:w="4341" w:type="pct"/>
            <w:gridSpan w:val="2"/>
            <w:tcBorders>
              <w:bottom w:val="double" w:sz="4" w:space="0" w:color="auto"/>
            </w:tcBorders>
            <w:shd w:val="clear" w:color="auto" w:fill="D9D9D9" w:themeFill="background1" w:themeFillShade="D9"/>
            <w:vAlign w:val="center"/>
          </w:tcPr>
          <w:p w14:paraId="71E57951" w14:textId="77777777" w:rsidR="00E50814" w:rsidRPr="00843AAB" w:rsidRDefault="00E50814" w:rsidP="00451F92">
            <w:pPr>
              <w:jc w:val="center"/>
              <w:rPr>
                <w:rFonts w:ascii="Arial Narrow" w:hAnsi="Arial Narrow" w:cs="Times New Roman"/>
                <w:sz w:val="22"/>
                <w:lang w:val="sr-Cyrl-RS"/>
              </w:rPr>
            </w:pPr>
            <w:r w:rsidRPr="00843AAB">
              <w:rPr>
                <w:rFonts w:ascii="Arial Narrow" w:hAnsi="Arial Narrow" w:cs="Times New Roman"/>
                <w:sz w:val="22"/>
                <w:lang w:val="sr-Cyrl-RS"/>
              </w:rPr>
              <w:t>[voz/km]</w:t>
            </w:r>
          </w:p>
        </w:tc>
      </w:tr>
      <w:tr w:rsidR="00E50814" w:rsidRPr="00291465" w14:paraId="7491DC86" w14:textId="77777777" w:rsidTr="00451F92">
        <w:trPr>
          <w:trHeight w:val="567"/>
        </w:trPr>
        <w:tc>
          <w:tcPr>
            <w:tcW w:w="659" w:type="pct"/>
            <w:tcBorders>
              <w:top w:val="double" w:sz="4" w:space="0" w:color="auto"/>
              <w:bottom w:val="single" w:sz="4" w:space="0" w:color="auto"/>
            </w:tcBorders>
            <w:vAlign w:val="center"/>
          </w:tcPr>
          <w:p w14:paraId="49817245" w14:textId="77777777" w:rsidR="00E50814" w:rsidRPr="00843AAB" w:rsidRDefault="00E50814" w:rsidP="00451F92">
            <w:pPr>
              <w:jc w:val="center"/>
              <w:rPr>
                <w:rFonts w:ascii="Arial Narrow" w:hAnsi="Arial Narrow" w:cs="Times New Roman"/>
                <w:sz w:val="22"/>
                <w:lang w:val="sr-Cyrl-RS"/>
              </w:rPr>
            </w:pPr>
            <w:r w:rsidRPr="00843AAB">
              <w:rPr>
                <w:rFonts w:ascii="Arial Narrow" w:hAnsi="Arial Narrow" w:cs="Times New Roman"/>
                <w:sz w:val="22"/>
                <w:lang w:val="sr-Cyrl-RS"/>
              </w:rPr>
              <w:t>2015.</w:t>
            </w:r>
          </w:p>
        </w:tc>
        <w:tc>
          <w:tcPr>
            <w:tcW w:w="2143" w:type="pct"/>
            <w:tcBorders>
              <w:top w:val="double" w:sz="4" w:space="0" w:color="auto"/>
              <w:bottom w:val="single" w:sz="4" w:space="0" w:color="auto"/>
            </w:tcBorders>
            <w:vAlign w:val="center"/>
          </w:tcPr>
          <w:p w14:paraId="0609AFD0" w14:textId="77777777" w:rsidR="00E50814" w:rsidRPr="00843AAB" w:rsidRDefault="00E50814" w:rsidP="00451F92">
            <w:pPr>
              <w:jc w:val="center"/>
              <w:rPr>
                <w:rFonts w:ascii="Arial Narrow" w:hAnsi="Arial Narrow" w:cs="Times New Roman"/>
                <w:sz w:val="22"/>
                <w:lang w:val="sr-Cyrl-RS"/>
              </w:rPr>
            </w:pPr>
            <w:r w:rsidRPr="00843AAB">
              <w:rPr>
                <w:rFonts w:ascii="Arial Narrow" w:hAnsi="Arial Narrow" w:cs="Times New Roman"/>
                <w:sz w:val="22"/>
                <w:lang w:val="sr-Cyrl-RS"/>
              </w:rPr>
              <w:t>5.967.872,30</w:t>
            </w:r>
            <w:r w:rsidR="00C42522">
              <w:rPr>
                <w:rStyle w:val="FootnoteReference"/>
                <w:rFonts w:ascii="Arial Narrow" w:hAnsi="Arial Narrow" w:cs="Times New Roman"/>
                <w:sz w:val="22"/>
                <w:lang w:val="sr-Cyrl-RS"/>
              </w:rPr>
              <w:footnoteReference w:id="3"/>
            </w:r>
          </w:p>
        </w:tc>
        <w:tc>
          <w:tcPr>
            <w:tcW w:w="2198" w:type="pct"/>
            <w:tcBorders>
              <w:top w:val="double" w:sz="4" w:space="0" w:color="auto"/>
              <w:bottom w:val="single" w:sz="4" w:space="0" w:color="auto"/>
            </w:tcBorders>
            <w:vAlign w:val="center"/>
          </w:tcPr>
          <w:p w14:paraId="3CAA83DF" w14:textId="77777777" w:rsidR="00E50814" w:rsidRPr="00843AAB" w:rsidRDefault="00E50814" w:rsidP="00451F92">
            <w:pPr>
              <w:jc w:val="center"/>
              <w:rPr>
                <w:rFonts w:ascii="Arial Narrow" w:hAnsi="Arial Narrow" w:cs="Times New Roman"/>
                <w:sz w:val="22"/>
                <w:lang w:val="sr-Cyrl-RS"/>
              </w:rPr>
            </w:pPr>
            <w:r w:rsidRPr="00843AAB">
              <w:rPr>
                <w:rFonts w:ascii="Arial Narrow" w:hAnsi="Arial Narrow" w:cs="Times New Roman"/>
                <w:sz w:val="22"/>
                <w:lang w:val="sr-Cyrl-RS"/>
              </w:rPr>
              <w:t>1.163.951,52</w:t>
            </w:r>
          </w:p>
        </w:tc>
      </w:tr>
      <w:tr w:rsidR="00E50814" w:rsidRPr="00291465" w14:paraId="7D0B7DE2" w14:textId="77777777" w:rsidTr="00451F92">
        <w:trPr>
          <w:trHeight w:val="567"/>
        </w:trPr>
        <w:tc>
          <w:tcPr>
            <w:tcW w:w="659" w:type="pct"/>
            <w:tcBorders>
              <w:top w:val="single" w:sz="4" w:space="0" w:color="auto"/>
              <w:bottom w:val="single" w:sz="4" w:space="0" w:color="auto"/>
            </w:tcBorders>
            <w:vAlign w:val="center"/>
          </w:tcPr>
          <w:p w14:paraId="1AC5EAB5" w14:textId="77777777" w:rsidR="00E50814" w:rsidRPr="00843AAB" w:rsidRDefault="00E50814" w:rsidP="00451F92">
            <w:pPr>
              <w:jc w:val="center"/>
              <w:rPr>
                <w:rFonts w:ascii="Arial Narrow" w:hAnsi="Arial Narrow" w:cs="Times New Roman"/>
                <w:sz w:val="22"/>
                <w:lang w:val="sr-Cyrl-RS"/>
              </w:rPr>
            </w:pPr>
            <w:r w:rsidRPr="00843AAB">
              <w:rPr>
                <w:rFonts w:ascii="Arial Narrow" w:hAnsi="Arial Narrow" w:cs="Times New Roman"/>
                <w:sz w:val="22"/>
                <w:lang w:val="sr-Cyrl-RS"/>
              </w:rPr>
              <w:t>2016.</w:t>
            </w:r>
          </w:p>
        </w:tc>
        <w:tc>
          <w:tcPr>
            <w:tcW w:w="2143" w:type="pct"/>
            <w:tcBorders>
              <w:top w:val="single" w:sz="4" w:space="0" w:color="auto"/>
              <w:bottom w:val="single" w:sz="4" w:space="0" w:color="auto"/>
            </w:tcBorders>
            <w:vAlign w:val="center"/>
          </w:tcPr>
          <w:p w14:paraId="35C9D621" w14:textId="77777777" w:rsidR="00E50814" w:rsidRPr="00843AAB" w:rsidRDefault="00E50814" w:rsidP="00451F92">
            <w:pPr>
              <w:jc w:val="center"/>
              <w:rPr>
                <w:rFonts w:ascii="Arial Narrow" w:hAnsi="Arial Narrow" w:cs="Times New Roman"/>
                <w:sz w:val="22"/>
                <w:lang w:val="sr-Cyrl-RS"/>
              </w:rPr>
            </w:pPr>
            <w:r w:rsidRPr="00843AAB">
              <w:rPr>
                <w:rFonts w:ascii="Arial Narrow" w:hAnsi="Arial Narrow" w:cs="Times New Roman"/>
                <w:sz w:val="22"/>
                <w:lang w:val="sr-Cyrl-RS"/>
              </w:rPr>
              <w:t>16.175.685,89</w:t>
            </w:r>
          </w:p>
        </w:tc>
        <w:tc>
          <w:tcPr>
            <w:tcW w:w="2198" w:type="pct"/>
            <w:tcBorders>
              <w:top w:val="single" w:sz="4" w:space="0" w:color="auto"/>
              <w:bottom w:val="single" w:sz="4" w:space="0" w:color="auto"/>
            </w:tcBorders>
            <w:vAlign w:val="center"/>
          </w:tcPr>
          <w:p w14:paraId="1B28888E" w14:textId="77777777" w:rsidR="00E50814" w:rsidRPr="00843AAB" w:rsidRDefault="00E50814" w:rsidP="00451F92">
            <w:pPr>
              <w:jc w:val="center"/>
              <w:rPr>
                <w:rFonts w:ascii="Arial Narrow" w:hAnsi="Arial Narrow" w:cs="Times New Roman"/>
                <w:sz w:val="22"/>
                <w:lang w:val="sr-Cyrl-RS"/>
              </w:rPr>
            </w:pPr>
            <w:r w:rsidRPr="00843AAB">
              <w:rPr>
                <w:rFonts w:ascii="Arial Narrow" w:hAnsi="Arial Narrow" w:cs="Times New Roman"/>
                <w:sz w:val="22"/>
                <w:lang w:val="sr-Cyrl-RS"/>
              </w:rPr>
              <w:t>1.144.905,00</w:t>
            </w:r>
          </w:p>
        </w:tc>
      </w:tr>
      <w:tr w:rsidR="00E50814" w:rsidRPr="00291465" w14:paraId="7A68CCDC" w14:textId="77777777" w:rsidTr="00451F92">
        <w:trPr>
          <w:trHeight w:val="567"/>
        </w:trPr>
        <w:tc>
          <w:tcPr>
            <w:tcW w:w="659" w:type="pct"/>
            <w:tcBorders>
              <w:top w:val="single" w:sz="4" w:space="0" w:color="auto"/>
              <w:bottom w:val="single" w:sz="4" w:space="0" w:color="auto"/>
            </w:tcBorders>
            <w:vAlign w:val="center"/>
          </w:tcPr>
          <w:p w14:paraId="3CE94030" w14:textId="77777777" w:rsidR="00E50814" w:rsidRPr="00843AAB" w:rsidRDefault="00E50814" w:rsidP="00451F92">
            <w:pPr>
              <w:jc w:val="center"/>
              <w:rPr>
                <w:rFonts w:ascii="Arial Narrow" w:hAnsi="Arial Narrow" w:cs="Times New Roman"/>
                <w:sz w:val="22"/>
                <w:lang w:val="sr-Cyrl-RS"/>
              </w:rPr>
            </w:pPr>
            <w:r w:rsidRPr="00843AAB">
              <w:rPr>
                <w:rFonts w:ascii="Arial Narrow" w:hAnsi="Arial Narrow" w:cs="Times New Roman"/>
                <w:sz w:val="22"/>
                <w:lang w:val="sr-Cyrl-RS"/>
              </w:rPr>
              <w:t>2017.</w:t>
            </w:r>
          </w:p>
        </w:tc>
        <w:tc>
          <w:tcPr>
            <w:tcW w:w="2143" w:type="pct"/>
            <w:tcBorders>
              <w:top w:val="single" w:sz="4" w:space="0" w:color="auto"/>
              <w:bottom w:val="single" w:sz="4" w:space="0" w:color="auto"/>
            </w:tcBorders>
            <w:vAlign w:val="center"/>
          </w:tcPr>
          <w:p w14:paraId="5B50394B" w14:textId="77777777" w:rsidR="00E50814" w:rsidRPr="00843AAB" w:rsidRDefault="00E50814" w:rsidP="00451F92">
            <w:pPr>
              <w:jc w:val="center"/>
              <w:rPr>
                <w:rFonts w:ascii="Arial Narrow" w:hAnsi="Arial Narrow" w:cs="Times New Roman"/>
                <w:sz w:val="22"/>
                <w:lang w:val="sr-Cyrl-RS"/>
              </w:rPr>
            </w:pPr>
            <w:r w:rsidRPr="00843AAB">
              <w:rPr>
                <w:rFonts w:ascii="Arial Narrow" w:hAnsi="Arial Narrow" w:cs="Times New Roman"/>
                <w:sz w:val="22"/>
                <w:lang w:val="sr-Cyrl-RS"/>
              </w:rPr>
              <w:t>15.135.252,00</w:t>
            </w:r>
          </w:p>
        </w:tc>
        <w:tc>
          <w:tcPr>
            <w:tcW w:w="2198" w:type="pct"/>
            <w:tcBorders>
              <w:top w:val="single" w:sz="4" w:space="0" w:color="auto"/>
              <w:bottom w:val="single" w:sz="4" w:space="0" w:color="auto"/>
            </w:tcBorders>
            <w:vAlign w:val="center"/>
          </w:tcPr>
          <w:p w14:paraId="2FB2D381" w14:textId="77777777" w:rsidR="00E50814" w:rsidRPr="00843AAB" w:rsidRDefault="00E50814" w:rsidP="00451F92">
            <w:pPr>
              <w:jc w:val="center"/>
              <w:rPr>
                <w:rFonts w:ascii="Arial Narrow" w:hAnsi="Arial Narrow" w:cs="Times New Roman"/>
                <w:sz w:val="22"/>
                <w:lang w:val="sr-Cyrl-RS"/>
              </w:rPr>
            </w:pPr>
            <w:r w:rsidRPr="00843AAB">
              <w:rPr>
                <w:rFonts w:ascii="Arial Narrow" w:hAnsi="Arial Narrow" w:cs="Times New Roman"/>
                <w:sz w:val="22"/>
                <w:lang w:val="sr-Cyrl-RS"/>
              </w:rPr>
              <w:t>1.204.606,00</w:t>
            </w:r>
          </w:p>
        </w:tc>
      </w:tr>
      <w:tr w:rsidR="00E50814" w:rsidRPr="00291465" w14:paraId="2042ED43" w14:textId="77777777" w:rsidTr="00451F92">
        <w:trPr>
          <w:trHeight w:val="567"/>
        </w:trPr>
        <w:tc>
          <w:tcPr>
            <w:tcW w:w="659" w:type="pct"/>
            <w:tcBorders>
              <w:top w:val="single" w:sz="4" w:space="0" w:color="auto"/>
              <w:bottom w:val="single" w:sz="4" w:space="0" w:color="auto"/>
            </w:tcBorders>
            <w:vAlign w:val="center"/>
          </w:tcPr>
          <w:p w14:paraId="2187FB53" w14:textId="77777777" w:rsidR="00E50814" w:rsidRPr="00843AAB" w:rsidRDefault="00E50814" w:rsidP="00451F92">
            <w:pPr>
              <w:jc w:val="center"/>
              <w:rPr>
                <w:rFonts w:ascii="Arial Narrow" w:hAnsi="Arial Narrow" w:cs="Times New Roman"/>
                <w:sz w:val="22"/>
                <w:lang w:val="sr-Cyrl-RS"/>
              </w:rPr>
            </w:pPr>
            <w:r w:rsidRPr="00843AAB">
              <w:rPr>
                <w:rFonts w:ascii="Arial Narrow" w:hAnsi="Arial Narrow" w:cs="Times New Roman"/>
                <w:sz w:val="22"/>
                <w:lang w:val="sr-Cyrl-RS"/>
              </w:rPr>
              <w:t>2018.</w:t>
            </w:r>
          </w:p>
        </w:tc>
        <w:tc>
          <w:tcPr>
            <w:tcW w:w="2143" w:type="pct"/>
            <w:tcBorders>
              <w:top w:val="single" w:sz="4" w:space="0" w:color="auto"/>
              <w:bottom w:val="single" w:sz="4" w:space="0" w:color="auto"/>
            </w:tcBorders>
            <w:vAlign w:val="center"/>
          </w:tcPr>
          <w:p w14:paraId="78C16C1A" w14:textId="77777777" w:rsidR="00E50814" w:rsidRPr="00843AAB" w:rsidRDefault="00E50814" w:rsidP="00451F92">
            <w:pPr>
              <w:jc w:val="center"/>
              <w:rPr>
                <w:rFonts w:ascii="Arial Narrow" w:hAnsi="Arial Narrow" w:cs="Times New Roman"/>
                <w:sz w:val="22"/>
                <w:lang w:val="sr-Cyrl-RS"/>
              </w:rPr>
            </w:pPr>
            <w:r w:rsidRPr="00843AAB">
              <w:rPr>
                <w:rFonts w:ascii="Arial Narrow" w:hAnsi="Arial Narrow" w:cs="Times New Roman"/>
                <w:sz w:val="22"/>
                <w:lang w:val="sr-Cyrl-RS"/>
              </w:rPr>
              <w:t>15.939.270,00</w:t>
            </w:r>
          </w:p>
        </w:tc>
        <w:tc>
          <w:tcPr>
            <w:tcW w:w="2198" w:type="pct"/>
            <w:tcBorders>
              <w:top w:val="single" w:sz="4" w:space="0" w:color="auto"/>
              <w:bottom w:val="single" w:sz="4" w:space="0" w:color="auto"/>
            </w:tcBorders>
            <w:vAlign w:val="center"/>
          </w:tcPr>
          <w:p w14:paraId="2F5D1031" w14:textId="77777777" w:rsidR="00E50814" w:rsidRPr="00843AAB" w:rsidRDefault="00E50814" w:rsidP="00451F92">
            <w:pPr>
              <w:jc w:val="center"/>
              <w:rPr>
                <w:rFonts w:ascii="Arial Narrow" w:hAnsi="Arial Narrow" w:cs="Times New Roman"/>
                <w:sz w:val="22"/>
                <w:lang w:val="sr-Cyrl-RS"/>
              </w:rPr>
            </w:pPr>
            <w:r w:rsidRPr="00843AAB">
              <w:rPr>
                <w:rFonts w:ascii="Arial Narrow" w:hAnsi="Arial Narrow" w:cs="Times New Roman"/>
                <w:sz w:val="22"/>
                <w:lang w:val="sr-Cyrl-RS"/>
              </w:rPr>
              <w:t>1.206.252,00</w:t>
            </w:r>
          </w:p>
        </w:tc>
      </w:tr>
      <w:tr w:rsidR="00E50814" w:rsidRPr="00291465" w14:paraId="484CCD39" w14:textId="77777777" w:rsidTr="00451F92">
        <w:trPr>
          <w:trHeight w:val="567"/>
        </w:trPr>
        <w:tc>
          <w:tcPr>
            <w:tcW w:w="659" w:type="pct"/>
            <w:tcBorders>
              <w:top w:val="single" w:sz="4" w:space="0" w:color="auto"/>
            </w:tcBorders>
            <w:vAlign w:val="center"/>
          </w:tcPr>
          <w:p w14:paraId="4294E56D" w14:textId="77777777" w:rsidR="00E50814" w:rsidRPr="00843AAB" w:rsidRDefault="00E50814" w:rsidP="00451F92">
            <w:pPr>
              <w:jc w:val="center"/>
              <w:rPr>
                <w:rFonts w:ascii="Arial Narrow" w:hAnsi="Arial Narrow" w:cs="Times New Roman"/>
                <w:sz w:val="22"/>
                <w:lang w:val="sr-Cyrl-RS"/>
              </w:rPr>
            </w:pPr>
            <w:r w:rsidRPr="00843AAB">
              <w:rPr>
                <w:rFonts w:ascii="Arial Narrow" w:hAnsi="Arial Narrow" w:cs="Times New Roman"/>
                <w:sz w:val="22"/>
                <w:lang w:val="sr-Cyrl-RS"/>
              </w:rPr>
              <w:t>2019.</w:t>
            </w:r>
          </w:p>
        </w:tc>
        <w:tc>
          <w:tcPr>
            <w:tcW w:w="2143" w:type="pct"/>
            <w:tcBorders>
              <w:top w:val="single" w:sz="4" w:space="0" w:color="auto"/>
            </w:tcBorders>
            <w:vAlign w:val="center"/>
          </w:tcPr>
          <w:p w14:paraId="65326861" w14:textId="77777777" w:rsidR="00E50814" w:rsidRPr="00843AAB" w:rsidRDefault="00E50814" w:rsidP="00451F92">
            <w:pPr>
              <w:jc w:val="center"/>
              <w:rPr>
                <w:rFonts w:ascii="Arial Narrow" w:hAnsi="Arial Narrow" w:cs="Times New Roman"/>
                <w:b/>
                <w:sz w:val="22"/>
                <w:lang w:val="sr-Cyrl-RS"/>
              </w:rPr>
            </w:pPr>
            <w:r w:rsidRPr="00843AAB">
              <w:rPr>
                <w:rFonts w:ascii="Arial Narrow" w:hAnsi="Arial Narrow" w:cs="Times New Roman"/>
                <w:b/>
                <w:sz w:val="22"/>
                <w:lang w:val="sr-Cyrl-RS"/>
              </w:rPr>
              <w:t>14.725.222,88</w:t>
            </w:r>
          </w:p>
        </w:tc>
        <w:tc>
          <w:tcPr>
            <w:tcW w:w="2198" w:type="pct"/>
            <w:tcBorders>
              <w:top w:val="single" w:sz="4" w:space="0" w:color="auto"/>
            </w:tcBorders>
            <w:vAlign w:val="center"/>
          </w:tcPr>
          <w:p w14:paraId="59DB2CA6" w14:textId="77777777" w:rsidR="00E50814" w:rsidRPr="00843AAB" w:rsidRDefault="00E50814" w:rsidP="00451F92">
            <w:pPr>
              <w:jc w:val="center"/>
              <w:rPr>
                <w:rFonts w:ascii="Arial Narrow" w:hAnsi="Arial Narrow" w:cs="Times New Roman"/>
                <w:b/>
                <w:sz w:val="22"/>
                <w:lang w:val="sr-Cyrl-RS"/>
              </w:rPr>
            </w:pPr>
            <w:r w:rsidRPr="00843AAB">
              <w:rPr>
                <w:rFonts w:ascii="Arial Narrow" w:hAnsi="Arial Narrow" w:cs="Times New Roman"/>
                <w:b/>
                <w:sz w:val="22"/>
                <w:lang w:val="sr-Cyrl-RS"/>
              </w:rPr>
              <w:t>1.274.130,34</w:t>
            </w:r>
          </w:p>
        </w:tc>
      </w:tr>
    </w:tbl>
    <w:p w14:paraId="4569D348" w14:textId="77777777" w:rsidR="00E50814" w:rsidRDefault="00E50814" w:rsidP="00E50814">
      <w:pPr>
        <w:spacing w:before="120" w:after="240"/>
        <w:ind w:firstLine="646"/>
        <w:rPr>
          <w:rFonts w:cs="Arial"/>
          <w:color w:val="000000" w:themeColor="text1"/>
          <w:szCs w:val="24"/>
          <w:lang w:val="sr-Cyrl-RS"/>
        </w:rPr>
      </w:pPr>
    </w:p>
    <w:p w14:paraId="07DB4741" w14:textId="77777777" w:rsidR="00E50814" w:rsidRDefault="00E50814" w:rsidP="00E50814">
      <w:pPr>
        <w:spacing w:before="120" w:after="240"/>
        <w:rPr>
          <w:rFonts w:cs="Arial"/>
          <w:color w:val="000000" w:themeColor="text1"/>
          <w:szCs w:val="24"/>
          <w:lang w:val="sr-Cyrl-RS"/>
        </w:rPr>
      </w:pPr>
      <w:r>
        <w:rPr>
          <w:noProof/>
        </w:rPr>
        <w:drawing>
          <wp:inline distT="0" distB="0" distL="0" distR="0" wp14:anchorId="0C534EEC" wp14:editId="73077AB0">
            <wp:extent cx="5715000" cy="3609974"/>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024930C7" w14:textId="77777777" w:rsidR="00E50814" w:rsidRDefault="00E50814" w:rsidP="00E50814">
      <w:pPr>
        <w:spacing w:before="120" w:after="240"/>
        <w:ind w:firstLine="646"/>
        <w:rPr>
          <w:rFonts w:cs="Arial"/>
          <w:color w:val="000000" w:themeColor="text1"/>
          <w:szCs w:val="24"/>
          <w:lang w:val="sr-Cyrl-RS"/>
        </w:rPr>
      </w:pPr>
    </w:p>
    <w:p w14:paraId="4CE1038E" w14:textId="77777777" w:rsidR="00E50814" w:rsidRPr="001974D4" w:rsidRDefault="00E50814" w:rsidP="001974D4">
      <w:pPr>
        <w:pStyle w:val="Heading3"/>
        <w:numPr>
          <w:ilvl w:val="0"/>
          <w:numId w:val="28"/>
        </w:numPr>
        <w:spacing w:before="120" w:after="120"/>
        <w:ind w:left="357" w:hanging="357"/>
        <w:jc w:val="left"/>
        <w:rPr>
          <w:b/>
          <w:i w:val="0"/>
          <w:lang w:val="sr-Cyrl-RS"/>
        </w:rPr>
      </w:pPr>
      <w:bookmarkStart w:id="59" w:name="_Toc52281091"/>
      <w:r w:rsidRPr="001974D4">
        <w:rPr>
          <w:b/>
          <w:i w:val="0"/>
          <w:lang w:val="sr-Cyrl-RS"/>
        </w:rPr>
        <w:lastRenderedPageBreak/>
        <w:t>Показатељи који се односе на несреће</w:t>
      </w:r>
      <w:bookmarkEnd w:id="59"/>
    </w:p>
    <w:p w14:paraId="6F524071" w14:textId="77777777" w:rsidR="00E50814" w:rsidRDefault="00E50814" w:rsidP="00E50814">
      <w:pPr>
        <w:spacing w:before="120" w:after="240"/>
        <w:rPr>
          <w:rFonts w:cs="Arial"/>
          <w:color w:val="000000" w:themeColor="text1"/>
          <w:szCs w:val="24"/>
          <w:lang w:val="sr-Cyrl-RS"/>
        </w:rPr>
      </w:pPr>
      <w:r>
        <w:rPr>
          <w:rFonts w:cs="Arial"/>
          <w:color w:val="000000" w:themeColor="text1"/>
          <w:szCs w:val="24"/>
          <w:lang w:val="sr-Cyrl-RS"/>
        </w:rPr>
        <w:t>Укупан и релативан број показатеља који се односе на несреће у 2019. години, за јавну железничку инфраструктуру и инфраструктуру индустријских железница по укупним вредностима и релативним вредностима у односу на број возних километара, дат је табеларно.</w:t>
      </w:r>
    </w:p>
    <w:tbl>
      <w:tblPr>
        <w:tblStyle w:val="LightGrid-Accent11"/>
        <w:tblW w:w="5000" w:type="pct"/>
        <w:tblBorders>
          <w:top w:val="double" w:sz="4" w:space="0" w:color="auto"/>
          <w:left w:val="double" w:sz="4" w:space="0" w:color="auto"/>
          <w:bottom w:val="double" w:sz="4" w:space="0" w:color="auto"/>
          <w:right w:val="double" w:sz="4" w:space="0" w:color="auto"/>
          <w:insideH w:val="single" w:sz="8" w:space="0" w:color="000000" w:themeColor="text1"/>
          <w:insideV w:val="single" w:sz="8" w:space="0" w:color="000000" w:themeColor="text1"/>
        </w:tblBorders>
        <w:shd w:val="clear" w:color="auto" w:fill="FFFFFF" w:themeFill="background1"/>
        <w:tblLayout w:type="fixed"/>
        <w:tblLook w:val="04A0" w:firstRow="1" w:lastRow="0" w:firstColumn="1" w:lastColumn="0" w:noHBand="0" w:noVBand="1"/>
      </w:tblPr>
      <w:tblGrid>
        <w:gridCol w:w="5466"/>
        <w:gridCol w:w="823"/>
        <w:gridCol w:w="957"/>
        <w:gridCol w:w="822"/>
        <w:gridCol w:w="948"/>
      </w:tblGrid>
      <w:tr w:rsidR="00E50814" w:rsidRPr="007831C6" w14:paraId="4D066D6B" w14:textId="77777777" w:rsidTr="00425D6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031" w:type="pct"/>
            <w:tcBorders>
              <w:top w:val="single" w:sz="4" w:space="0" w:color="auto"/>
              <w:left w:val="single" w:sz="4" w:space="0" w:color="auto"/>
              <w:bottom w:val="single" w:sz="8" w:space="0" w:color="000000" w:themeColor="text1"/>
              <w:right w:val="single" w:sz="4" w:space="0" w:color="auto"/>
            </w:tcBorders>
            <w:shd w:val="pct15" w:color="auto" w:fill="FFFFFF" w:themeFill="background1"/>
            <w:vAlign w:val="center"/>
          </w:tcPr>
          <w:p w14:paraId="417F286F" w14:textId="77777777" w:rsidR="00E50814" w:rsidRPr="00843AAB" w:rsidRDefault="00E50814" w:rsidP="00451F92">
            <w:pPr>
              <w:jc w:val="center"/>
              <w:rPr>
                <w:rFonts w:ascii="Arial Narrow" w:eastAsiaTheme="minorHAnsi" w:hAnsi="Arial Narrow" w:cs="Times New Roman"/>
                <w:b w:val="0"/>
                <w:sz w:val="22"/>
                <w:lang w:val="sr-Cyrl-RS"/>
              </w:rPr>
            </w:pPr>
            <w:r w:rsidRPr="00843AAB">
              <w:rPr>
                <w:rFonts w:ascii="Arial Narrow" w:eastAsiaTheme="minorHAnsi" w:hAnsi="Arial Narrow" w:cs="Times New Roman"/>
                <w:b w:val="0"/>
                <w:sz w:val="22"/>
                <w:lang w:val="sr-Cyrl-RS"/>
              </w:rPr>
              <w:t>2019. година</w:t>
            </w:r>
          </w:p>
        </w:tc>
        <w:tc>
          <w:tcPr>
            <w:tcW w:w="987" w:type="pct"/>
            <w:gridSpan w:val="2"/>
            <w:tcBorders>
              <w:top w:val="single" w:sz="4" w:space="0" w:color="auto"/>
              <w:left w:val="single" w:sz="4" w:space="0" w:color="auto"/>
              <w:bottom w:val="single" w:sz="8" w:space="0" w:color="000000" w:themeColor="text1"/>
              <w:right w:val="single" w:sz="4" w:space="0" w:color="auto"/>
            </w:tcBorders>
            <w:shd w:val="pct15" w:color="auto" w:fill="FFFFFF" w:themeFill="background1"/>
            <w:vAlign w:val="center"/>
          </w:tcPr>
          <w:p w14:paraId="463F0E0E" w14:textId="77777777" w:rsidR="00E50814" w:rsidRPr="00843AAB" w:rsidRDefault="00E50814" w:rsidP="00451F92">
            <w:pPr>
              <w:jc w:val="center"/>
              <w:cnfStyle w:val="100000000000" w:firstRow="1" w:lastRow="0" w:firstColumn="0" w:lastColumn="0" w:oddVBand="0" w:evenVBand="0" w:oddHBand="0" w:evenHBand="0" w:firstRowFirstColumn="0" w:firstRowLastColumn="0" w:lastRowFirstColumn="0" w:lastRowLastColumn="0"/>
              <w:rPr>
                <w:rFonts w:ascii="Arial Narrow" w:eastAsiaTheme="minorHAnsi" w:hAnsi="Arial Narrow" w:cs="Times New Roman"/>
                <w:b w:val="0"/>
                <w:sz w:val="22"/>
                <w:lang w:val="sr-Cyrl-RS"/>
              </w:rPr>
            </w:pPr>
            <w:r w:rsidRPr="00843AAB">
              <w:rPr>
                <w:rFonts w:ascii="Arial Narrow" w:eastAsiaTheme="minorHAnsi" w:hAnsi="Arial Narrow" w:cs="Times New Roman"/>
                <w:b w:val="0"/>
                <w:sz w:val="22"/>
                <w:lang w:val="sr-Cyrl-RS"/>
              </w:rPr>
              <w:t>Јавна инфраструктура</w:t>
            </w:r>
          </w:p>
        </w:tc>
        <w:tc>
          <w:tcPr>
            <w:tcW w:w="982" w:type="pct"/>
            <w:gridSpan w:val="2"/>
            <w:tcBorders>
              <w:top w:val="single" w:sz="4" w:space="0" w:color="auto"/>
              <w:left w:val="single" w:sz="4" w:space="0" w:color="auto"/>
              <w:bottom w:val="single" w:sz="8" w:space="0" w:color="000000" w:themeColor="text1"/>
              <w:right w:val="single" w:sz="4" w:space="0" w:color="auto"/>
            </w:tcBorders>
            <w:shd w:val="pct15" w:color="auto" w:fill="FFFFFF" w:themeFill="background1"/>
            <w:vAlign w:val="center"/>
          </w:tcPr>
          <w:p w14:paraId="7C0AFFDB" w14:textId="77777777" w:rsidR="00E50814" w:rsidRPr="00843AAB" w:rsidRDefault="00E50814" w:rsidP="00451F92">
            <w:pPr>
              <w:jc w:val="center"/>
              <w:cnfStyle w:val="100000000000" w:firstRow="1" w:lastRow="0" w:firstColumn="0" w:lastColumn="0" w:oddVBand="0" w:evenVBand="0" w:oddHBand="0" w:evenHBand="0" w:firstRowFirstColumn="0" w:firstRowLastColumn="0" w:lastRowFirstColumn="0" w:lastRowLastColumn="0"/>
              <w:rPr>
                <w:rFonts w:ascii="Arial Narrow" w:eastAsiaTheme="minorHAnsi" w:hAnsi="Arial Narrow" w:cs="Times New Roman"/>
                <w:b w:val="0"/>
                <w:sz w:val="22"/>
                <w:lang w:val="sr-Cyrl-RS"/>
              </w:rPr>
            </w:pPr>
            <w:r w:rsidRPr="00843AAB">
              <w:rPr>
                <w:rFonts w:ascii="Arial Narrow" w:eastAsiaTheme="minorHAnsi" w:hAnsi="Arial Narrow" w:cs="Times New Roman"/>
                <w:b w:val="0"/>
                <w:sz w:val="22"/>
                <w:lang w:val="sr-Cyrl-RS"/>
              </w:rPr>
              <w:t>Индустријске железнице</w:t>
            </w:r>
          </w:p>
        </w:tc>
      </w:tr>
      <w:tr w:rsidR="00E50814" w:rsidRPr="007831C6" w14:paraId="281C52CD" w14:textId="77777777" w:rsidTr="00425D6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031" w:type="pct"/>
            <w:tcBorders>
              <w:top w:val="single" w:sz="8" w:space="0" w:color="000000" w:themeColor="text1"/>
              <w:left w:val="single" w:sz="4" w:space="0" w:color="auto"/>
              <w:bottom w:val="double" w:sz="4" w:space="0" w:color="auto"/>
              <w:right w:val="single" w:sz="4" w:space="0" w:color="auto"/>
            </w:tcBorders>
            <w:shd w:val="pct15" w:color="auto" w:fill="FFFFFF" w:themeFill="background1"/>
            <w:vAlign w:val="center"/>
            <w:hideMark/>
          </w:tcPr>
          <w:p w14:paraId="0AA07B44" w14:textId="77777777" w:rsidR="00E50814" w:rsidRPr="00843AAB" w:rsidRDefault="00E50814" w:rsidP="00451F92">
            <w:pPr>
              <w:jc w:val="center"/>
              <w:rPr>
                <w:rFonts w:ascii="Arial Narrow" w:eastAsiaTheme="minorHAnsi" w:hAnsi="Arial Narrow" w:cs="Times New Roman"/>
                <w:b w:val="0"/>
                <w:sz w:val="22"/>
                <w:lang w:val="sr-Cyrl-RS"/>
              </w:rPr>
            </w:pPr>
            <w:r w:rsidRPr="00843AAB">
              <w:rPr>
                <w:rFonts w:ascii="Arial Narrow" w:eastAsiaTheme="minorHAnsi" w:hAnsi="Arial Narrow" w:cs="Times New Roman"/>
                <w:b w:val="0"/>
                <w:sz w:val="22"/>
                <w:lang w:val="sr-Cyrl-RS"/>
              </w:rPr>
              <w:t>Показатељи</w:t>
            </w:r>
          </w:p>
        </w:tc>
        <w:tc>
          <w:tcPr>
            <w:tcW w:w="456" w:type="pct"/>
            <w:tcBorders>
              <w:top w:val="single" w:sz="8" w:space="0" w:color="000000" w:themeColor="text1"/>
              <w:left w:val="single" w:sz="4" w:space="0" w:color="auto"/>
              <w:bottom w:val="double" w:sz="4" w:space="0" w:color="auto"/>
              <w:right w:val="single" w:sz="4" w:space="0" w:color="auto"/>
            </w:tcBorders>
            <w:shd w:val="pct15" w:color="auto" w:fill="FFFFFF" w:themeFill="background1"/>
            <w:vAlign w:val="center"/>
            <w:hideMark/>
          </w:tcPr>
          <w:p w14:paraId="49A58791" w14:textId="77777777" w:rsidR="00E50814" w:rsidRPr="00843AAB" w:rsidRDefault="00E50814" w:rsidP="00451F92">
            <w:pPr>
              <w:jc w:val="center"/>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imes New Roman"/>
                <w:sz w:val="22"/>
                <w:lang w:val="sr-Cyrl-RS"/>
              </w:rPr>
            </w:pPr>
            <w:r w:rsidRPr="00843AAB">
              <w:rPr>
                <w:rFonts w:ascii="Arial Narrow" w:eastAsiaTheme="minorHAnsi" w:hAnsi="Arial Narrow" w:cs="Times New Roman"/>
                <w:sz w:val="22"/>
                <w:lang w:val="sr-Cyrl-RS"/>
              </w:rPr>
              <w:t>Укупан бр.</w:t>
            </w:r>
          </w:p>
        </w:tc>
        <w:tc>
          <w:tcPr>
            <w:tcW w:w="531" w:type="pct"/>
            <w:tcBorders>
              <w:top w:val="single" w:sz="8" w:space="0" w:color="000000" w:themeColor="text1"/>
              <w:left w:val="single" w:sz="4" w:space="0" w:color="auto"/>
              <w:bottom w:val="double" w:sz="4" w:space="0" w:color="auto"/>
              <w:right w:val="single" w:sz="4" w:space="0" w:color="auto"/>
            </w:tcBorders>
            <w:shd w:val="pct15" w:color="auto" w:fill="FFFFFF" w:themeFill="background1"/>
            <w:vAlign w:val="center"/>
            <w:hideMark/>
          </w:tcPr>
          <w:p w14:paraId="6E4E916D" w14:textId="77777777" w:rsidR="00E50814" w:rsidRPr="00843AAB" w:rsidRDefault="00E50814" w:rsidP="00451F92">
            <w:pPr>
              <w:jc w:val="center"/>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imes New Roman"/>
                <w:sz w:val="22"/>
                <w:lang w:val="sr-Cyrl-RS"/>
              </w:rPr>
            </w:pPr>
            <w:r w:rsidRPr="00843AAB">
              <w:rPr>
                <w:rFonts w:ascii="Arial Narrow" w:eastAsiaTheme="minorHAnsi" w:hAnsi="Arial Narrow" w:cs="Times New Roman"/>
                <w:sz w:val="22"/>
                <w:lang w:val="sr-Cyrl-RS"/>
              </w:rPr>
              <w:t>Рел. бр. (10</w:t>
            </w:r>
            <w:r w:rsidRPr="00843AAB">
              <w:rPr>
                <w:rFonts w:ascii="Arial Narrow" w:eastAsiaTheme="minorHAnsi" w:hAnsi="Arial Narrow" w:cs="Times New Roman"/>
                <w:sz w:val="22"/>
                <w:vertAlign w:val="superscript"/>
                <w:lang w:val="sr-Cyrl-RS"/>
              </w:rPr>
              <w:t>-6</w:t>
            </w:r>
            <w:r w:rsidRPr="00843AAB">
              <w:rPr>
                <w:rFonts w:ascii="Arial Narrow" w:eastAsiaTheme="minorHAnsi" w:hAnsi="Arial Narrow" w:cs="Times New Roman"/>
                <w:sz w:val="22"/>
                <w:lang w:val="sr-Cyrl-RS"/>
              </w:rPr>
              <w:t>)</w:t>
            </w:r>
          </w:p>
        </w:tc>
        <w:tc>
          <w:tcPr>
            <w:tcW w:w="456" w:type="pct"/>
            <w:tcBorders>
              <w:top w:val="single" w:sz="8" w:space="0" w:color="000000" w:themeColor="text1"/>
              <w:left w:val="single" w:sz="4" w:space="0" w:color="auto"/>
              <w:bottom w:val="double" w:sz="4" w:space="0" w:color="auto"/>
              <w:right w:val="single" w:sz="4" w:space="0" w:color="auto"/>
            </w:tcBorders>
            <w:shd w:val="pct15" w:color="auto" w:fill="FFFFFF" w:themeFill="background1"/>
            <w:vAlign w:val="center"/>
            <w:hideMark/>
          </w:tcPr>
          <w:p w14:paraId="572DF4F0" w14:textId="77777777" w:rsidR="00E50814" w:rsidRPr="00843AAB" w:rsidRDefault="00E50814" w:rsidP="00451F92">
            <w:pPr>
              <w:jc w:val="center"/>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imes New Roman"/>
                <w:sz w:val="22"/>
                <w:lang w:val="sr-Cyrl-RS"/>
              </w:rPr>
            </w:pPr>
            <w:r w:rsidRPr="00843AAB">
              <w:rPr>
                <w:rFonts w:ascii="Arial Narrow" w:eastAsiaTheme="minorHAnsi" w:hAnsi="Arial Narrow" w:cs="Times New Roman"/>
                <w:sz w:val="22"/>
                <w:lang w:val="sr-Cyrl-RS"/>
              </w:rPr>
              <w:t>Укупан бр.</w:t>
            </w:r>
          </w:p>
        </w:tc>
        <w:tc>
          <w:tcPr>
            <w:tcW w:w="526" w:type="pct"/>
            <w:tcBorders>
              <w:top w:val="single" w:sz="8" w:space="0" w:color="000000" w:themeColor="text1"/>
              <w:left w:val="single" w:sz="4" w:space="0" w:color="auto"/>
              <w:bottom w:val="double" w:sz="4" w:space="0" w:color="auto"/>
              <w:right w:val="single" w:sz="4" w:space="0" w:color="auto"/>
            </w:tcBorders>
            <w:shd w:val="pct15" w:color="auto" w:fill="FFFFFF" w:themeFill="background1"/>
            <w:vAlign w:val="center"/>
          </w:tcPr>
          <w:p w14:paraId="191A7C39" w14:textId="77777777" w:rsidR="00E50814" w:rsidRPr="00843AAB" w:rsidRDefault="00E50814" w:rsidP="00451F92">
            <w:pPr>
              <w:jc w:val="center"/>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imes New Roman"/>
                <w:sz w:val="22"/>
                <w:lang w:val="sr-Cyrl-RS"/>
              </w:rPr>
            </w:pPr>
            <w:r w:rsidRPr="00843AAB">
              <w:rPr>
                <w:rFonts w:ascii="Arial Narrow" w:eastAsiaTheme="minorHAnsi" w:hAnsi="Arial Narrow" w:cs="Times New Roman"/>
                <w:sz w:val="22"/>
                <w:lang w:val="sr-Cyrl-RS"/>
              </w:rPr>
              <w:t>Рел. бр. (10</w:t>
            </w:r>
            <w:r w:rsidRPr="00843AAB">
              <w:rPr>
                <w:rFonts w:ascii="Arial Narrow" w:eastAsiaTheme="minorHAnsi" w:hAnsi="Arial Narrow" w:cs="Times New Roman"/>
                <w:sz w:val="22"/>
                <w:vertAlign w:val="superscript"/>
                <w:lang w:val="sr-Cyrl-RS"/>
              </w:rPr>
              <w:t>-6</w:t>
            </w:r>
            <w:r w:rsidRPr="00843AAB">
              <w:rPr>
                <w:rFonts w:ascii="Arial Narrow" w:eastAsiaTheme="minorHAnsi" w:hAnsi="Arial Narrow" w:cs="Times New Roman"/>
                <w:sz w:val="22"/>
                <w:lang w:val="sr-Cyrl-RS"/>
              </w:rPr>
              <w:t>)</w:t>
            </w:r>
          </w:p>
        </w:tc>
      </w:tr>
      <w:tr w:rsidR="00E50814" w:rsidRPr="007831C6" w14:paraId="5B99C899" w14:textId="77777777" w:rsidTr="00425D6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031" w:type="pct"/>
            <w:tcBorders>
              <w:top w:val="double" w:sz="4" w:space="0" w:color="auto"/>
              <w:left w:val="single" w:sz="4" w:space="0" w:color="auto"/>
              <w:bottom w:val="single" w:sz="8" w:space="0" w:color="000000" w:themeColor="text1"/>
              <w:right w:val="single" w:sz="4" w:space="0" w:color="auto"/>
            </w:tcBorders>
            <w:shd w:val="clear" w:color="auto" w:fill="FFFFFF" w:themeFill="background1"/>
            <w:vAlign w:val="center"/>
            <w:hideMark/>
          </w:tcPr>
          <w:p w14:paraId="61A14FDF" w14:textId="77777777" w:rsidR="00E50814" w:rsidRPr="00843AAB" w:rsidRDefault="00E50814" w:rsidP="00451F92">
            <w:pPr>
              <w:jc w:val="left"/>
              <w:rPr>
                <w:rFonts w:ascii="Arial Narrow" w:eastAsiaTheme="minorHAnsi" w:hAnsi="Arial Narrow" w:cs="Times New Roman"/>
                <w:b w:val="0"/>
                <w:sz w:val="22"/>
                <w:lang w:val="sr-Cyrl-RS"/>
              </w:rPr>
            </w:pPr>
            <w:r w:rsidRPr="00843AAB">
              <w:rPr>
                <w:rFonts w:ascii="Arial Narrow" w:eastAsiaTheme="minorHAnsi" w:hAnsi="Arial Narrow" w:cs="Times New Roman"/>
                <w:b w:val="0"/>
                <w:sz w:val="22"/>
                <w:lang w:val="sr-Cyrl-RS"/>
              </w:rPr>
              <w:t>Судари возова са железничким возилима</w:t>
            </w:r>
          </w:p>
        </w:tc>
        <w:tc>
          <w:tcPr>
            <w:tcW w:w="456" w:type="pct"/>
            <w:tcBorders>
              <w:top w:val="double" w:sz="4" w:space="0" w:color="auto"/>
              <w:left w:val="single" w:sz="4" w:space="0" w:color="auto"/>
              <w:bottom w:val="single" w:sz="8" w:space="0" w:color="000000" w:themeColor="text1"/>
              <w:right w:val="single" w:sz="4" w:space="0" w:color="auto"/>
            </w:tcBorders>
            <w:shd w:val="clear" w:color="auto" w:fill="FFFFFF" w:themeFill="background1"/>
            <w:vAlign w:val="center"/>
          </w:tcPr>
          <w:p w14:paraId="04821035" w14:textId="77777777" w:rsidR="00E50814" w:rsidRPr="00843AAB" w:rsidRDefault="00E50814" w:rsidP="00451F92">
            <w:pPr>
              <w:jc w:val="center"/>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Times New Roman"/>
                <w:sz w:val="22"/>
                <w:lang w:val="sr-Cyrl-RS"/>
              </w:rPr>
            </w:pPr>
            <w:r w:rsidRPr="00843AAB">
              <w:rPr>
                <w:rFonts w:ascii="Arial Narrow" w:eastAsiaTheme="minorHAnsi" w:hAnsi="Arial Narrow" w:cs="Times New Roman"/>
                <w:sz w:val="22"/>
                <w:lang w:val="sr-Cyrl-RS"/>
              </w:rPr>
              <w:t>0</w:t>
            </w:r>
          </w:p>
        </w:tc>
        <w:tc>
          <w:tcPr>
            <w:tcW w:w="531" w:type="pct"/>
            <w:tcBorders>
              <w:top w:val="double" w:sz="4" w:space="0" w:color="auto"/>
              <w:left w:val="single" w:sz="4" w:space="0" w:color="auto"/>
              <w:bottom w:val="single" w:sz="8" w:space="0" w:color="000000" w:themeColor="text1"/>
              <w:right w:val="single" w:sz="4" w:space="0" w:color="auto"/>
            </w:tcBorders>
            <w:shd w:val="clear" w:color="auto" w:fill="FFFFFF" w:themeFill="background1"/>
            <w:vAlign w:val="center"/>
          </w:tcPr>
          <w:p w14:paraId="0CB46DD7" w14:textId="77777777" w:rsidR="00E50814" w:rsidRPr="00843AAB" w:rsidRDefault="00E50814" w:rsidP="00451F92">
            <w:pPr>
              <w:jc w:val="center"/>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Times New Roman"/>
                <w:sz w:val="22"/>
                <w:lang w:val="sr-Cyrl-RS"/>
              </w:rPr>
            </w:pPr>
            <w:r w:rsidRPr="00843AAB">
              <w:rPr>
                <w:rFonts w:ascii="Arial Narrow" w:eastAsiaTheme="minorHAnsi" w:hAnsi="Arial Narrow" w:cs="Times New Roman"/>
                <w:sz w:val="22"/>
                <w:lang w:val="sr-Cyrl-RS"/>
              </w:rPr>
              <w:t>0,00</w:t>
            </w:r>
          </w:p>
        </w:tc>
        <w:tc>
          <w:tcPr>
            <w:tcW w:w="456" w:type="pct"/>
            <w:tcBorders>
              <w:top w:val="double" w:sz="4" w:space="0" w:color="auto"/>
              <w:left w:val="single" w:sz="4" w:space="0" w:color="auto"/>
              <w:bottom w:val="single" w:sz="8" w:space="0" w:color="000000" w:themeColor="text1"/>
              <w:right w:val="single" w:sz="4" w:space="0" w:color="auto"/>
            </w:tcBorders>
            <w:shd w:val="clear" w:color="auto" w:fill="FFFFFF" w:themeFill="background1"/>
            <w:vAlign w:val="center"/>
          </w:tcPr>
          <w:p w14:paraId="00E68782" w14:textId="77777777" w:rsidR="00E50814" w:rsidRPr="00843AAB" w:rsidRDefault="00E50814" w:rsidP="00451F92">
            <w:pPr>
              <w:jc w:val="center"/>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Times New Roman"/>
                <w:sz w:val="22"/>
                <w:lang w:val="sr-Cyrl-RS"/>
              </w:rPr>
            </w:pPr>
            <w:r w:rsidRPr="00843AAB">
              <w:rPr>
                <w:rFonts w:ascii="Arial Narrow" w:eastAsiaTheme="minorHAnsi" w:hAnsi="Arial Narrow" w:cs="Times New Roman"/>
                <w:sz w:val="22"/>
                <w:lang w:val="sr-Cyrl-RS"/>
              </w:rPr>
              <w:t>0</w:t>
            </w:r>
          </w:p>
        </w:tc>
        <w:tc>
          <w:tcPr>
            <w:tcW w:w="526" w:type="pct"/>
            <w:tcBorders>
              <w:top w:val="double" w:sz="4" w:space="0" w:color="auto"/>
              <w:left w:val="single" w:sz="4" w:space="0" w:color="auto"/>
              <w:bottom w:val="single" w:sz="8" w:space="0" w:color="000000" w:themeColor="text1"/>
              <w:right w:val="single" w:sz="4" w:space="0" w:color="auto"/>
            </w:tcBorders>
            <w:shd w:val="clear" w:color="auto" w:fill="FFFFFF" w:themeFill="background1"/>
            <w:vAlign w:val="center"/>
          </w:tcPr>
          <w:p w14:paraId="26E934C2" w14:textId="77777777" w:rsidR="00E50814" w:rsidRPr="00843AAB" w:rsidRDefault="00E50814" w:rsidP="00451F92">
            <w:pPr>
              <w:jc w:val="center"/>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Times New Roman"/>
                <w:sz w:val="22"/>
                <w:lang w:val="sr-Cyrl-RS"/>
              </w:rPr>
            </w:pPr>
            <w:r w:rsidRPr="00843AAB">
              <w:rPr>
                <w:rFonts w:ascii="Arial Narrow" w:eastAsiaTheme="minorHAnsi" w:hAnsi="Arial Narrow" w:cs="Times New Roman"/>
                <w:sz w:val="22"/>
                <w:lang w:val="sr-Cyrl-RS"/>
              </w:rPr>
              <w:t>0,00</w:t>
            </w:r>
          </w:p>
        </w:tc>
      </w:tr>
      <w:tr w:rsidR="00E50814" w:rsidRPr="007831C6" w14:paraId="32BDD3F6" w14:textId="77777777" w:rsidTr="00425D6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031" w:type="pct"/>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vAlign w:val="center"/>
            <w:hideMark/>
          </w:tcPr>
          <w:p w14:paraId="35B17DEC" w14:textId="77777777" w:rsidR="00E50814" w:rsidRPr="00843AAB" w:rsidRDefault="00E50814" w:rsidP="00451F92">
            <w:pPr>
              <w:jc w:val="left"/>
              <w:rPr>
                <w:rFonts w:ascii="Arial Narrow" w:eastAsiaTheme="minorHAnsi" w:hAnsi="Arial Narrow" w:cs="Times New Roman"/>
                <w:b w:val="0"/>
                <w:sz w:val="22"/>
                <w:lang w:val="sr-Cyrl-RS"/>
              </w:rPr>
            </w:pPr>
            <w:r w:rsidRPr="00843AAB">
              <w:rPr>
                <w:rFonts w:ascii="Arial Narrow" w:eastAsiaTheme="minorHAnsi" w:hAnsi="Arial Narrow" w:cs="Times New Roman"/>
                <w:b w:val="0"/>
                <w:sz w:val="22"/>
                <w:lang w:val="sr-Cyrl-RS"/>
              </w:rPr>
              <w:t>Судари вoзовa са препрекама унутар слободног профила</w:t>
            </w:r>
          </w:p>
        </w:tc>
        <w:tc>
          <w:tcPr>
            <w:tcW w:w="456" w:type="pct"/>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vAlign w:val="center"/>
          </w:tcPr>
          <w:p w14:paraId="75388AEB" w14:textId="77777777" w:rsidR="00E50814" w:rsidRPr="00843AAB" w:rsidRDefault="00E50814" w:rsidP="00451F92">
            <w:pPr>
              <w:jc w:val="center"/>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imes New Roman"/>
                <w:sz w:val="22"/>
                <w:lang w:val="sr-Cyrl-RS"/>
              </w:rPr>
            </w:pPr>
            <w:r w:rsidRPr="00843AAB">
              <w:rPr>
                <w:rFonts w:ascii="Arial Narrow" w:eastAsiaTheme="minorHAnsi" w:hAnsi="Arial Narrow" w:cs="Times New Roman"/>
                <w:sz w:val="22"/>
                <w:lang w:val="sr-Cyrl-RS"/>
              </w:rPr>
              <w:t>25</w:t>
            </w:r>
          </w:p>
        </w:tc>
        <w:tc>
          <w:tcPr>
            <w:tcW w:w="531" w:type="pct"/>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vAlign w:val="center"/>
          </w:tcPr>
          <w:p w14:paraId="15363E74" w14:textId="77777777" w:rsidR="00E50814" w:rsidRPr="00843AAB" w:rsidRDefault="00E50814" w:rsidP="00451F92">
            <w:pPr>
              <w:jc w:val="center"/>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imes New Roman"/>
                <w:sz w:val="22"/>
                <w:lang w:val="sr-Cyrl-RS"/>
              </w:rPr>
            </w:pPr>
            <w:r w:rsidRPr="00843AAB">
              <w:rPr>
                <w:rFonts w:ascii="Arial Narrow" w:eastAsiaTheme="minorHAnsi" w:hAnsi="Arial Narrow" w:cs="Times New Roman"/>
                <w:sz w:val="22"/>
                <w:lang w:val="sr-Cyrl-RS"/>
              </w:rPr>
              <w:t>1,70</w:t>
            </w:r>
          </w:p>
        </w:tc>
        <w:tc>
          <w:tcPr>
            <w:tcW w:w="456" w:type="pct"/>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vAlign w:val="center"/>
          </w:tcPr>
          <w:p w14:paraId="5D069CF7" w14:textId="77777777" w:rsidR="00E50814" w:rsidRPr="00843AAB" w:rsidRDefault="00E50814" w:rsidP="00451F92">
            <w:pPr>
              <w:jc w:val="center"/>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imes New Roman"/>
                <w:sz w:val="22"/>
                <w:lang w:val="sr-Cyrl-RS"/>
              </w:rPr>
            </w:pPr>
            <w:r w:rsidRPr="00843AAB">
              <w:rPr>
                <w:rFonts w:ascii="Arial Narrow" w:eastAsiaTheme="minorHAnsi" w:hAnsi="Arial Narrow" w:cs="Times New Roman"/>
                <w:sz w:val="22"/>
                <w:lang w:val="sr-Cyrl-RS"/>
              </w:rPr>
              <w:t>2</w:t>
            </w:r>
          </w:p>
        </w:tc>
        <w:tc>
          <w:tcPr>
            <w:tcW w:w="526" w:type="pct"/>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vAlign w:val="center"/>
          </w:tcPr>
          <w:p w14:paraId="61C08BBE" w14:textId="77777777" w:rsidR="00E50814" w:rsidRPr="00843AAB" w:rsidRDefault="00E50814" w:rsidP="00451F92">
            <w:pPr>
              <w:jc w:val="center"/>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imes New Roman"/>
                <w:sz w:val="22"/>
                <w:lang w:val="sr-Cyrl-RS"/>
              </w:rPr>
            </w:pPr>
            <w:r w:rsidRPr="00843AAB">
              <w:rPr>
                <w:rFonts w:ascii="Arial Narrow" w:eastAsiaTheme="minorHAnsi" w:hAnsi="Arial Narrow" w:cs="Times New Roman"/>
                <w:sz w:val="22"/>
                <w:lang w:val="sr-Cyrl-RS"/>
              </w:rPr>
              <w:t>1,57</w:t>
            </w:r>
          </w:p>
        </w:tc>
      </w:tr>
      <w:tr w:rsidR="00E50814" w:rsidRPr="007831C6" w14:paraId="74F61B26" w14:textId="77777777" w:rsidTr="00425D6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031" w:type="pct"/>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vAlign w:val="center"/>
            <w:hideMark/>
          </w:tcPr>
          <w:p w14:paraId="37795956" w14:textId="77777777" w:rsidR="00E50814" w:rsidRPr="00843AAB" w:rsidRDefault="00E50814" w:rsidP="00451F92">
            <w:pPr>
              <w:jc w:val="left"/>
              <w:rPr>
                <w:rFonts w:ascii="Arial Narrow" w:eastAsiaTheme="minorHAnsi" w:hAnsi="Arial Narrow" w:cs="Times New Roman"/>
                <w:b w:val="0"/>
                <w:sz w:val="22"/>
                <w:lang w:val="sr-Cyrl-RS"/>
              </w:rPr>
            </w:pPr>
            <w:r w:rsidRPr="00843AAB">
              <w:rPr>
                <w:rFonts w:ascii="Arial Narrow" w:eastAsiaTheme="minorHAnsi" w:hAnsi="Arial Narrow" w:cs="Times New Roman"/>
                <w:b w:val="0"/>
                <w:sz w:val="22"/>
                <w:lang w:val="sr-Cyrl-RS"/>
              </w:rPr>
              <w:t>Исклизнућа возова</w:t>
            </w:r>
          </w:p>
        </w:tc>
        <w:tc>
          <w:tcPr>
            <w:tcW w:w="456" w:type="pct"/>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vAlign w:val="center"/>
          </w:tcPr>
          <w:p w14:paraId="45651155" w14:textId="77777777" w:rsidR="00E50814" w:rsidRPr="00843AAB" w:rsidRDefault="00E50814" w:rsidP="00451F92">
            <w:pPr>
              <w:jc w:val="center"/>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Times New Roman"/>
                <w:sz w:val="22"/>
                <w:lang w:val="sr-Cyrl-RS"/>
              </w:rPr>
            </w:pPr>
            <w:r w:rsidRPr="00843AAB">
              <w:rPr>
                <w:rFonts w:ascii="Arial Narrow" w:eastAsiaTheme="minorHAnsi" w:hAnsi="Arial Narrow" w:cs="Times New Roman"/>
                <w:sz w:val="22"/>
                <w:lang w:val="sr-Cyrl-RS"/>
              </w:rPr>
              <w:t>102</w:t>
            </w:r>
          </w:p>
        </w:tc>
        <w:tc>
          <w:tcPr>
            <w:tcW w:w="531" w:type="pct"/>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vAlign w:val="center"/>
          </w:tcPr>
          <w:p w14:paraId="5156C298" w14:textId="77777777" w:rsidR="00E50814" w:rsidRPr="00843AAB" w:rsidRDefault="00E50814" w:rsidP="00451F92">
            <w:pPr>
              <w:jc w:val="center"/>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Times New Roman"/>
                <w:sz w:val="22"/>
                <w:lang w:val="sr-Cyrl-RS"/>
              </w:rPr>
            </w:pPr>
            <w:r w:rsidRPr="00843AAB">
              <w:rPr>
                <w:rFonts w:ascii="Arial Narrow" w:eastAsiaTheme="minorHAnsi" w:hAnsi="Arial Narrow" w:cs="Times New Roman"/>
                <w:sz w:val="22"/>
                <w:lang w:val="sr-Cyrl-RS"/>
              </w:rPr>
              <w:t>6,93</w:t>
            </w:r>
          </w:p>
        </w:tc>
        <w:tc>
          <w:tcPr>
            <w:tcW w:w="456" w:type="pct"/>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vAlign w:val="center"/>
          </w:tcPr>
          <w:p w14:paraId="08741D76" w14:textId="77777777" w:rsidR="00E50814" w:rsidRPr="00843AAB" w:rsidRDefault="00E50814" w:rsidP="00451F92">
            <w:pPr>
              <w:jc w:val="center"/>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Times New Roman"/>
                <w:sz w:val="22"/>
                <w:lang w:val="sr-Cyrl-RS"/>
              </w:rPr>
            </w:pPr>
            <w:r w:rsidRPr="00843AAB">
              <w:rPr>
                <w:rFonts w:ascii="Arial Narrow" w:eastAsiaTheme="minorHAnsi" w:hAnsi="Arial Narrow" w:cs="Times New Roman"/>
                <w:sz w:val="22"/>
                <w:lang w:val="sr-Cyrl-RS"/>
              </w:rPr>
              <w:t>9</w:t>
            </w:r>
          </w:p>
        </w:tc>
        <w:tc>
          <w:tcPr>
            <w:tcW w:w="526" w:type="pct"/>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vAlign w:val="center"/>
          </w:tcPr>
          <w:p w14:paraId="699ADBFB" w14:textId="77777777" w:rsidR="00E50814" w:rsidRPr="00843AAB" w:rsidRDefault="00E50814" w:rsidP="00451F92">
            <w:pPr>
              <w:jc w:val="center"/>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Times New Roman"/>
                <w:sz w:val="22"/>
                <w:lang w:val="sr-Cyrl-RS"/>
              </w:rPr>
            </w:pPr>
            <w:r w:rsidRPr="00843AAB">
              <w:rPr>
                <w:rFonts w:ascii="Arial Narrow" w:eastAsiaTheme="minorHAnsi" w:hAnsi="Arial Narrow" w:cs="Times New Roman"/>
                <w:sz w:val="22"/>
                <w:lang w:val="sr-Cyrl-RS"/>
              </w:rPr>
              <w:t>7,06</w:t>
            </w:r>
          </w:p>
        </w:tc>
      </w:tr>
      <w:tr w:rsidR="00E50814" w:rsidRPr="007831C6" w14:paraId="7AB82A63" w14:textId="77777777" w:rsidTr="00425D6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031" w:type="pct"/>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vAlign w:val="center"/>
            <w:hideMark/>
          </w:tcPr>
          <w:p w14:paraId="207C8162" w14:textId="77777777" w:rsidR="00E50814" w:rsidRPr="00843AAB" w:rsidRDefault="00E50814" w:rsidP="00451F92">
            <w:pPr>
              <w:jc w:val="left"/>
              <w:rPr>
                <w:rFonts w:ascii="Arial Narrow" w:eastAsiaTheme="minorHAnsi" w:hAnsi="Arial Narrow" w:cs="Times New Roman"/>
                <w:b w:val="0"/>
                <w:sz w:val="22"/>
                <w:lang w:val="sr-Cyrl-RS"/>
              </w:rPr>
            </w:pPr>
            <w:r w:rsidRPr="00843AAB">
              <w:rPr>
                <w:rFonts w:ascii="Arial Narrow" w:eastAsiaTheme="minorHAnsi" w:hAnsi="Arial Narrow" w:cs="Times New Roman"/>
                <w:b w:val="0"/>
                <w:sz w:val="22"/>
                <w:lang w:val="sr-Cyrl-RS"/>
              </w:rPr>
              <w:t>Несреће на путним прелазима у нивоу, укључујући и несреће у којима су учествовали пешаци на путним прелазима у нивоу</w:t>
            </w:r>
          </w:p>
        </w:tc>
        <w:tc>
          <w:tcPr>
            <w:tcW w:w="456" w:type="pct"/>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vAlign w:val="center"/>
          </w:tcPr>
          <w:p w14:paraId="637C5AC0" w14:textId="77777777" w:rsidR="00E50814" w:rsidRPr="00843AAB" w:rsidRDefault="00E50814" w:rsidP="00451F92">
            <w:pPr>
              <w:jc w:val="center"/>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imes New Roman"/>
                <w:sz w:val="22"/>
                <w:lang w:val="sr-Cyrl-RS"/>
              </w:rPr>
            </w:pPr>
            <w:r w:rsidRPr="00843AAB">
              <w:rPr>
                <w:rFonts w:ascii="Arial Narrow" w:eastAsiaTheme="minorHAnsi" w:hAnsi="Arial Narrow" w:cs="Times New Roman"/>
                <w:sz w:val="22"/>
                <w:lang w:val="sr-Cyrl-RS"/>
              </w:rPr>
              <w:t>43</w:t>
            </w:r>
          </w:p>
        </w:tc>
        <w:tc>
          <w:tcPr>
            <w:tcW w:w="531" w:type="pct"/>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vAlign w:val="center"/>
          </w:tcPr>
          <w:p w14:paraId="34B262E6" w14:textId="77777777" w:rsidR="00E50814" w:rsidRPr="00843AAB" w:rsidRDefault="00E50814" w:rsidP="00451F92">
            <w:pPr>
              <w:jc w:val="center"/>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imes New Roman"/>
                <w:sz w:val="22"/>
                <w:lang w:val="sr-Cyrl-RS"/>
              </w:rPr>
            </w:pPr>
            <w:r w:rsidRPr="00843AAB">
              <w:rPr>
                <w:rFonts w:ascii="Arial Narrow" w:eastAsiaTheme="minorHAnsi" w:hAnsi="Arial Narrow" w:cs="Times New Roman"/>
                <w:sz w:val="22"/>
                <w:lang w:val="sr-Cyrl-RS"/>
              </w:rPr>
              <w:t>2,92</w:t>
            </w:r>
          </w:p>
        </w:tc>
        <w:tc>
          <w:tcPr>
            <w:tcW w:w="456" w:type="pct"/>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vAlign w:val="center"/>
          </w:tcPr>
          <w:p w14:paraId="3A88E1A7" w14:textId="77777777" w:rsidR="00E50814" w:rsidRPr="00843AAB" w:rsidRDefault="00E50814" w:rsidP="00451F92">
            <w:pPr>
              <w:jc w:val="center"/>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imes New Roman"/>
                <w:sz w:val="22"/>
                <w:lang w:val="sr-Cyrl-RS"/>
              </w:rPr>
            </w:pPr>
            <w:r w:rsidRPr="00843AAB">
              <w:rPr>
                <w:rFonts w:ascii="Arial Narrow" w:eastAsiaTheme="minorHAnsi" w:hAnsi="Arial Narrow" w:cs="Times New Roman"/>
                <w:sz w:val="22"/>
                <w:lang w:val="sr-Cyrl-RS"/>
              </w:rPr>
              <w:t>1</w:t>
            </w:r>
          </w:p>
        </w:tc>
        <w:tc>
          <w:tcPr>
            <w:tcW w:w="526" w:type="pct"/>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vAlign w:val="center"/>
          </w:tcPr>
          <w:p w14:paraId="3045A42D" w14:textId="77777777" w:rsidR="00E50814" w:rsidRPr="00843AAB" w:rsidRDefault="00E50814" w:rsidP="00451F92">
            <w:pPr>
              <w:jc w:val="center"/>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imes New Roman"/>
                <w:sz w:val="22"/>
                <w:lang w:val="sr-Cyrl-RS"/>
              </w:rPr>
            </w:pPr>
            <w:r w:rsidRPr="00843AAB">
              <w:rPr>
                <w:rFonts w:ascii="Arial Narrow" w:eastAsiaTheme="minorHAnsi" w:hAnsi="Arial Narrow" w:cs="Times New Roman"/>
                <w:sz w:val="22"/>
                <w:lang w:val="sr-Cyrl-RS"/>
              </w:rPr>
              <w:t>0,78</w:t>
            </w:r>
          </w:p>
        </w:tc>
      </w:tr>
      <w:tr w:rsidR="00E50814" w:rsidRPr="007831C6" w14:paraId="03F8E3D7" w14:textId="77777777" w:rsidTr="00425D6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031" w:type="pct"/>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vAlign w:val="center"/>
            <w:hideMark/>
          </w:tcPr>
          <w:p w14:paraId="063F0238" w14:textId="77777777" w:rsidR="00E50814" w:rsidRPr="00843AAB" w:rsidRDefault="00E50814" w:rsidP="00451F92">
            <w:pPr>
              <w:jc w:val="left"/>
              <w:rPr>
                <w:rFonts w:ascii="Arial Narrow" w:eastAsiaTheme="minorHAnsi" w:hAnsi="Arial Narrow" w:cs="Times New Roman"/>
                <w:b w:val="0"/>
                <w:sz w:val="22"/>
                <w:lang w:val="sr-Cyrl-RS"/>
              </w:rPr>
            </w:pPr>
            <w:r w:rsidRPr="00843AAB">
              <w:rPr>
                <w:rFonts w:ascii="Arial Narrow" w:eastAsiaTheme="minorHAnsi" w:hAnsi="Arial Narrow" w:cs="Times New Roman"/>
                <w:b w:val="0"/>
                <w:sz w:val="22"/>
                <w:lang w:val="sr-Cyrl-RS"/>
              </w:rPr>
              <w:t>Несреће у којима су страдала лица, изазване железничким возилима у покрету, изузимајући самоубиства и покушаје самоубиства</w:t>
            </w:r>
          </w:p>
        </w:tc>
        <w:tc>
          <w:tcPr>
            <w:tcW w:w="456" w:type="pct"/>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vAlign w:val="center"/>
          </w:tcPr>
          <w:p w14:paraId="3A44C156" w14:textId="77777777" w:rsidR="00E50814" w:rsidRPr="00843AAB" w:rsidRDefault="00E50814" w:rsidP="00451F92">
            <w:pPr>
              <w:jc w:val="center"/>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Times New Roman"/>
                <w:sz w:val="22"/>
                <w:lang w:val="sr-Cyrl-RS"/>
              </w:rPr>
            </w:pPr>
            <w:r w:rsidRPr="00843AAB">
              <w:rPr>
                <w:rFonts w:ascii="Arial Narrow" w:eastAsiaTheme="minorHAnsi" w:hAnsi="Arial Narrow" w:cs="Times New Roman"/>
                <w:sz w:val="22"/>
                <w:lang w:val="sr-Cyrl-RS"/>
              </w:rPr>
              <w:t>19</w:t>
            </w:r>
          </w:p>
        </w:tc>
        <w:tc>
          <w:tcPr>
            <w:tcW w:w="531" w:type="pct"/>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vAlign w:val="center"/>
          </w:tcPr>
          <w:p w14:paraId="7AB9D369" w14:textId="77777777" w:rsidR="00E50814" w:rsidRPr="00843AAB" w:rsidRDefault="00E50814" w:rsidP="00451F92">
            <w:pPr>
              <w:jc w:val="center"/>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Times New Roman"/>
                <w:sz w:val="22"/>
                <w:lang w:val="sr-Cyrl-RS"/>
              </w:rPr>
            </w:pPr>
            <w:r w:rsidRPr="00843AAB">
              <w:rPr>
                <w:rFonts w:ascii="Arial Narrow" w:eastAsiaTheme="minorHAnsi" w:hAnsi="Arial Narrow" w:cs="Times New Roman"/>
                <w:sz w:val="22"/>
                <w:lang w:val="sr-Cyrl-RS"/>
              </w:rPr>
              <w:t>1,29</w:t>
            </w:r>
          </w:p>
        </w:tc>
        <w:tc>
          <w:tcPr>
            <w:tcW w:w="456" w:type="pct"/>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vAlign w:val="center"/>
          </w:tcPr>
          <w:p w14:paraId="45F054D0" w14:textId="77777777" w:rsidR="00E50814" w:rsidRPr="00843AAB" w:rsidRDefault="00E50814" w:rsidP="00451F92">
            <w:pPr>
              <w:jc w:val="center"/>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Times New Roman"/>
                <w:sz w:val="22"/>
                <w:lang w:val="sr-Cyrl-RS"/>
              </w:rPr>
            </w:pPr>
            <w:r w:rsidRPr="00843AAB">
              <w:rPr>
                <w:rFonts w:ascii="Arial Narrow" w:eastAsiaTheme="minorHAnsi" w:hAnsi="Arial Narrow" w:cs="Times New Roman"/>
                <w:sz w:val="22"/>
                <w:lang w:val="sr-Cyrl-RS"/>
              </w:rPr>
              <w:t>1</w:t>
            </w:r>
          </w:p>
        </w:tc>
        <w:tc>
          <w:tcPr>
            <w:tcW w:w="526" w:type="pct"/>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vAlign w:val="center"/>
          </w:tcPr>
          <w:p w14:paraId="2FF2782B" w14:textId="77777777" w:rsidR="00E50814" w:rsidRPr="00843AAB" w:rsidRDefault="00E50814" w:rsidP="00451F92">
            <w:pPr>
              <w:jc w:val="center"/>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Times New Roman"/>
                <w:sz w:val="22"/>
                <w:lang w:val="sr-Cyrl-RS"/>
              </w:rPr>
            </w:pPr>
            <w:r w:rsidRPr="00843AAB">
              <w:rPr>
                <w:rFonts w:ascii="Arial Narrow" w:eastAsiaTheme="minorHAnsi" w:hAnsi="Arial Narrow" w:cs="Times New Roman"/>
                <w:sz w:val="22"/>
                <w:lang w:val="sr-Cyrl-RS"/>
              </w:rPr>
              <w:t>0,78</w:t>
            </w:r>
          </w:p>
        </w:tc>
      </w:tr>
      <w:tr w:rsidR="00E50814" w:rsidRPr="007831C6" w14:paraId="6A453FB0" w14:textId="77777777" w:rsidTr="00425D6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031" w:type="pct"/>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vAlign w:val="center"/>
            <w:hideMark/>
          </w:tcPr>
          <w:p w14:paraId="7E4956E4" w14:textId="77777777" w:rsidR="00E50814" w:rsidRPr="00843AAB" w:rsidRDefault="00E50814" w:rsidP="00451F92">
            <w:pPr>
              <w:jc w:val="left"/>
              <w:rPr>
                <w:rFonts w:ascii="Arial Narrow" w:eastAsiaTheme="minorHAnsi" w:hAnsi="Arial Narrow" w:cs="Times New Roman"/>
                <w:b w:val="0"/>
                <w:sz w:val="22"/>
                <w:lang w:val="sr-Cyrl-RS"/>
              </w:rPr>
            </w:pPr>
            <w:r w:rsidRPr="00843AAB">
              <w:rPr>
                <w:rFonts w:ascii="Arial Narrow" w:eastAsiaTheme="minorHAnsi" w:hAnsi="Arial Narrow" w:cs="Times New Roman"/>
                <w:b w:val="0"/>
                <w:sz w:val="22"/>
                <w:lang w:val="sr-Cyrl-RS"/>
              </w:rPr>
              <w:t>Пожари у железничким возилима</w:t>
            </w:r>
          </w:p>
        </w:tc>
        <w:tc>
          <w:tcPr>
            <w:tcW w:w="456" w:type="pct"/>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vAlign w:val="center"/>
          </w:tcPr>
          <w:p w14:paraId="5E9753F9" w14:textId="77777777" w:rsidR="00E50814" w:rsidRPr="00843AAB" w:rsidRDefault="00E50814" w:rsidP="00451F92">
            <w:pPr>
              <w:jc w:val="center"/>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imes New Roman"/>
                <w:sz w:val="22"/>
                <w:lang w:val="sr-Cyrl-RS"/>
              </w:rPr>
            </w:pPr>
            <w:r w:rsidRPr="00843AAB">
              <w:rPr>
                <w:rFonts w:ascii="Arial Narrow" w:eastAsiaTheme="minorHAnsi" w:hAnsi="Arial Narrow" w:cs="Times New Roman"/>
                <w:sz w:val="22"/>
                <w:lang w:val="sr-Cyrl-RS"/>
              </w:rPr>
              <w:t>20</w:t>
            </w:r>
          </w:p>
        </w:tc>
        <w:tc>
          <w:tcPr>
            <w:tcW w:w="531" w:type="pct"/>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vAlign w:val="center"/>
          </w:tcPr>
          <w:p w14:paraId="6E7D6E11" w14:textId="77777777" w:rsidR="00E50814" w:rsidRPr="00843AAB" w:rsidRDefault="00E50814" w:rsidP="00451F92">
            <w:pPr>
              <w:jc w:val="center"/>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imes New Roman"/>
                <w:sz w:val="22"/>
                <w:lang w:val="sr-Cyrl-RS"/>
              </w:rPr>
            </w:pPr>
            <w:r w:rsidRPr="00843AAB">
              <w:rPr>
                <w:rFonts w:ascii="Arial Narrow" w:eastAsiaTheme="minorHAnsi" w:hAnsi="Arial Narrow" w:cs="Times New Roman"/>
                <w:sz w:val="22"/>
                <w:lang w:val="sr-Cyrl-RS"/>
              </w:rPr>
              <w:t>1,36</w:t>
            </w:r>
          </w:p>
        </w:tc>
        <w:tc>
          <w:tcPr>
            <w:tcW w:w="456" w:type="pct"/>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vAlign w:val="center"/>
          </w:tcPr>
          <w:p w14:paraId="5CF4709E" w14:textId="77777777" w:rsidR="00E50814" w:rsidRPr="00843AAB" w:rsidRDefault="00E50814" w:rsidP="00451F92">
            <w:pPr>
              <w:jc w:val="center"/>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imes New Roman"/>
                <w:sz w:val="22"/>
                <w:lang w:val="sr-Cyrl-RS"/>
              </w:rPr>
            </w:pPr>
            <w:r w:rsidRPr="00843AAB">
              <w:rPr>
                <w:rFonts w:ascii="Arial Narrow" w:eastAsiaTheme="minorHAnsi" w:hAnsi="Arial Narrow" w:cs="Times New Roman"/>
                <w:sz w:val="22"/>
                <w:lang w:val="sr-Cyrl-RS"/>
              </w:rPr>
              <w:t>1</w:t>
            </w:r>
          </w:p>
        </w:tc>
        <w:tc>
          <w:tcPr>
            <w:tcW w:w="526" w:type="pct"/>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vAlign w:val="center"/>
          </w:tcPr>
          <w:p w14:paraId="289153B6" w14:textId="77777777" w:rsidR="00E50814" w:rsidRPr="00843AAB" w:rsidRDefault="00E50814" w:rsidP="00451F92">
            <w:pPr>
              <w:jc w:val="center"/>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imes New Roman"/>
                <w:sz w:val="22"/>
                <w:lang w:val="sr-Cyrl-RS"/>
              </w:rPr>
            </w:pPr>
            <w:r w:rsidRPr="00843AAB">
              <w:rPr>
                <w:rFonts w:ascii="Arial Narrow" w:eastAsiaTheme="minorHAnsi" w:hAnsi="Arial Narrow" w:cs="Times New Roman"/>
                <w:sz w:val="22"/>
                <w:lang w:val="sr-Cyrl-RS"/>
              </w:rPr>
              <w:t>0,78</w:t>
            </w:r>
          </w:p>
        </w:tc>
      </w:tr>
      <w:tr w:rsidR="00E50814" w:rsidRPr="007831C6" w14:paraId="4CAA3730" w14:textId="77777777" w:rsidTr="00425D6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031" w:type="pct"/>
            <w:tcBorders>
              <w:top w:val="single" w:sz="8" w:space="0" w:color="000000" w:themeColor="text1"/>
              <w:left w:val="single" w:sz="4" w:space="0" w:color="auto"/>
              <w:bottom w:val="single" w:sz="4" w:space="0" w:color="auto"/>
              <w:right w:val="single" w:sz="4" w:space="0" w:color="auto"/>
            </w:tcBorders>
            <w:shd w:val="clear" w:color="auto" w:fill="FFFFFF" w:themeFill="background1"/>
            <w:vAlign w:val="center"/>
            <w:hideMark/>
          </w:tcPr>
          <w:p w14:paraId="7DA92338" w14:textId="77777777" w:rsidR="00E50814" w:rsidRPr="00843AAB" w:rsidRDefault="00E50814" w:rsidP="00451F92">
            <w:pPr>
              <w:jc w:val="left"/>
              <w:rPr>
                <w:rFonts w:ascii="Arial Narrow" w:eastAsiaTheme="minorHAnsi" w:hAnsi="Arial Narrow" w:cs="Times New Roman"/>
                <w:b w:val="0"/>
                <w:sz w:val="22"/>
                <w:lang w:val="sr-Cyrl-RS"/>
              </w:rPr>
            </w:pPr>
            <w:r w:rsidRPr="00843AAB">
              <w:rPr>
                <w:rFonts w:ascii="Arial Narrow" w:eastAsiaTheme="minorHAnsi" w:hAnsi="Arial Narrow" w:cs="Times New Roman"/>
                <w:b w:val="0"/>
                <w:sz w:val="22"/>
                <w:lang w:val="sr-Cyrl-RS"/>
              </w:rPr>
              <w:t>Остале несреће</w:t>
            </w:r>
          </w:p>
        </w:tc>
        <w:tc>
          <w:tcPr>
            <w:tcW w:w="456" w:type="pct"/>
            <w:tcBorders>
              <w:top w:val="single" w:sz="8" w:space="0" w:color="000000" w:themeColor="text1"/>
              <w:left w:val="single" w:sz="4" w:space="0" w:color="auto"/>
              <w:bottom w:val="single" w:sz="4" w:space="0" w:color="auto"/>
              <w:right w:val="single" w:sz="4" w:space="0" w:color="auto"/>
            </w:tcBorders>
            <w:shd w:val="clear" w:color="auto" w:fill="FFFFFF" w:themeFill="background1"/>
            <w:vAlign w:val="center"/>
          </w:tcPr>
          <w:p w14:paraId="5CB904D7" w14:textId="77777777" w:rsidR="00E50814" w:rsidRPr="00843AAB" w:rsidRDefault="00E50814" w:rsidP="00451F92">
            <w:pPr>
              <w:jc w:val="center"/>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Times New Roman"/>
                <w:sz w:val="22"/>
                <w:lang w:val="sr-Cyrl-RS"/>
              </w:rPr>
            </w:pPr>
            <w:r w:rsidRPr="00843AAB">
              <w:rPr>
                <w:rFonts w:ascii="Arial Narrow" w:eastAsiaTheme="minorHAnsi" w:hAnsi="Arial Narrow" w:cs="Times New Roman"/>
                <w:sz w:val="22"/>
                <w:lang w:val="sr-Cyrl-RS"/>
              </w:rPr>
              <w:t>12</w:t>
            </w:r>
          </w:p>
        </w:tc>
        <w:tc>
          <w:tcPr>
            <w:tcW w:w="531" w:type="pct"/>
            <w:tcBorders>
              <w:top w:val="single" w:sz="8" w:space="0" w:color="000000" w:themeColor="text1"/>
              <w:left w:val="single" w:sz="4" w:space="0" w:color="auto"/>
              <w:bottom w:val="single" w:sz="4" w:space="0" w:color="auto"/>
              <w:right w:val="single" w:sz="4" w:space="0" w:color="auto"/>
            </w:tcBorders>
            <w:shd w:val="clear" w:color="auto" w:fill="FFFFFF" w:themeFill="background1"/>
            <w:vAlign w:val="center"/>
          </w:tcPr>
          <w:p w14:paraId="40FBA2B8" w14:textId="77777777" w:rsidR="00E50814" w:rsidRPr="00843AAB" w:rsidRDefault="00E50814" w:rsidP="00451F92">
            <w:pPr>
              <w:jc w:val="center"/>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Times New Roman"/>
                <w:sz w:val="22"/>
                <w:lang w:val="sr-Cyrl-RS"/>
              </w:rPr>
            </w:pPr>
            <w:r w:rsidRPr="00843AAB">
              <w:rPr>
                <w:rFonts w:ascii="Arial Narrow" w:eastAsiaTheme="minorHAnsi" w:hAnsi="Arial Narrow" w:cs="Times New Roman"/>
                <w:sz w:val="22"/>
                <w:lang w:val="sr-Cyrl-RS"/>
              </w:rPr>
              <w:t>0,81</w:t>
            </w:r>
          </w:p>
        </w:tc>
        <w:tc>
          <w:tcPr>
            <w:tcW w:w="456" w:type="pct"/>
            <w:tcBorders>
              <w:top w:val="single" w:sz="8" w:space="0" w:color="000000" w:themeColor="text1"/>
              <w:left w:val="single" w:sz="4" w:space="0" w:color="auto"/>
              <w:bottom w:val="single" w:sz="4" w:space="0" w:color="auto"/>
              <w:right w:val="single" w:sz="4" w:space="0" w:color="auto"/>
            </w:tcBorders>
            <w:shd w:val="clear" w:color="auto" w:fill="FFFFFF" w:themeFill="background1"/>
            <w:vAlign w:val="center"/>
          </w:tcPr>
          <w:p w14:paraId="109E34EE" w14:textId="77777777" w:rsidR="00E50814" w:rsidRPr="00843AAB" w:rsidRDefault="00E50814" w:rsidP="00451F92">
            <w:pPr>
              <w:jc w:val="center"/>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Times New Roman"/>
                <w:sz w:val="22"/>
                <w:lang w:val="sr-Cyrl-RS"/>
              </w:rPr>
            </w:pPr>
            <w:r w:rsidRPr="00843AAB">
              <w:rPr>
                <w:rFonts w:ascii="Arial Narrow" w:eastAsiaTheme="minorHAnsi" w:hAnsi="Arial Narrow" w:cs="Times New Roman"/>
                <w:sz w:val="22"/>
                <w:lang w:val="sr-Cyrl-RS"/>
              </w:rPr>
              <w:t>1</w:t>
            </w:r>
          </w:p>
        </w:tc>
        <w:tc>
          <w:tcPr>
            <w:tcW w:w="526" w:type="pct"/>
            <w:tcBorders>
              <w:top w:val="single" w:sz="8" w:space="0" w:color="000000" w:themeColor="text1"/>
              <w:left w:val="single" w:sz="4" w:space="0" w:color="auto"/>
              <w:bottom w:val="single" w:sz="4" w:space="0" w:color="auto"/>
              <w:right w:val="single" w:sz="4" w:space="0" w:color="auto"/>
            </w:tcBorders>
            <w:shd w:val="clear" w:color="auto" w:fill="FFFFFF" w:themeFill="background1"/>
            <w:vAlign w:val="center"/>
          </w:tcPr>
          <w:p w14:paraId="206137E6" w14:textId="77777777" w:rsidR="00E50814" w:rsidRPr="00843AAB" w:rsidRDefault="00E50814" w:rsidP="00451F92">
            <w:pPr>
              <w:jc w:val="center"/>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Times New Roman"/>
                <w:sz w:val="22"/>
                <w:lang w:val="sr-Cyrl-RS"/>
              </w:rPr>
            </w:pPr>
            <w:r w:rsidRPr="00843AAB">
              <w:rPr>
                <w:rFonts w:ascii="Arial Narrow" w:eastAsiaTheme="minorHAnsi" w:hAnsi="Arial Narrow" w:cs="Times New Roman"/>
                <w:sz w:val="22"/>
                <w:lang w:val="sr-Cyrl-RS"/>
              </w:rPr>
              <w:t>0,78</w:t>
            </w:r>
          </w:p>
        </w:tc>
      </w:tr>
      <w:tr w:rsidR="00E50814" w:rsidRPr="007831C6" w14:paraId="230F2266" w14:textId="77777777" w:rsidTr="00425D6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031" w:type="pct"/>
            <w:tcBorders>
              <w:top w:val="single" w:sz="4" w:space="0" w:color="auto"/>
              <w:left w:val="nil"/>
              <w:bottom w:val="nil"/>
              <w:right w:val="single" w:sz="4" w:space="0" w:color="auto"/>
            </w:tcBorders>
            <w:shd w:val="clear" w:color="auto" w:fill="FFFFFF" w:themeFill="background1"/>
            <w:vAlign w:val="center"/>
          </w:tcPr>
          <w:p w14:paraId="391414F7" w14:textId="77777777" w:rsidR="00E50814" w:rsidRPr="00843AAB" w:rsidRDefault="00E50814" w:rsidP="00451F92">
            <w:pPr>
              <w:jc w:val="right"/>
              <w:rPr>
                <w:rFonts w:ascii="Arial Narrow" w:eastAsiaTheme="minorHAnsi" w:hAnsi="Arial Narrow" w:cs="Times New Roman"/>
                <w:b w:val="0"/>
                <w:sz w:val="22"/>
                <w:lang w:val="sr-Cyrl-RS"/>
              </w:rPr>
            </w:pPr>
            <w:r w:rsidRPr="00843AAB">
              <w:rPr>
                <w:rFonts w:ascii="Arial Narrow" w:eastAsiaTheme="minorHAnsi" w:hAnsi="Arial Narrow" w:cs="Times New Roman"/>
                <w:b w:val="0"/>
                <w:sz w:val="22"/>
                <w:lang w:val="sr-Cyrl-RS"/>
              </w:rPr>
              <w:t>УКУПНО</w:t>
            </w:r>
          </w:p>
        </w:tc>
        <w:tc>
          <w:tcPr>
            <w:tcW w:w="4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50A1E" w14:textId="77777777" w:rsidR="00E50814" w:rsidRPr="00843AAB" w:rsidRDefault="00E50814" w:rsidP="00451F92">
            <w:pPr>
              <w:jc w:val="center"/>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imes New Roman"/>
                <w:sz w:val="22"/>
                <w:lang w:val="sr-Cyrl-RS"/>
              </w:rPr>
            </w:pPr>
            <w:r w:rsidRPr="00843AAB">
              <w:rPr>
                <w:rFonts w:ascii="Arial Narrow" w:eastAsiaTheme="minorHAnsi" w:hAnsi="Arial Narrow" w:cs="Times New Roman"/>
                <w:sz w:val="22"/>
                <w:lang w:val="sr-Cyrl-RS"/>
              </w:rPr>
              <w:t>221</w:t>
            </w:r>
          </w:p>
        </w:tc>
        <w:tc>
          <w:tcPr>
            <w:tcW w:w="5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11F830" w14:textId="77777777" w:rsidR="00E50814" w:rsidRPr="00843AAB" w:rsidRDefault="00E50814" w:rsidP="00451F92">
            <w:pPr>
              <w:jc w:val="center"/>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imes New Roman"/>
                <w:sz w:val="22"/>
                <w:lang w:val="sr-Cyrl-RS"/>
              </w:rPr>
            </w:pPr>
            <w:r w:rsidRPr="00843AAB">
              <w:rPr>
                <w:rFonts w:ascii="Arial Narrow" w:eastAsiaTheme="minorHAnsi" w:hAnsi="Arial Narrow" w:cs="Times New Roman"/>
                <w:sz w:val="22"/>
                <w:lang w:val="sr-Cyrl-RS"/>
              </w:rPr>
              <w:t>15,01</w:t>
            </w:r>
          </w:p>
        </w:tc>
        <w:tc>
          <w:tcPr>
            <w:tcW w:w="4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6B3ABB" w14:textId="77777777" w:rsidR="00E50814" w:rsidRPr="00843AAB" w:rsidRDefault="00E50814" w:rsidP="00451F92">
            <w:pPr>
              <w:jc w:val="center"/>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imes New Roman"/>
                <w:sz w:val="22"/>
                <w:lang w:val="sr-Cyrl-RS"/>
              </w:rPr>
            </w:pPr>
            <w:r w:rsidRPr="00843AAB">
              <w:rPr>
                <w:rFonts w:ascii="Arial Narrow" w:eastAsiaTheme="minorHAnsi" w:hAnsi="Arial Narrow" w:cs="Times New Roman"/>
                <w:sz w:val="22"/>
                <w:lang w:val="sr-Cyrl-RS"/>
              </w:rPr>
              <w:t>15</w:t>
            </w:r>
          </w:p>
        </w:tc>
        <w:tc>
          <w:tcPr>
            <w:tcW w:w="5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8E3FC" w14:textId="77777777" w:rsidR="00E50814" w:rsidRPr="00843AAB" w:rsidRDefault="00E50814" w:rsidP="00451F92">
            <w:pPr>
              <w:jc w:val="center"/>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imes New Roman"/>
                <w:sz w:val="22"/>
                <w:lang w:val="sr-Cyrl-RS"/>
              </w:rPr>
            </w:pPr>
            <w:r w:rsidRPr="00843AAB">
              <w:rPr>
                <w:rFonts w:ascii="Arial Narrow" w:eastAsiaTheme="minorHAnsi" w:hAnsi="Arial Narrow" w:cs="Times New Roman"/>
                <w:sz w:val="22"/>
                <w:lang w:val="sr-Cyrl-RS"/>
              </w:rPr>
              <w:t>11,77</w:t>
            </w:r>
          </w:p>
        </w:tc>
      </w:tr>
    </w:tbl>
    <w:p w14:paraId="16A7739B" w14:textId="77777777" w:rsidR="00E50814" w:rsidRDefault="00E50814" w:rsidP="00E50814">
      <w:pPr>
        <w:spacing w:before="120" w:after="240"/>
        <w:rPr>
          <w:rFonts w:cs="Arial"/>
          <w:color w:val="000000" w:themeColor="text1"/>
          <w:szCs w:val="24"/>
          <w:lang w:val="sr-Cyrl-RS"/>
        </w:rPr>
      </w:pPr>
      <w:r>
        <w:rPr>
          <w:rFonts w:cs="Arial"/>
          <w:color w:val="000000" w:themeColor="text1"/>
          <w:szCs w:val="24"/>
          <w:lang w:val="sr-Cyrl-RS"/>
        </w:rPr>
        <w:t>Анализа укупног и релативног броја показатеља који се односе на несреће, за петогодишњи период, приказана је графички.</w:t>
      </w:r>
    </w:p>
    <w:p w14:paraId="310ABEE7" w14:textId="77777777" w:rsidR="00425D65" w:rsidRDefault="00425D65" w:rsidP="00E50814">
      <w:pPr>
        <w:spacing w:before="120" w:after="240"/>
        <w:rPr>
          <w:rFonts w:cs="Arial"/>
          <w:color w:val="000000" w:themeColor="text1"/>
          <w:szCs w:val="24"/>
          <w:lang w:val="sr-Cyrl-RS"/>
        </w:rPr>
      </w:pPr>
    </w:p>
    <w:p w14:paraId="044A633D" w14:textId="0BFC4F2B" w:rsidR="00E50814" w:rsidRDefault="00E23E95" w:rsidP="00E50814">
      <w:pPr>
        <w:spacing w:before="120" w:after="240"/>
        <w:jc w:val="center"/>
        <w:rPr>
          <w:rFonts w:cs="Arial"/>
          <w:color w:val="000000" w:themeColor="text1"/>
          <w:szCs w:val="24"/>
          <w:lang w:val="sr-Cyrl-RS"/>
        </w:rPr>
      </w:pPr>
      <w:r>
        <w:rPr>
          <w:noProof/>
        </w:rPr>
        <w:drawing>
          <wp:inline distT="0" distB="0" distL="0" distR="0" wp14:anchorId="1115A320" wp14:editId="1A693AEA">
            <wp:extent cx="5731510" cy="2847975"/>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34CDBAEE" w14:textId="77777777" w:rsidR="00E50814" w:rsidRDefault="00E50814" w:rsidP="00E50814">
      <w:pPr>
        <w:spacing w:before="120" w:after="240"/>
        <w:rPr>
          <w:rFonts w:cs="Arial"/>
          <w:color w:val="000000" w:themeColor="text1"/>
          <w:szCs w:val="24"/>
          <w:lang w:val="sr-Cyrl-RS"/>
        </w:rPr>
      </w:pPr>
    </w:p>
    <w:p w14:paraId="538916E6" w14:textId="418287CF" w:rsidR="00E50814" w:rsidRDefault="00E23E95" w:rsidP="00E50814">
      <w:pPr>
        <w:spacing w:before="120" w:after="240"/>
        <w:rPr>
          <w:rFonts w:cs="Arial"/>
          <w:color w:val="000000" w:themeColor="text1"/>
          <w:szCs w:val="24"/>
          <w:lang w:val="sr-Cyrl-RS"/>
        </w:rPr>
      </w:pPr>
      <w:r>
        <w:rPr>
          <w:noProof/>
        </w:rPr>
        <w:lastRenderedPageBreak/>
        <w:drawing>
          <wp:inline distT="0" distB="0" distL="0" distR="0" wp14:anchorId="0A8549F5" wp14:editId="7B58C2DA">
            <wp:extent cx="5731510" cy="283845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4D40589C" w14:textId="7FD78243" w:rsidR="00E50814" w:rsidRPr="00D41150" w:rsidRDefault="00E50814" w:rsidP="00E50814">
      <w:pPr>
        <w:spacing w:before="120" w:after="240"/>
        <w:rPr>
          <w:rFonts w:cs="Arial"/>
          <w:color w:val="000000" w:themeColor="text1"/>
          <w:szCs w:val="24"/>
          <w:lang w:val="sr-Cyrl-RS"/>
        </w:rPr>
      </w:pPr>
      <w:r w:rsidRPr="00D41150">
        <w:rPr>
          <w:rFonts w:cs="Arial"/>
          <w:color w:val="000000" w:themeColor="text1"/>
          <w:szCs w:val="24"/>
          <w:lang w:val="sr-Cyrl-RS"/>
        </w:rPr>
        <w:t>Примет</w:t>
      </w:r>
      <w:r>
        <w:rPr>
          <w:rFonts w:cs="Arial"/>
          <w:color w:val="000000" w:themeColor="text1"/>
          <w:szCs w:val="24"/>
          <w:lang w:val="sr-Cyrl-RS"/>
        </w:rPr>
        <w:t>ан</w:t>
      </w:r>
      <w:r w:rsidRPr="00D41150">
        <w:rPr>
          <w:rFonts w:cs="Arial"/>
          <w:color w:val="000000" w:themeColor="text1"/>
          <w:szCs w:val="24"/>
          <w:lang w:val="sr-Cyrl-RS"/>
        </w:rPr>
        <w:t xml:space="preserve"> је </w:t>
      </w:r>
      <w:r>
        <w:rPr>
          <w:rFonts w:cs="Arial"/>
          <w:color w:val="000000" w:themeColor="text1"/>
          <w:szCs w:val="24"/>
          <w:lang w:val="sr-Cyrl-RS"/>
        </w:rPr>
        <w:t>пораст</w:t>
      </w:r>
      <w:r w:rsidRPr="00D41150">
        <w:rPr>
          <w:rFonts w:cs="Arial"/>
          <w:color w:val="000000" w:themeColor="text1"/>
          <w:szCs w:val="24"/>
          <w:lang w:val="sr-Cyrl-RS"/>
        </w:rPr>
        <w:t xml:space="preserve"> броја </w:t>
      </w:r>
      <w:r w:rsidR="00FC5DD6">
        <w:rPr>
          <w:rFonts w:cs="Arial"/>
          <w:color w:val="000000" w:themeColor="text1"/>
          <w:szCs w:val="24"/>
          <w:lang w:val="sr-Cyrl-RS"/>
        </w:rPr>
        <w:t>озбиљних</w:t>
      </w:r>
      <w:r w:rsidR="00FC5DD6" w:rsidRPr="00D41150">
        <w:rPr>
          <w:rFonts w:cs="Arial"/>
          <w:color w:val="000000" w:themeColor="text1"/>
          <w:szCs w:val="24"/>
          <w:lang w:val="sr-Cyrl-RS"/>
        </w:rPr>
        <w:t xml:space="preserve"> </w:t>
      </w:r>
      <w:r w:rsidRPr="00D41150">
        <w:rPr>
          <w:rFonts w:cs="Arial"/>
          <w:color w:val="000000" w:themeColor="text1"/>
          <w:szCs w:val="24"/>
          <w:lang w:val="sr-Cyrl-RS"/>
        </w:rPr>
        <w:t xml:space="preserve">несрећа у 2019. години у односу на претходну календарску годину. На јавној </w:t>
      </w:r>
      <w:r>
        <w:rPr>
          <w:rFonts w:cs="Arial"/>
          <w:color w:val="000000" w:themeColor="text1"/>
          <w:szCs w:val="24"/>
          <w:lang w:val="sr-Cyrl-RS"/>
        </w:rPr>
        <w:t xml:space="preserve">железничкој </w:t>
      </w:r>
      <w:r w:rsidRPr="00D41150">
        <w:rPr>
          <w:rFonts w:cs="Arial"/>
          <w:color w:val="000000" w:themeColor="text1"/>
          <w:szCs w:val="24"/>
          <w:lang w:val="sr-Cyrl-RS"/>
        </w:rPr>
        <w:t xml:space="preserve">инфраструктури </w:t>
      </w:r>
      <w:r>
        <w:rPr>
          <w:rFonts w:cs="Arial"/>
          <w:color w:val="000000" w:themeColor="text1"/>
          <w:szCs w:val="24"/>
          <w:lang w:val="sr-Cyrl-RS"/>
        </w:rPr>
        <w:t xml:space="preserve">релативан </w:t>
      </w:r>
      <w:r w:rsidRPr="00D41150">
        <w:rPr>
          <w:rFonts w:cs="Arial"/>
          <w:color w:val="000000" w:themeColor="text1"/>
          <w:szCs w:val="24"/>
          <w:lang w:val="sr-Cyrl-RS"/>
        </w:rPr>
        <w:t xml:space="preserve">број </w:t>
      </w:r>
      <w:r>
        <w:rPr>
          <w:rFonts w:cs="Arial"/>
          <w:color w:val="000000" w:themeColor="text1"/>
          <w:szCs w:val="24"/>
          <w:lang w:val="sr-Cyrl-RS"/>
        </w:rPr>
        <w:t>показатеља који се односе на несреће, повећан је за</w:t>
      </w:r>
      <w:r w:rsidRPr="00D41150">
        <w:rPr>
          <w:rFonts w:cs="Arial"/>
          <w:color w:val="000000" w:themeColor="text1"/>
          <w:szCs w:val="24"/>
          <w:lang w:val="sr-Cyrl-RS"/>
        </w:rPr>
        <w:t xml:space="preserve"> </w:t>
      </w:r>
      <w:r>
        <w:rPr>
          <w:rFonts w:cs="Arial"/>
          <w:color w:val="000000" w:themeColor="text1"/>
          <w:szCs w:val="24"/>
          <w:lang w:val="sr-Cyrl-RS"/>
        </w:rPr>
        <w:t>70,87</w:t>
      </w:r>
      <w:r w:rsidRPr="00D41150">
        <w:rPr>
          <w:rFonts w:cs="Arial"/>
          <w:color w:val="000000" w:themeColor="text1"/>
          <w:szCs w:val="24"/>
          <w:lang w:val="sr-Cyrl-RS"/>
        </w:rPr>
        <w:t xml:space="preserve">% </w:t>
      </w:r>
      <w:r>
        <w:rPr>
          <w:rFonts w:cs="Arial"/>
          <w:color w:val="000000" w:themeColor="text1"/>
          <w:szCs w:val="24"/>
          <w:lang w:val="sr-Cyrl-RS"/>
        </w:rPr>
        <w:t>док се на инфраструктури индустријс</w:t>
      </w:r>
      <w:r w:rsidR="0012749C">
        <w:rPr>
          <w:rFonts w:cs="Arial"/>
          <w:color w:val="000000" w:themeColor="text1"/>
          <w:szCs w:val="24"/>
          <w:lang w:val="sr-Cyrl-RS"/>
        </w:rPr>
        <w:t>к</w:t>
      </w:r>
      <w:r>
        <w:rPr>
          <w:rFonts w:cs="Arial"/>
          <w:color w:val="000000" w:themeColor="text1"/>
          <w:szCs w:val="24"/>
          <w:lang w:val="sr-Cyrl-RS"/>
        </w:rPr>
        <w:t>е железнице уочава смањење од 35,45</w:t>
      </w:r>
      <w:r w:rsidRPr="00D41150">
        <w:rPr>
          <w:rFonts w:cs="Arial"/>
          <w:color w:val="000000" w:themeColor="text1"/>
          <w:szCs w:val="24"/>
          <w:lang w:val="sr-Cyrl-RS"/>
        </w:rPr>
        <w:t>%.</w:t>
      </w:r>
    </w:p>
    <w:p w14:paraId="38943775" w14:textId="77777777" w:rsidR="00E50814" w:rsidRDefault="00E50814" w:rsidP="00E50814">
      <w:pPr>
        <w:spacing w:before="120" w:after="240"/>
        <w:rPr>
          <w:rFonts w:cs="Arial"/>
          <w:color w:val="000000" w:themeColor="text1"/>
          <w:szCs w:val="24"/>
          <w:lang w:val="sr-Cyrl-RS"/>
        </w:rPr>
      </w:pPr>
      <w:r>
        <w:rPr>
          <w:noProof/>
        </w:rPr>
        <w:drawing>
          <wp:inline distT="0" distB="0" distL="0" distR="0" wp14:anchorId="37E3FA44" wp14:editId="4004C191">
            <wp:extent cx="6010275" cy="3038475"/>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292054BA" w14:textId="77777777" w:rsidR="00E50814" w:rsidRPr="00D41150" w:rsidRDefault="00E50814" w:rsidP="00E50814">
      <w:pPr>
        <w:spacing w:before="120" w:after="240"/>
        <w:rPr>
          <w:rFonts w:cs="Arial"/>
          <w:color w:val="000000" w:themeColor="text1"/>
          <w:szCs w:val="24"/>
          <w:lang w:val="sr-Cyrl-RS"/>
        </w:rPr>
      </w:pPr>
      <w:r>
        <w:rPr>
          <w:rFonts w:cs="Arial"/>
          <w:color w:val="000000" w:themeColor="text1"/>
          <w:szCs w:val="24"/>
          <w:lang w:val="sr-Cyrl-RS"/>
        </w:rPr>
        <w:t>Као позитивна чињеница запажа се континуално смањење укупног броја несрећа на путним прелазима у нивоу, трећу годину заредом.</w:t>
      </w:r>
    </w:p>
    <w:p w14:paraId="585F3983" w14:textId="77777777" w:rsidR="00E50814" w:rsidRDefault="00E50814" w:rsidP="00E50814">
      <w:pPr>
        <w:spacing w:before="120" w:after="240"/>
        <w:rPr>
          <w:rFonts w:cs="Arial"/>
          <w:color w:val="000000" w:themeColor="text1"/>
          <w:szCs w:val="24"/>
          <w:lang w:val="sr-Cyrl-RS"/>
        </w:rPr>
      </w:pPr>
    </w:p>
    <w:p w14:paraId="582E3D8A" w14:textId="77777777" w:rsidR="00E50814" w:rsidRPr="001974D4" w:rsidRDefault="00E50814" w:rsidP="001974D4">
      <w:pPr>
        <w:pStyle w:val="Heading3"/>
        <w:numPr>
          <w:ilvl w:val="0"/>
          <w:numId w:val="28"/>
        </w:numPr>
        <w:spacing w:before="120" w:after="120"/>
        <w:ind w:left="357" w:hanging="357"/>
        <w:jc w:val="left"/>
        <w:rPr>
          <w:b/>
          <w:i w:val="0"/>
          <w:lang w:val="sr-Cyrl-RS"/>
        </w:rPr>
      </w:pPr>
      <w:bookmarkStart w:id="60" w:name="_Toc52281092"/>
      <w:r w:rsidRPr="001974D4">
        <w:rPr>
          <w:b/>
          <w:i w:val="0"/>
          <w:lang w:val="sr-Cyrl-RS"/>
        </w:rPr>
        <w:t>Тешко повређена и погинула лица, по врстама несрећа</w:t>
      </w:r>
      <w:bookmarkEnd w:id="60"/>
    </w:p>
    <w:p w14:paraId="00FBC701" w14:textId="77777777" w:rsidR="00E50814" w:rsidRDefault="00E50814" w:rsidP="00E50814">
      <w:pPr>
        <w:spacing w:before="120" w:after="240"/>
        <w:rPr>
          <w:rFonts w:cs="Arial"/>
          <w:color w:val="000000" w:themeColor="text1"/>
          <w:szCs w:val="24"/>
          <w:lang w:val="sr-Cyrl-RS"/>
        </w:rPr>
      </w:pPr>
      <w:r>
        <w:rPr>
          <w:rFonts w:cs="Arial"/>
          <w:color w:val="000000" w:themeColor="text1"/>
          <w:szCs w:val="24"/>
          <w:lang w:val="sr-Cyrl-RS"/>
        </w:rPr>
        <w:t>Укупан и релативан број тешко повређених и погинулих лица у 2019. години, за јавну железничку инфраструктуру и инфраструктуру индустријских железница по укупним вредностима и релативним вредностима у односу на број возних километара, дат је табеларно.</w:t>
      </w:r>
    </w:p>
    <w:tbl>
      <w:tblPr>
        <w:tblStyle w:val="LightGrid-Accent11"/>
        <w:tblW w:w="5000" w:type="pct"/>
        <w:tblBorders>
          <w:top w:val="double" w:sz="4" w:space="0" w:color="auto"/>
          <w:left w:val="double" w:sz="4" w:space="0" w:color="auto"/>
          <w:bottom w:val="double" w:sz="4" w:space="0" w:color="auto"/>
          <w:right w:val="double" w:sz="4" w:space="0" w:color="auto"/>
          <w:insideH w:val="single" w:sz="8" w:space="0" w:color="000000" w:themeColor="text1"/>
          <w:insideV w:val="single" w:sz="8" w:space="0" w:color="000000" w:themeColor="text1"/>
        </w:tblBorders>
        <w:shd w:val="clear" w:color="auto" w:fill="FFFFFF" w:themeFill="background1"/>
        <w:tblLayout w:type="fixed"/>
        <w:tblLook w:val="04A0" w:firstRow="1" w:lastRow="0" w:firstColumn="1" w:lastColumn="0" w:noHBand="0" w:noVBand="1"/>
      </w:tblPr>
      <w:tblGrid>
        <w:gridCol w:w="4959"/>
        <w:gridCol w:w="995"/>
        <w:gridCol w:w="995"/>
        <w:gridCol w:w="994"/>
        <w:gridCol w:w="1073"/>
      </w:tblGrid>
      <w:tr w:rsidR="00E50814" w:rsidRPr="00BF03F8" w14:paraId="44131BC1" w14:textId="77777777" w:rsidTr="00425D6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750" w:type="pct"/>
            <w:tcBorders>
              <w:top w:val="single" w:sz="4" w:space="0" w:color="auto"/>
              <w:left w:val="single" w:sz="4" w:space="0" w:color="auto"/>
              <w:bottom w:val="single" w:sz="8" w:space="0" w:color="000000" w:themeColor="text1"/>
              <w:right w:val="single" w:sz="4" w:space="0" w:color="auto"/>
            </w:tcBorders>
            <w:shd w:val="pct15" w:color="auto" w:fill="FFFFFF" w:themeFill="background1"/>
            <w:vAlign w:val="center"/>
          </w:tcPr>
          <w:p w14:paraId="560E2C1B" w14:textId="77777777" w:rsidR="00E50814" w:rsidRPr="00855398" w:rsidRDefault="00E50814" w:rsidP="00451F92">
            <w:pPr>
              <w:jc w:val="center"/>
              <w:rPr>
                <w:rFonts w:ascii="Arial Narrow" w:eastAsiaTheme="minorHAnsi" w:hAnsi="Arial Narrow" w:cs="Times New Roman"/>
                <w:b w:val="0"/>
                <w:sz w:val="22"/>
                <w:lang w:val="sr-Cyrl-RS"/>
              </w:rPr>
            </w:pPr>
            <w:r w:rsidRPr="00855398">
              <w:rPr>
                <w:rFonts w:ascii="Arial Narrow" w:eastAsiaTheme="minorHAnsi" w:hAnsi="Arial Narrow" w:cs="Times New Roman"/>
                <w:b w:val="0"/>
                <w:sz w:val="22"/>
                <w:lang w:val="sr-Cyrl-RS"/>
              </w:rPr>
              <w:lastRenderedPageBreak/>
              <w:t>2019. година</w:t>
            </w:r>
          </w:p>
        </w:tc>
        <w:tc>
          <w:tcPr>
            <w:tcW w:w="1104" w:type="pct"/>
            <w:gridSpan w:val="2"/>
            <w:tcBorders>
              <w:top w:val="single" w:sz="4" w:space="0" w:color="auto"/>
              <w:left w:val="single" w:sz="4" w:space="0" w:color="auto"/>
              <w:bottom w:val="single" w:sz="8" w:space="0" w:color="000000" w:themeColor="text1"/>
              <w:right w:val="single" w:sz="4" w:space="0" w:color="auto"/>
            </w:tcBorders>
            <w:shd w:val="pct15" w:color="auto" w:fill="FFFFFF" w:themeFill="background1"/>
            <w:vAlign w:val="center"/>
          </w:tcPr>
          <w:p w14:paraId="78BEF13B" w14:textId="77777777" w:rsidR="00E50814" w:rsidRPr="00855398" w:rsidRDefault="00E50814" w:rsidP="00451F92">
            <w:pPr>
              <w:jc w:val="center"/>
              <w:cnfStyle w:val="100000000000" w:firstRow="1" w:lastRow="0" w:firstColumn="0" w:lastColumn="0" w:oddVBand="0" w:evenVBand="0" w:oddHBand="0" w:evenHBand="0" w:firstRowFirstColumn="0" w:firstRowLastColumn="0" w:lastRowFirstColumn="0" w:lastRowLastColumn="0"/>
              <w:rPr>
                <w:rFonts w:ascii="Arial Narrow" w:eastAsiaTheme="minorHAnsi" w:hAnsi="Arial Narrow" w:cs="Times New Roman"/>
                <w:b w:val="0"/>
                <w:sz w:val="22"/>
                <w:lang w:val="sr-Cyrl-RS"/>
              </w:rPr>
            </w:pPr>
            <w:r w:rsidRPr="00855398">
              <w:rPr>
                <w:rFonts w:ascii="Arial Narrow" w:eastAsiaTheme="minorHAnsi" w:hAnsi="Arial Narrow" w:cs="Times New Roman"/>
                <w:b w:val="0"/>
                <w:sz w:val="22"/>
                <w:lang w:val="sr-Cyrl-RS"/>
              </w:rPr>
              <w:t>Јавна инфраструктура</w:t>
            </w:r>
          </w:p>
        </w:tc>
        <w:tc>
          <w:tcPr>
            <w:tcW w:w="1147" w:type="pct"/>
            <w:gridSpan w:val="2"/>
            <w:tcBorders>
              <w:top w:val="single" w:sz="4" w:space="0" w:color="auto"/>
              <w:left w:val="single" w:sz="4" w:space="0" w:color="auto"/>
              <w:bottom w:val="single" w:sz="8" w:space="0" w:color="000000" w:themeColor="text1"/>
              <w:right w:val="single" w:sz="4" w:space="0" w:color="auto"/>
            </w:tcBorders>
            <w:shd w:val="pct15" w:color="auto" w:fill="FFFFFF" w:themeFill="background1"/>
            <w:vAlign w:val="center"/>
          </w:tcPr>
          <w:p w14:paraId="50395F8A" w14:textId="77777777" w:rsidR="00E50814" w:rsidRPr="00855398" w:rsidRDefault="00E50814" w:rsidP="00451F92">
            <w:pPr>
              <w:jc w:val="center"/>
              <w:cnfStyle w:val="100000000000" w:firstRow="1" w:lastRow="0" w:firstColumn="0" w:lastColumn="0" w:oddVBand="0" w:evenVBand="0" w:oddHBand="0" w:evenHBand="0" w:firstRowFirstColumn="0" w:firstRowLastColumn="0" w:lastRowFirstColumn="0" w:lastRowLastColumn="0"/>
              <w:rPr>
                <w:rFonts w:ascii="Arial Narrow" w:eastAsiaTheme="minorHAnsi" w:hAnsi="Arial Narrow" w:cs="Times New Roman"/>
                <w:b w:val="0"/>
                <w:sz w:val="22"/>
                <w:lang w:val="sr-Cyrl-RS"/>
              </w:rPr>
            </w:pPr>
            <w:r w:rsidRPr="00855398">
              <w:rPr>
                <w:rFonts w:ascii="Arial Narrow" w:eastAsiaTheme="minorHAnsi" w:hAnsi="Arial Narrow" w:cs="Times New Roman"/>
                <w:b w:val="0"/>
                <w:sz w:val="22"/>
                <w:lang w:val="sr-Cyrl-RS"/>
              </w:rPr>
              <w:t>Индустријске железнице</w:t>
            </w:r>
          </w:p>
        </w:tc>
      </w:tr>
      <w:tr w:rsidR="00E50814" w:rsidRPr="00BF03F8" w14:paraId="1C1E8D2A" w14:textId="77777777" w:rsidTr="00425D6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750" w:type="pct"/>
            <w:tcBorders>
              <w:top w:val="single" w:sz="8" w:space="0" w:color="000000" w:themeColor="text1"/>
              <w:left w:val="single" w:sz="4" w:space="0" w:color="auto"/>
              <w:bottom w:val="double" w:sz="4" w:space="0" w:color="auto"/>
              <w:right w:val="single" w:sz="4" w:space="0" w:color="auto"/>
            </w:tcBorders>
            <w:shd w:val="pct15" w:color="auto" w:fill="FFFFFF" w:themeFill="background1"/>
            <w:vAlign w:val="center"/>
            <w:hideMark/>
          </w:tcPr>
          <w:p w14:paraId="2C1CA729" w14:textId="77777777" w:rsidR="00E50814" w:rsidRPr="00855398" w:rsidRDefault="00E50814" w:rsidP="00451F92">
            <w:pPr>
              <w:jc w:val="center"/>
              <w:rPr>
                <w:rFonts w:ascii="Arial Narrow" w:eastAsiaTheme="minorHAnsi" w:hAnsi="Arial Narrow" w:cs="Times New Roman"/>
                <w:b w:val="0"/>
                <w:sz w:val="22"/>
                <w:lang w:val="sr-Cyrl-RS"/>
              </w:rPr>
            </w:pPr>
            <w:r w:rsidRPr="00855398">
              <w:rPr>
                <w:rFonts w:ascii="Arial Narrow" w:eastAsiaTheme="minorHAnsi" w:hAnsi="Arial Narrow" w:cs="Times New Roman"/>
                <w:b w:val="0"/>
                <w:sz w:val="22"/>
                <w:lang w:val="sr-Cyrl-RS"/>
              </w:rPr>
              <w:t>Показатељи</w:t>
            </w:r>
          </w:p>
        </w:tc>
        <w:tc>
          <w:tcPr>
            <w:tcW w:w="552" w:type="pct"/>
            <w:tcBorders>
              <w:top w:val="single" w:sz="8" w:space="0" w:color="000000" w:themeColor="text1"/>
              <w:left w:val="single" w:sz="4" w:space="0" w:color="auto"/>
              <w:bottom w:val="double" w:sz="4" w:space="0" w:color="auto"/>
              <w:right w:val="single" w:sz="4" w:space="0" w:color="auto"/>
            </w:tcBorders>
            <w:shd w:val="pct15" w:color="auto" w:fill="FFFFFF" w:themeFill="background1"/>
            <w:vAlign w:val="center"/>
            <w:hideMark/>
          </w:tcPr>
          <w:p w14:paraId="6245A6E2" w14:textId="77777777" w:rsidR="00E50814" w:rsidRPr="00855398" w:rsidRDefault="00E50814" w:rsidP="00451F92">
            <w:pPr>
              <w:jc w:val="center"/>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imes New Roman"/>
                <w:sz w:val="22"/>
                <w:lang w:val="sr-Cyrl-RS"/>
              </w:rPr>
            </w:pPr>
            <w:r w:rsidRPr="00855398">
              <w:rPr>
                <w:rFonts w:ascii="Arial Narrow" w:eastAsiaTheme="minorHAnsi" w:hAnsi="Arial Narrow" w:cs="Times New Roman"/>
                <w:sz w:val="22"/>
                <w:lang w:val="sr-Cyrl-RS"/>
              </w:rPr>
              <w:t>Укупан бр.</w:t>
            </w:r>
          </w:p>
        </w:tc>
        <w:tc>
          <w:tcPr>
            <w:tcW w:w="552" w:type="pct"/>
            <w:tcBorders>
              <w:top w:val="single" w:sz="8" w:space="0" w:color="000000" w:themeColor="text1"/>
              <w:left w:val="single" w:sz="4" w:space="0" w:color="auto"/>
              <w:bottom w:val="double" w:sz="4" w:space="0" w:color="auto"/>
              <w:right w:val="single" w:sz="4" w:space="0" w:color="auto"/>
            </w:tcBorders>
            <w:shd w:val="pct15" w:color="auto" w:fill="FFFFFF" w:themeFill="background1"/>
            <w:vAlign w:val="center"/>
            <w:hideMark/>
          </w:tcPr>
          <w:p w14:paraId="252027E3" w14:textId="77777777" w:rsidR="00E50814" w:rsidRPr="00855398" w:rsidRDefault="00E50814" w:rsidP="00451F92">
            <w:pPr>
              <w:jc w:val="center"/>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imes New Roman"/>
                <w:sz w:val="22"/>
                <w:lang w:val="sr-Cyrl-RS"/>
              </w:rPr>
            </w:pPr>
            <w:r w:rsidRPr="00855398">
              <w:rPr>
                <w:rFonts w:ascii="Arial Narrow" w:eastAsiaTheme="minorHAnsi" w:hAnsi="Arial Narrow" w:cs="Times New Roman"/>
                <w:sz w:val="22"/>
                <w:lang w:val="sr-Cyrl-RS"/>
              </w:rPr>
              <w:t>Рел. бр. (10</w:t>
            </w:r>
            <w:r w:rsidRPr="00855398">
              <w:rPr>
                <w:rFonts w:ascii="Arial Narrow" w:eastAsiaTheme="minorHAnsi" w:hAnsi="Arial Narrow" w:cs="Times New Roman"/>
                <w:sz w:val="22"/>
                <w:vertAlign w:val="superscript"/>
                <w:lang w:val="sr-Cyrl-RS"/>
              </w:rPr>
              <w:t>-6</w:t>
            </w:r>
            <w:r w:rsidRPr="00855398">
              <w:rPr>
                <w:rFonts w:ascii="Arial Narrow" w:eastAsiaTheme="minorHAnsi" w:hAnsi="Arial Narrow" w:cs="Times New Roman"/>
                <w:sz w:val="22"/>
                <w:lang w:val="sr-Cyrl-RS"/>
              </w:rPr>
              <w:t>)</w:t>
            </w:r>
          </w:p>
        </w:tc>
        <w:tc>
          <w:tcPr>
            <w:tcW w:w="551" w:type="pct"/>
            <w:tcBorders>
              <w:top w:val="single" w:sz="8" w:space="0" w:color="000000" w:themeColor="text1"/>
              <w:left w:val="single" w:sz="4" w:space="0" w:color="auto"/>
              <w:bottom w:val="double" w:sz="4" w:space="0" w:color="auto"/>
              <w:right w:val="single" w:sz="4" w:space="0" w:color="auto"/>
            </w:tcBorders>
            <w:shd w:val="pct15" w:color="auto" w:fill="FFFFFF" w:themeFill="background1"/>
            <w:vAlign w:val="center"/>
            <w:hideMark/>
          </w:tcPr>
          <w:p w14:paraId="5DA6E5A3" w14:textId="77777777" w:rsidR="00E50814" w:rsidRPr="00855398" w:rsidRDefault="00E50814" w:rsidP="00451F92">
            <w:pPr>
              <w:jc w:val="center"/>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imes New Roman"/>
                <w:sz w:val="22"/>
                <w:lang w:val="sr-Cyrl-RS"/>
              </w:rPr>
            </w:pPr>
            <w:r w:rsidRPr="00855398">
              <w:rPr>
                <w:rFonts w:ascii="Arial Narrow" w:eastAsiaTheme="minorHAnsi" w:hAnsi="Arial Narrow" w:cs="Times New Roman"/>
                <w:sz w:val="22"/>
                <w:lang w:val="sr-Cyrl-RS"/>
              </w:rPr>
              <w:t>Укупан бр.</w:t>
            </w:r>
          </w:p>
        </w:tc>
        <w:tc>
          <w:tcPr>
            <w:tcW w:w="596" w:type="pct"/>
            <w:tcBorders>
              <w:top w:val="single" w:sz="8" w:space="0" w:color="000000" w:themeColor="text1"/>
              <w:left w:val="single" w:sz="4" w:space="0" w:color="auto"/>
              <w:bottom w:val="double" w:sz="4" w:space="0" w:color="auto"/>
              <w:right w:val="single" w:sz="4" w:space="0" w:color="auto"/>
            </w:tcBorders>
            <w:shd w:val="pct15" w:color="auto" w:fill="FFFFFF" w:themeFill="background1"/>
            <w:vAlign w:val="center"/>
          </w:tcPr>
          <w:p w14:paraId="66C48491" w14:textId="77777777" w:rsidR="00E50814" w:rsidRPr="00855398" w:rsidRDefault="00E50814" w:rsidP="00451F92">
            <w:pPr>
              <w:jc w:val="center"/>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imes New Roman"/>
                <w:sz w:val="22"/>
                <w:lang w:val="sr-Cyrl-RS"/>
              </w:rPr>
            </w:pPr>
            <w:r w:rsidRPr="00855398">
              <w:rPr>
                <w:rFonts w:ascii="Arial Narrow" w:eastAsiaTheme="minorHAnsi" w:hAnsi="Arial Narrow" w:cs="Times New Roman"/>
                <w:sz w:val="22"/>
                <w:lang w:val="sr-Cyrl-RS"/>
              </w:rPr>
              <w:t>Рел. бр. (10</w:t>
            </w:r>
            <w:r w:rsidRPr="00855398">
              <w:rPr>
                <w:rFonts w:ascii="Arial Narrow" w:eastAsiaTheme="minorHAnsi" w:hAnsi="Arial Narrow" w:cs="Times New Roman"/>
                <w:sz w:val="22"/>
                <w:vertAlign w:val="superscript"/>
                <w:lang w:val="sr-Cyrl-RS"/>
              </w:rPr>
              <w:t>-6</w:t>
            </w:r>
            <w:r w:rsidRPr="00855398">
              <w:rPr>
                <w:rFonts w:ascii="Arial Narrow" w:eastAsiaTheme="minorHAnsi" w:hAnsi="Arial Narrow" w:cs="Times New Roman"/>
                <w:sz w:val="22"/>
                <w:lang w:val="sr-Cyrl-RS"/>
              </w:rPr>
              <w:t>)</w:t>
            </w:r>
          </w:p>
        </w:tc>
      </w:tr>
      <w:tr w:rsidR="00E50814" w:rsidRPr="00BF03F8" w14:paraId="255426B7" w14:textId="77777777" w:rsidTr="00425D6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750" w:type="pct"/>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vAlign w:val="center"/>
            <w:hideMark/>
          </w:tcPr>
          <w:p w14:paraId="5B1A399B" w14:textId="77777777" w:rsidR="00E50814" w:rsidRPr="00855398" w:rsidRDefault="00E50814" w:rsidP="00451F92">
            <w:pPr>
              <w:jc w:val="left"/>
              <w:rPr>
                <w:rFonts w:ascii="Arial Narrow" w:eastAsiaTheme="minorHAnsi" w:hAnsi="Arial Narrow" w:cs="Times New Roman"/>
                <w:b w:val="0"/>
                <w:sz w:val="22"/>
                <w:lang w:val="sr-Cyrl-RS"/>
              </w:rPr>
            </w:pPr>
            <w:r w:rsidRPr="00855398">
              <w:rPr>
                <w:rFonts w:ascii="Arial Narrow" w:eastAsiaTheme="minorHAnsi" w:hAnsi="Arial Narrow" w:cs="Times New Roman"/>
                <w:b w:val="0"/>
                <w:sz w:val="22"/>
                <w:lang w:val="sr-Cyrl-RS"/>
              </w:rPr>
              <w:t>Путници (такође и у односу на укупан број путничких километара и возних километара у путничком саобраћају)</w:t>
            </w:r>
          </w:p>
        </w:tc>
        <w:tc>
          <w:tcPr>
            <w:tcW w:w="552" w:type="pct"/>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vAlign w:val="center"/>
          </w:tcPr>
          <w:p w14:paraId="1820D5BD" w14:textId="77777777" w:rsidR="00E50814" w:rsidRPr="00855398" w:rsidRDefault="00E50814" w:rsidP="00451F92">
            <w:pPr>
              <w:jc w:val="center"/>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Times New Roman"/>
                <w:sz w:val="22"/>
                <w:lang w:val="sr-Cyrl-RS"/>
              </w:rPr>
            </w:pPr>
            <w:r w:rsidRPr="00855398">
              <w:rPr>
                <w:rFonts w:ascii="Arial Narrow" w:eastAsiaTheme="minorHAnsi" w:hAnsi="Arial Narrow" w:cs="Times New Roman"/>
                <w:sz w:val="22"/>
                <w:lang w:val="sr-Cyrl-RS"/>
              </w:rPr>
              <w:t>0</w:t>
            </w:r>
          </w:p>
        </w:tc>
        <w:tc>
          <w:tcPr>
            <w:tcW w:w="552" w:type="pct"/>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vAlign w:val="center"/>
          </w:tcPr>
          <w:p w14:paraId="3EB472C0" w14:textId="77777777" w:rsidR="00E50814" w:rsidRPr="00855398" w:rsidRDefault="00E50814" w:rsidP="00451F92">
            <w:pPr>
              <w:jc w:val="center"/>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Times New Roman"/>
                <w:sz w:val="22"/>
                <w:lang w:val="sr-Cyrl-RS"/>
              </w:rPr>
            </w:pPr>
            <w:r w:rsidRPr="00855398">
              <w:rPr>
                <w:rFonts w:ascii="Arial Narrow" w:eastAsiaTheme="minorHAnsi" w:hAnsi="Arial Narrow" w:cs="Times New Roman"/>
                <w:sz w:val="22"/>
                <w:lang w:val="sr-Cyrl-RS"/>
              </w:rPr>
              <w:t>0,00</w:t>
            </w:r>
          </w:p>
        </w:tc>
        <w:tc>
          <w:tcPr>
            <w:tcW w:w="551" w:type="pct"/>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vAlign w:val="center"/>
          </w:tcPr>
          <w:p w14:paraId="2BA30758" w14:textId="77777777" w:rsidR="00E50814" w:rsidRPr="00855398" w:rsidRDefault="00E50814" w:rsidP="00451F92">
            <w:pPr>
              <w:jc w:val="center"/>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Times New Roman"/>
                <w:sz w:val="22"/>
                <w:lang w:val="sr-Cyrl-RS"/>
              </w:rPr>
            </w:pPr>
            <w:r w:rsidRPr="00855398">
              <w:rPr>
                <w:rFonts w:ascii="Arial Narrow" w:eastAsiaTheme="minorHAnsi" w:hAnsi="Arial Narrow" w:cs="Times New Roman"/>
                <w:sz w:val="22"/>
                <w:lang w:val="sr-Cyrl-RS"/>
              </w:rPr>
              <w:t>0</w:t>
            </w:r>
          </w:p>
        </w:tc>
        <w:tc>
          <w:tcPr>
            <w:tcW w:w="596" w:type="pct"/>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vAlign w:val="center"/>
          </w:tcPr>
          <w:p w14:paraId="285D7B69" w14:textId="77777777" w:rsidR="00E50814" w:rsidRPr="00855398" w:rsidRDefault="00E50814" w:rsidP="00451F92">
            <w:pPr>
              <w:jc w:val="center"/>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Times New Roman"/>
                <w:sz w:val="22"/>
                <w:lang w:val="sr-Cyrl-RS"/>
              </w:rPr>
            </w:pPr>
            <w:r w:rsidRPr="00855398">
              <w:rPr>
                <w:rFonts w:ascii="Arial Narrow" w:eastAsiaTheme="minorHAnsi" w:hAnsi="Arial Narrow" w:cs="Times New Roman"/>
                <w:sz w:val="22"/>
                <w:lang w:val="sr-Cyrl-RS"/>
              </w:rPr>
              <w:t>0,00</w:t>
            </w:r>
          </w:p>
        </w:tc>
      </w:tr>
      <w:tr w:rsidR="00E50814" w:rsidRPr="00BF03F8" w14:paraId="33474675" w14:textId="77777777" w:rsidTr="00425D6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750" w:type="pct"/>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vAlign w:val="center"/>
            <w:hideMark/>
          </w:tcPr>
          <w:p w14:paraId="285DFD78" w14:textId="77777777" w:rsidR="00E50814" w:rsidRPr="00855398" w:rsidRDefault="00E50814" w:rsidP="00451F92">
            <w:pPr>
              <w:jc w:val="left"/>
              <w:rPr>
                <w:rFonts w:ascii="Arial Narrow" w:eastAsiaTheme="minorHAnsi" w:hAnsi="Arial Narrow" w:cs="Times New Roman"/>
                <w:b w:val="0"/>
                <w:sz w:val="22"/>
                <w:lang w:val="sr-Cyrl-RS"/>
              </w:rPr>
            </w:pPr>
            <w:r w:rsidRPr="00855398">
              <w:rPr>
                <w:rFonts w:ascii="Arial Narrow" w:eastAsiaTheme="minorHAnsi" w:hAnsi="Arial Narrow" w:cs="Times New Roman"/>
                <w:b w:val="0"/>
                <w:sz w:val="22"/>
                <w:lang w:val="sr-Cyrl-RS"/>
              </w:rPr>
              <w:t>Запослени или особље извођача радова</w:t>
            </w:r>
          </w:p>
        </w:tc>
        <w:tc>
          <w:tcPr>
            <w:tcW w:w="552" w:type="pct"/>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vAlign w:val="center"/>
          </w:tcPr>
          <w:p w14:paraId="38D1A6E8" w14:textId="77777777" w:rsidR="00E50814" w:rsidRPr="00855398" w:rsidRDefault="00E50814" w:rsidP="00451F92">
            <w:pPr>
              <w:jc w:val="center"/>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imes New Roman"/>
                <w:sz w:val="22"/>
                <w:lang w:val="sr-Cyrl-RS"/>
              </w:rPr>
            </w:pPr>
            <w:r w:rsidRPr="00855398">
              <w:rPr>
                <w:rFonts w:ascii="Arial Narrow" w:eastAsiaTheme="minorHAnsi" w:hAnsi="Arial Narrow" w:cs="Times New Roman"/>
                <w:sz w:val="22"/>
                <w:lang w:val="sr-Cyrl-RS"/>
              </w:rPr>
              <w:t>10</w:t>
            </w:r>
          </w:p>
        </w:tc>
        <w:tc>
          <w:tcPr>
            <w:tcW w:w="552" w:type="pct"/>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vAlign w:val="center"/>
          </w:tcPr>
          <w:p w14:paraId="5DFCE29A" w14:textId="77777777" w:rsidR="00E50814" w:rsidRPr="00855398" w:rsidRDefault="00E50814" w:rsidP="00451F92">
            <w:pPr>
              <w:jc w:val="center"/>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imes New Roman"/>
                <w:sz w:val="22"/>
                <w:lang w:val="sr-Cyrl-RS"/>
              </w:rPr>
            </w:pPr>
            <w:r w:rsidRPr="00855398">
              <w:rPr>
                <w:rFonts w:ascii="Arial Narrow" w:eastAsiaTheme="minorHAnsi" w:hAnsi="Arial Narrow" w:cs="Times New Roman"/>
                <w:sz w:val="22"/>
                <w:lang w:val="sr-Cyrl-RS"/>
              </w:rPr>
              <w:t>0,68</w:t>
            </w:r>
          </w:p>
        </w:tc>
        <w:tc>
          <w:tcPr>
            <w:tcW w:w="551" w:type="pct"/>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vAlign w:val="center"/>
          </w:tcPr>
          <w:p w14:paraId="498E235C" w14:textId="77777777" w:rsidR="00E50814" w:rsidRPr="00855398" w:rsidRDefault="00E50814" w:rsidP="00451F92">
            <w:pPr>
              <w:jc w:val="center"/>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imes New Roman"/>
                <w:sz w:val="22"/>
                <w:lang w:val="sr-Cyrl-RS"/>
              </w:rPr>
            </w:pPr>
            <w:r w:rsidRPr="00855398">
              <w:rPr>
                <w:rFonts w:ascii="Arial Narrow" w:eastAsiaTheme="minorHAnsi" w:hAnsi="Arial Narrow" w:cs="Times New Roman"/>
                <w:sz w:val="22"/>
                <w:lang w:val="sr-Cyrl-RS"/>
              </w:rPr>
              <w:t>1</w:t>
            </w:r>
          </w:p>
        </w:tc>
        <w:tc>
          <w:tcPr>
            <w:tcW w:w="596" w:type="pct"/>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vAlign w:val="center"/>
          </w:tcPr>
          <w:p w14:paraId="6CEF4C19" w14:textId="77777777" w:rsidR="00E50814" w:rsidRPr="00855398" w:rsidRDefault="00E50814" w:rsidP="00451F92">
            <w:pPr>
              <w:jc w:val="center"/>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imes New Roman"/>
                <w:sz w:val="22"/>
                <w:lang w:val="sr-Cyrl-RS"/>
              </w:rPr>
            </w:pPr>
            <w:r w:rsidRPr="00855398">
              <w:rPr>
                <w:rFonts w:ascii="Arial Narrow" w:eastAsiaTheme="minorHAnsi" w:hAnsi="Arial Narrow" w:cs="Times New Roman"/>
                <w:sz w:val="22"/>
                <w:lang w:val="sr-Cyrl-RS"/>
              </w:rPr>
              <w:t>0,78</w:t>
            </w:r>
          </w:p>
        </w:tc>
      </w:tr>
      <w:tr w:rsidR="00E50814" w:rsidRPr="00BF03F8" w14:paraId="60C0DA57" w14:textId="77777777" w:rsidTr="00425D6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750" w:type="pct"/>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vAlign w:val="center"/>
            <w:hideMark/>
          </w:tcPr>
          <w:p w14:paraId="5066B538" w14:textId="77777777" w:rsidR="00E50814" w:rsidRPr="00855398" w:rsidRDefault="00E50814" w:rsidP="00451F92">
            <w:pPr>
              <w:jc w:val="left"/>
              <w:rPr>
                <w:rFonts w:ascii="Arial Narrow" w:eastAsiaTheme="minorHAnsi" w:hAnsi="Arial Narrow" w:cs="Times New Roman"/>
                <w:b w:val="0"/>
                <w:sz w:val="22"/>
                <w:lang w:val="sr-Cyrl-RS"/>
              </w:rPr>
            </w:pPr>
            <w:r w:rsidRPr="00855398">
              <w:rPr>
                <w:rFonts w:ascii="Arial Narrow" w:eastAsiaTheme="minorHAnsi" w:hAnsi="Arial Narrow" w:cs="Times New Roman"/>
                <w:b w:val="0"/>
                <w:sz w:val="22"/>
                <w:lang w:val="sr-Cyrl-RS"/>
              </w:rPr>
              <w:t>Корисници путних прелаза у нивоу</w:t>
            </w:r>
          </w:p>
        </w:tc>
        <w:tc>
          <w:tcPr>
            <w:tcW w:w="552" w:type="pct"/>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vAlign w:val="center"/>
          </w:tcPr>
          <w:p w14:paraId="0F430076" w14:textId="77777777" w:rsidR="00E50814" w:rsidRPr="00855398" w:rsidRDefault="00E50814" w:rsidP="00451F92">
            <w:pPr>
              <w:jc w:val="center"/>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Times New Roman"/>
                <w:sz w:val="22"/>
                <w:lang w:val="sr-Cyrl-RS"/>
              </w:rPr>
            </w:pPr>
            <w:r w:rsidRPr="00855398">
              <w:rPr>
                <w:rFonts w:ascii="Arial Narrow" w:eastAsiaTheme="minorHAnsi" w:hAnsi="Arial Narrow" w:cs="Times New Roman"/>
                <w:sz w:val="22"/>
                <w:lang w:val="sr-Cyrl-RS"/>
              </w:rPr>
              <w:t>34</w:t>
            </w:r>
          </w:p>
        </w:tc>
        <w:tc>
          <w:tcPr>
            <w:tcW w:w="552" w:type="pct"/>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vAlign w:val="center"/>
          </w:tcPr>
          <w:p w14:paraId="18755D8D" w14:textId="77777777" w:rsidR="00E50814" w:rsidRPr="00855398" w:rsidRDefault="00E50814" w:rsidP="00451F92">
            <w:pPr>
              <w:jc w:val="center"/>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Times New Roman"/>
                <w:sz w:val="22"/>
                <w:lang w:val="sr-Cyrl-RS"/>
              </w:rPr>
            </w:pPr>
            <w:r w:rsidRPr="00855398">
              <w:rPr>
                <w:rFonts w:ascii="Arial Narrow" w:eastAsiaTheme="minorHAnsi" w:hAnsi="Arial Narrow" w:cs="Times New Roman"/>
                <w:sz w:val="22"/>
                <w:lang w:val="sr-Cyrl-RS"/>
              </w:rPr>
              <w:t>2,31</w:t>
            </w:r>
          </w:p>
        </w:tc>
        <w:tc>
          <w:tcPr>
            <w:tcW w:w="551" w:type="pct"/>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vAlign w:val="center"/>
          </w:tcPr>
          <w:p w14:paraId="6992A3EA" w14:textId="77777777" w:rsidR="00E50814" w:rsidRPr="00855398" w:rsidRDefault="00E50814" w:rsidP="00451F92">
            <w:pPr>
              <w:jc w:val="center"/>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Times New Roman"/>
                <w:sz w:val="22"/>
                <w:lang w:val="sr-Cyrl-RS"/>
              </w:rPr>
            </w:pPr>
            <w:r w:rsidRPr="00855398">
              <w:rPr>
                <w:rFonts w:ascii="Arial Narrow" w:eastAsiaTheme="minorHAnsi" w:hAnsi="Arial Narrow" w:cs="Times New Roman"/>
                <w:sz w:val="22"/>
                <w:lang w:val="sr-Cyrl-RS"/>
              </w:rPr>
              <w:t>1</w:t>
            </w:r>
          </w:p>
        </w:tc>
        <w:tc>
          <w:tcPr>
            <w:tcW w:w="596" w:type="pct"/>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vAlign w:val="center"/>
          </w:tcPr>
          <w:p w14:paraId="39A742F7" w14:textId="77777777" w:rsidR="00E50814" w:rsidRPr="00855398" w:rsidRDefault="00E50814" w:rsidP="00451F92">
            <w:pPr>
              <w:jc w:val="center"/>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Times New Roman"/>
                <w:sz w:val="22"/>
                <w:lang w:val="sr-Cyrl-RS"/>
              </w:rPr>
            </w:pPr>
            <w:r w:rsidRPr="00855398">
              <w:rPr>
                <w:rFonts w:ascii="Arial Narrow" w:eastAsiaTheme="minorHAnsi" w:hAnsi="Arial Narrow" w:cs="Times New Roman"/>
                <w:sz w:val="22"/>
                <w:lang w:val="sr-Cyrl-RS"/>
              </w:rPr>
              <w:t>0,78</w:t>
            </w:r>
          </w:p>
        </w:tc>
      </w:tr>
      <w:tr w:rsidR="00E50814" w:rsidRPr="00BF03F8" w14:paraId="6EA87B37" w14:textId="77777777" w:rsidTr="00425D6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750" w:type="pct"/>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vAlign w:val="center"/>
            <w:hideMark/>
          </w:tcPr>
          <w:p w14:paraId="618528ED" w14:textId="77777777" w:rsidR="00E50814" w:rsidRPr="00855398" w:rsidRDefault="00E50814" w:rsidP="00451F92">
            <w:pPr>
              <w:jc w:val="left"/>
              <w:rPr>
                <w:rFonts w:ascii="Arial Narrow" w:eastAsiaTheme="minorHAnsi" w:hAnsi="Arial Narrow" w:cs="Times New Roman"/>
                <w:b w:val="0"/>
                <w:sz w:val="22"/>
                <w:lang w:val="sr-Cyrl-RS"/>
              </w:rPr>
            </w:pPr>
            <w:r w:rsidRPr="00855398">
              <w:rPr>
                <w:rFonts w:ascii="Arial Narrow" w:eastAsiaTheme="minorHAnsi" w:hAnsi="Arial Narrow" w:cs="Times New Roman"/>
                <w:b w:val="0"/>
                <w:sz w:val="22"/>
                <w:lang w:val="sr-Cyrl-RS"/>
              </w:rPr>
              <w:t>Лица којима није дозвољен приступ железничком подручју</w:t>
            </w:r>
          </w:p>
        </w:tc>
        <w:tc>
          <w:tcPr>
            <w:tcW w:w="552" w:type="pct"/>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vAlign w:val="center"/>
          </w:tcPr>
          <w:p w14:paraId="4C7FE676" w14:textId="77777777" w:rsidR="00E50814" w:rsidRPr="00855398" w:rsidRDefault="00E50814" w:rsidP="00451F92">
            <w:pPr>
              <w:jc w:val="center"/>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imes New Roman"/>
                <w:sz w:val="22"/>
                <w:lang w:val="sr-Cyrl-RS"/>
              </w:rPr>
            </w:pPr>
            <w:r w:rsidRPr="00855398">
              <w:rPr>
                <w:rFonts w:ascii="Arial Narrow" w:eastAsiaTheme="minorHAnsi" w:hAnsi="Arial Narrow" w:cs="Times New Roman"/>
                <w:sz w:val="22"/>
                <w:lang w:val="sr-Cyrl-RS"/>
              </w:rPr>
              <w:t>9</w:t>
            </w:r>
          </w:p>
        </w:tc>
        <w:tc>
          <w:tcPr>
            <w:tcW w:w="552" w:type="pct"/>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vAlign w:val="center"/>
          </w:tcPr>
          <w:p w14:paraId="61B918F4" w14:textId="77777777" w:rsidR="00E50814" w:rsidRPr="00855398" w:rsidRDefault="00E50814" w:rsidP="00451F92">
            <w:pPr>
              <w:jc w:val="center"/>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imes New Roman"/>
                <w:sz w:val="22"/>
                <w:lang w:val="sr-Cyrl-RS"/>
              </w:rPr>
            </w:pPr>
            <w:r w:rsidRPr="00855398">
              <w:rPr>
                <w:rFonts w:ascii="Arial Narrow" w:eastAsiaTheme="minorHAnsi" w:hAnsi="Arial Narrow" w:cs="Times New Roman"/>
                <w:sz w:val="22"/>
                <w:lang w:val="sr-Cyrl-RS"/>
              </w:rPr>
              <w:t>0,61</w:t>
            </w:r>
          </w:p>
        </w:tc>
        <w:tc>
          <w:tcPr>
            <w:tcW w:w="551" w:type="pct"/>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vAlign w:val="center"/>
          </w:tcPr>
          <w:p w14:paraId="14FF2B8D" w14:textId="77777777" w:rsidR="00E50814" w:rsidRPr="00855398" w:rsidRDefault="00E50814" w:rsidP="00451F92">
            <w:pPr>
              <w:jc w:val="center"/>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imes New Roman"/>
                <w:sz w:val="22"/>
                <w:lang w:val="sr-Cyrl-RS"/>
              </w:rPr>
            </w:pPr>
            <w:r w:rsidRPr="00855398">
              <w:rPr>
                <w:rFonts w:ascii="Arial Narrow" w:eastAsiaTheme="minorHAnsi" w:hAnsi="Arial Narrow" w:cs="Times New Roman"/>
                <w:sz w:val="22"/>
                <w:lang w:val="sr-Cyrl-RS"/>
              </w:rPr>
              <w:t>1</w:t>
            </w:r>
          </w:p>
        </w:tc>
        <w:tc>
          <w:tcPr>
            <w:tcW w:w="596" w:type="pct"/>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vAlign w:val="center"/>
          </w:tcPr>
          <w:p w14:paraId="1C366AB6" w14:textId="77777777" w:rsidR="00E50814" w:rsidRPr="00855398" w:rsidRDefault="00E50814" w:rsidP="00451F92">
            <w:pPr>
              <w:jc w:val="center"/>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imes New Roman"/>
                <w:sz w:val="22"/>
                <w:lang w:val="sr-Cyrl-RS"/>
              </w:rPr>
            </w:pPr>
            <w:r w:rsidRPr="00855398">
              <w:rPr>
                <w:rFonts w:ascii="Arial Narrow" w:eastAsiaTheme="minorHAnsi" w:hAnsi="Arial Narrow" w:cs="Times New Roman"/>
                <w:sz w:val="22"/>
                <w:lang w:val="sr-Cyrl-RS"/>
              </w:rPr>
              <w:t>0,78</w:t>
            </w:r>
          </w:p>
        </w:tc>
      </w:tr>
      <w:tr w:rsidR="00E50814" w:rsidRPr="00BF03F8" w14:paraId="53E3B0AF" w14:textId="77777777" w:rsidTr="00425D6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750" w:type="pct"/>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vAlign w:val="center"/>
            <w:hideMark/>
          </w:tcPr>
          <w:p w14:paraId="508BE889" w14:textId="77777777" w:rsidR="00E50814" w:rsidRPr="00855398" w:rsidRDefault="00E50814" w:rsidP="00451F92">
            <w:pPr>
              <w:jc w:val="left"/>
              <w:rPr>
                <w:rFonts w:ascii="Arial Narrow" w:eastAsiaTheme="minorHAnsi" w:hAnsi="Arial Narrow" w:cs="Times New Roman"/>
                <w:b w:val="0"/>
                <w:sz w:val="22"/>
                <w:lang w:val="sr-Cyrl-RS"/>
              </w:rPr>
            </w:pPr>
            <w:r w:rsidRPr="00855398">
              <w:rPr>
                <w:rFonts w:ascii="Arial Narrow" w:eastAsiaTheme="minorHAnsi" w:hAnsi="Arial Narrow" w:cs="Times New Roman"/>
                <w:b w:val="0"/>
                <w:sz w:val="22"/>
                <w:lang w:val="sr-Cyrl-RS"/>
              </w:rPr>
              <w:t>Остала лица на перонима</w:t>
            </w:r>
          </w:p>
        </w:tc>
        <w:tc>
          <w:tcPr>
            <w:tcW w:w="552" w:type="pct"/>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vAlign w:val="center"/>
          </w:tcPr>
          <w:p w14:paraId="2264BDD7" w14:textId="77777777" w:rsidR="00E50814" w:rsidRPr="00855398" w:rsidRDefault="00E50814" w:rsidP="00451F92">
            <w:pPr>
              <w:jc w:val="center"/>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Times New Roman"/>
                <w:sz w:val="22"/>
                <w:lang w:val="sr-Cyrl-RS"/>
              </w:rPr>
            </w:pPr>
            <w:r w:rsidRPr="00855398">
              <w:rPr>
                <w:rFonts w:ascii="Arial Narrow" w:eastAsiaTheme="minorHAnsi" w:hAnsi="Arial Narrow" w:cs="Times New Roman"/>
                <w:sz w:val="22"/>
                <w:lang w:val="sr-Cyrl-RS"/>
              </w:rPr>
              <w:t>0</w:t>
            </w:r>
          </w:p>
        </w:tc>
        <w:tc>
          <w:tcPr>
            <w:tcW w:w="552" w:type="pct"/>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vAlign w:val="center"/>
            <w:hideMark/>
          </w:tcPr>
          <w:p w14:paraId="0DD3B46E" w14:textId="77777777" w:rsidR="00E50814" w:rsidRPr="00855398" w:rsidRDefault="00E50814" w:rsidP="00451F92">
            <w:pPr>
              <w:jc w:val="center"/>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Times New Roman"/>
                <w:sz w:val="22"/>
                <w:lang w:val="sr-Cyrl-RS"/>
              </w:rPr>
            </w:pPr>
            <w:r w:rsidRPr="00855398">
              <w:rPr>
                <w:rFonts w:ascii="Arial Narrow" w:eastAsiaTheme="minorHAnsi" w:hAnsi="Arial Narrow" w:cs="Times New Roman"/>
                <w:sz w:val="22"/>
                <w:lang w:val="sr-Cyrl-RS"/>
              </w:rPr>
              <w:t>0,00</w:t>
            </w:r>
          </w:p>
        </w:tc>
        <w:tc>
          <w:tcPr>
            <w:tcW w:w="551" w:type="pct"/>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vAlign w:val="center"/>
          </w:tcPr>
          <w:p w14:paraId="0DBD92D7" w14:textId="77777777" w:rsidR="00E50814" w:rsidRPr="00855398" w:rsidRDefault="00E50814" w:rsidP="00451F92">
            <w:pPr>
              <w:jc w:val="center"/>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Times New Roman"/>
                <w:sz w:val="22"/>
                <w:lang w:val="sr-Cyrl-RS"/>
              </w:rPr>
            </w:pPr>
            <w:r w:rsidRPr="00855398">
              <w:rPr>
                <w:rFonts w:ascii="Arial Narrow" w:eastAsiaTheme="minorHAnsi" w:hAnsi="Arial Narrow" w:cs="Times New Roman"/>
                <w:sz w:val="22"/>
                <w:lang w:val="sr-Cyrl-RS"/>
              </w:rPr>
              <w:t>0</w:t>
            </w:r>
          </w:p>
        </w:tc>
        <w:tc>
          <w:tcPr>
            <w:tcW w:w="596" w:type="pct"/>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vAlign w:val="center"/>
          </w:tcPr>
          <w:p w14:paraId="3CB70265" w14:textId="77777777" w:rsidR="00E50814" w:rsidRPr="00855398" w:rsidRDefault="00E50814" w:rsidP="00451F92">
            <w:pPr>
              <w:jc w:val="center"/>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Times New Roman"/>
                <w:sz w:val="22"/>
                <w:lang w:val="sr-Cyrl-RS"/>
              </w:rPr>
            </w:pPr>
            <w:r w:rsidRPr="00855398">
              <w:rPr>
                <w:rFonts w:ascii="Arial Narrow" w:eastAsiaTheme="minorHAnsi" w:hAnsi="Arial Narrow" w:cs="Times New Roman"/>
                <w:sz w:val="22"/>
                <w:lang w:val="sr-Cyrl-RS"/>
              </w:rPr>
              <w:t>0,00</w:t>
            </w:r>
          </w:p>
        </w:tc>
      </w:tr>
      <w:tr w:rsidR="00E50814" w:rsidRPr="00BF03F8" w14:paraId="15B3CF7B" w14:textId="77777777" w:rsidTr="00425D6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750" w:type="pct"/>
            <w:tcBorders>
              <w:top w:val="single" w:sz="8" w:space="0" w:color="000000" w:themeColor="text1"/>
              <w:left w:val="single" w:sz="4" w:space="0" w:color="auto"/>
              <w:bottom w:val="single" w:sz="4" w:space="0" w:color="auto"/>
              <w:right w:val="single" w:sz="4" w:space="0" w:color="auto"/>
            </w:tcBorders>
            <w:shd w:val="clear" w:color="auto" w:fill="FFFFFF" w:themeFill="background1"/>
            <w:vAlign w:val="center"/>
            <w:hideMark/>
          </w:tcPr>
          <w:p w14:paraId="60FE1B2A" w14:textId="77777777" w:rsidR="00E50814" w:rsidRPr="00855398" w:rsidRDefault="00E50814" w:rsidP="00451F92">
            <w:pPr>
              <w:jc w:val="left"/>
              <w:rPr>
                <w:rFonts w:ascii="Arial Narrow" w:eastAsiaTheme="minorHAnsi" w:hAnsi="Arial Narrow" w:cs="Times New Roman"/>
                <w:b w:val="0"/>
                <w:sz w:val="22"/>
                <w:lang w:val="sr-Cyrl-RS"/>
              </w:rPr>
            </w:pPr>
            <w:r w:rsidRPr="00855398">
              <w:rPr>
                <w:rFonts w:ascii="Arial Narrow" w:eastAsiaTheme="minorHAnsi" w:hAnsi="Arial Narrow" w:cs="Times New Roman"/>
                <w:b w:val="0"/>
                <w:sz w:val="22"/>
                <w:lang w:val="sr-Cyrl-RS"/>
              </w:rPr>
              <w:t>Остала лица ван перона</w:t>
            </w:r>
          </w:p>
        </w:tc>
        <w:tc>
          <w:tcPr>
            <w:tcW w:w="552" w:type="pct"/>
            <w:tcBorders>
              <w:top w:val="single" w:sz="8" w:space="0" w:color="000000" w:themeColor="text1"/>
              <w:left w:val="single" w:sz="4" w:space="0" w:color="auto"/>
              <w:bottom w:val="single" w:sz="4" w:space="0" w:color="auto"/>
              <w:right w:val="single" w:sz="4" w:space="0" w:color="auto"/>
            </w:tcBorders>
            <w:shd w:val="clear" w:color="auto" w:fill="FFFFFF" w:themeFill="background1"/>
            <w:vAlign w:val="center"/>
          </w:tcPr>
          <w:p w14:paraId="0F650230" w14:textId="77777777" w:rsidR="00E50814" w:rsidRPr="00855398" w:rsidRDefault="00E50814" w:rsidP="00451F92">
            <w:pPr>
              <w:jc w:val="center"/>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imes New Roman"/>
                <w:sz w:val="22"/>
                <w:lang w:val="sr-Cyrl-RS"/>
              </w:rPr>
            </w:pPr>
            <w:r w:rsidRPr="00855398">
              <w:rPr>
                <w:rFonts w:ascii="Arial Narrow" w:eastAsiaTheme="minorHAnsi" w:hAnsi="Arial Narrow" w:cs="Times New Roman"/>
                <w:sz w:val="22"/>
                <w:lang w:val="sr-Cyrl-RS"/>
              </w:rPr>
              <w:t>0</w:t>
            </w:r>
          </w:p>
        </w:tc>
        <w:tc>
          <w:tcPr>
            <w:tcW w:w="552" w:type="pct"/>
            <w:tcBorders>
              <w:top w:val="single" w:sz="8" w:space="0" w:color="000000" w:themeColor="text1"/>
              <w:left w:val="single" w:sz="4" w:space="0" w:color="auto"/>
              <w:bottom w:val="single" w:sz="4" w:space="0" w:color="auto"/>
              <w:right w:val="single" w:sz="4" w:space="0" w:color="auto"/>
            </w:tcBorders>
            <w:shd w:val="clear" w:color="auto" w:fill="FFFFFF" w:themeFill="background1"/>
            <w:vAlign w:val="center"/>
            <w:hideMark/>
          </w:tcPr>
          <w:p w14:paraId="31119C71" w14:textId="77777777" w:rsidR="00E50814" w:rsidRPr="00855398" w:rsidRDefault="00E50814" w:rsidP="00451F92">
            <w:pPr>
              <w:jc w:val="center"/>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imes New Roman"/>
                <w:sz w:val="22"/>
                <w:lang w:val="sr-Cyrl-RS"/>
              </w:rPr>
            </w:pPr>
            <w:r w:rsidRPr="00855398">
              <w:rPr>
                <w:rFonts w:ascii="Arial Narrow" w:eastAsiaTheme="minorHAnsi" w:hAnsi="Arial Narrow" w:cs="Times New Roman"/>
                <w:sz w:val="22"/>
                <w:lang w:val="sr-Cyrl-RS"/>
              </w:rPr>
              <w:t>0,00</w:t>
            </w:r>
          </w:p>
        </w:tc>
        <w:tc>
          <w:tcPr>
            <w:tcW w:w="551" w:type="pct"/>
            <w:tcBorders>
              <w:top w:val="single" w:sz="8" w:space="0" w:color="000000" w:themeColor="text1"/>
              <w:left w:val="single" w:sz="4" w:space="0" w:color="auto"/>
              <w:bottom w:val="single" w:sz="4" w:space="0" w:color="auto"/>
              <w:right w:val="single" w:sz="4" w:space="0" w:color="auto"/>
            </w:tcBorders>
            <w:shd w:val="clear" w:color="auto" w:fill="FFFFFF" w:themeFill="background1"/>
            <w:vAlign w:val="center"/>
          </w:tcPr>
          <w:p w14:paraId="0BAB6CF3" w14:textId="77777777" w:rsidR="00E50814" w:rsidRPr="00855398" w:rsidRDefault="00E50814" w:rsidP="00451F92">
            <w:pPr>
              <w:jc w:val="center"/>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imes New Roman"/>
                <w:sz w:val="22"/>
                <w:lang w:val="sr-Cyrl-RS"/>
              </w:rPr>
            </w:pPr>
            <w:r w:rsidRPr="00855398">
              <w:rPr>
                <w:rFonts w:ascii="Arial Narrow" w:eastAsiaTheme="minorHAnsi" w:hAnsi="Arial Narrow" w:cs="Times New Roman"/>
                <w:sz w:val="22"/>
                <w:lang w:val="sr-Cyrl-RS"/>
              </w:rPr>
              <w:t>0</w:t>
            </w:r>
          </w:p>
        </w:tc>
        <w:tc>
          <w:tcPr>
            <w:tcW w:w="596" w:type="pct"/>
            <w:tcBorders>
              <w:top w:val="single" w:sz="8" w:space="0" w:color="000000" w:themeColor="text1"/>
              <w:left w:val="single" w:sz="4" w:space="0" w:color="auto"/>
              <w:bottom w:val="single" w:sz="4" w:space="0" w:color="auto"/>
              <w:right w:val="single" w:sz="4" w:space="0" w:color="auto"/>
            </w:tcBorders>
            <w:shd w:val="clear" w:color="auto" w:fill="FFFFFF" w:themeFill="background1"/>
            <w:vAlign w:val="center"/>
          </w:tcPr>
          <w:p w14:paraId="4A7F6E35" w14:textId="77777777" w:rsidR="00E50814" w:rsidRPr="00855398" w:rsidRDefault="00E50814" w:rsidP="00451F92">
            <w:pPr>
              <w:jc w:val="center"/>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imes New Roman"/>
                <w:sz w:val="22"/>
                <w:lang w:val="sr-Cyrl-RS"/>
              </w:rPr>
            </w:pPr>
            <w:r w:rsidRPr="00855398">
              <w:rPr>
                <w:rFonts w:ascii="Arial Narrow" w:eastAsiaTheme="minorHAnsi" w:hAnsi="Arial Narrow" w:cs="Times New Roman"/>
                <w:sz w:val="22"/>
                <w:lang w:val="sr-Cyrl-RS"/>
              </w:rPr>
              <w:t>0,00</w:t>
            </w:r>
          </w:p>
        </w:tc>
      </w:tr>
      <w:tr w:rsidR="00E50814" w:rsidRPr="00BF03F8" w14:paraId="184F611E" w14:textId="77777777" w:rsidTr="00425D65">
        <w:tblPrEx>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auto"/>
        </w:tblPrEx>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750" w:type="pct"/>
            <w:tcBorders>
              <w:top w:val="single" w:sz="4" w:space="0" w:color="auto"/>
              <w:left w:val="nil"/>
              <w:bottom w:val="nil"/>
              <w:right w:val="single" w:sz="4" w:space="0" w:color="auto"/>
            </w:tcBorders>
            <w:vAlign w:val="center"/>
          </w:tcPr>
          <w:p w14:paraId="2E2B6E90" w14:textId="77777777" w:rsidR="00E50814" w:rsidRPr="00855398" w:rsidRDefault="00E50814" w:rsidP="00451F92">
            <w:pPr>
              <w:jc w:val="right"/>
              <w:rPr>
                <w:rFonts w:ascii="Arial Narrow" w:eastAsiaTheme="minorHAnsi" w:hAnsi="Arial Narrow" w:cs="Times New Roman"/>
                <w:b w:val="0"/>
                <w:sz w:val="22"/>
                <w:lang w:val="sr-Cyrl-RS"/>
              </w:rPr>
            </w:pPr>
            <w:r w:rsidRPr="00855398">
              <w:rPr>
                <w:rFonts w:ascii="Arial Narrow" w:eastAsiaTheme="minorHAnsi" w:hAnsi="Arial Narrow" w:cs="Times New Roman"/>
                <w:b w:val="0"/>
                <w:sz w:val="22"/>
                <w:lang w:val="sr-Cyrl-RS"/>
              </w:rPr>
              <w:t>УКУПНО</w:t>
            </w:r>
          </w:p>
        </w:tc>
        <w:tc>
          <w:tcPr>
            <w:tcW w:w="552" w:type="pct"/>
            <w:tcBorders>
              <w:top w:val="single" w:sz="4" w:space="0" w:color="auto"/>
              <w:left w:val="single" w:sz="4" w:space="0" w:color="auto"/>
              <w:bottom w:val="single" w:sz="4" w:space="0" w:color="auto"/>
              <w:right w:val="single" w:sz="4" w:space="0" w:color="auto"/>
            </w:tcBorders>
            <w:vAlign w:val="center"/>
          </w:tcPr>
          <w:p w14:paraId="533D4BB9" w14:textId="77777777" w:rsidR="00E50814" w:rsidRPr="00855398" w:rsidRDefault="00E50814" w:rsidP="00451F92">
            <w:pPr>
              <w:jc w:val="center"/>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Times New Roman"/>
                <w:sz w:val="22"/>
                <w:lang w:val="sr-Cyrl-RS"/>
              </w:rPr>
            </w:pPr>
            <w:r w:rsidRPr="00855398">
              <w:rPr>
                <w:rFonts w:ascii="Arial Narrow" w:eastAsiaTheme="minorHAnsi" w:hAnsi="Arial Narrow" w:cs="Times New Roman"/>
                <w:sz w:val="22"/>
                <w:lang w:val="sr-Cyrl-RS"/>
              </w:rPr>
              <w:t>53</w:t>
            </w:r>
          </w:p>
        </w:tc>
        <w:tc>
          <w:tcPr>
            <w:tcW w:w="552" w:type="pct"/>
            <w:tcBorders>
              <w:top w:val="single" w:sz="4" w:space="0" w:color="auto"/>
              <w:left w:val="single" w:sz="4" w:space="0" w:color="auto"/>
              <w:bottom w:val="single" w:sz="4" w:space="0" w:color="auto"/>
              <w:right w:val="single" w:sz="4" w:space="0" w:color="auto"/>
            </w:tcBorders>
            <w:vAlign w:val="center"/>
          </w:tcPr>
          <w:p w14:paraId="718EE7FF" w14:textId="77777777" w:rsidR="00E50814" w:rsidRPr="00855398" w:rsidRDefault="00E50814" w:rsidP="00451F92">
            <w:pPr>
              <w:jc w:val="center"/>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Times New Roman"/>
                <w:sz w:val="22"/>
                <w:lang w:val="sr-Cyrl-RS"/>
              </w:rPr>
            </w:pPr>
            <w:r w:rsidRPr="00855398">
              <w:rPr>
                <w:rFonts w:ascii="Arial Narrow" w:eastAsiaTheme="minorHAnsi" w:hAnsi="Arial Narrow" w:cs="Times New Roman"/>
                <w:sz w:val="22"/>
                <w:lang w:val="sr-Cyrl-RS"/>
              </w:rPr>
              <w:t>3,60</w:t>
            </w:r>
          </w:p>
        </w:tc>
        <w:tc>
          <w:tcPr>
            <w:tcW w:w="551" w:type="pct"/>
            <w:tcBorders>
              <w:top w:val="single" w:sz="4" w:space="0" w:color="auto"/>
              <w:left w:val="single" w:sz="4" w:space="0" w:color="auto"/>
              <w:bottom w:val="single" w:sz="4" w:space="0" w:color="auto"/>
              <w:right w:val="single" w:sz="4" w:space="0" w:color="auto"/>
            </w:tcBorders>
            <w:vAlign w:val="center"/>
          </w:tcPr>
          <w:p w14:paraId="12672224" w14:textId="77777777" w:rsidR="00E50814" w:rsidRPr="00855398" w:rsidRDefault="00E50814" w:rsidP="00451F92">
            <w:pPr>
              <w:jc w:val="center"/>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Times New Roman"/>
                <w:sz w:val="22"/>
                <w:lang w:val="sr-Cyrl-RS"/>
              </w:rPr>
            </w:pPr>
            <w:r w:rsidRPr="00855398">
              <w:rPr>
                <w:rFonts w:ascii="Arial Narrow" w:eastAsiaTheme="minorHAnsi" w:hAnsi="Arial Narrow" w:cs="Times New Roman"/>
                <w:sz w:val="22"/>
                <w:lang w:val="sr-Cyrl-RS"/>
              </w:rPr>
              <w:t>3</w:t>
            </w:r>
          </w:p>
        </w:tc>
        <w:tc>
          <w:tcPr>
            <w:tcW w:w="596" w:type="pct"/>
            <w:tcBorders>
              <w:top w:val="single" w:sz="4" w:space="0" w:color="auto"/>
              <w:left w:val="single" w:sz="4" w:space="0" w:color="auto"/>
              <w:bottom w:val="single" w:sz="4" w:space="0" w:color="auto"/>
              <w:right w:val="single" w:sz="4" w:space="0" w:color="auto"/>
            </w:tcBorders>
            <w:vAlign w:val="center"/>
          </w:tcPr>
          <w:p w14:paraId="19958656" w14:textId="77777777" w:rsidR="00E50814" w:rsidRPr="00855398" w:rsidRDefault="00E50814" w:rsidP="00451F92">
            <w:pPr>
              <w:jc w:val="center"/>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Times New Roman"/>
                <w:sz w:val="22"/>
                <w:lang w:val="sr-Cyrl-RS"/>
              </w:rPr>
            </w:pPr>
            <w:r w:rsidRPr="00855398">
              <w:rPr>
                <w:rFonts w:ascii="Arial Narrow" w:eastAsiaTheme="minorHAnsi" w:hAnsi="Arial Narrow" w:cs="Times New Roman"/>
                <w:sz w:val="22"/>
                <w:lang w:val="sr-Cyrl-RS"/>
              </w:rPr>
              <w:t>2,35</w:t>
            </w:r>
          </w:p>
        </w:tc>
      </w:tr>
    </w:tbl>
    <w:p w14:paraId="384D8780" w14:textId="77777777" w:rsidR="00E50814" w:rsidRDefault="00E50814" w:rsidP="00E50814">
      <w:pPr>
        <w:spacing w:before="120" w:after="240"/>
        <w:rPr>
          <w:rFonts w:cs="Arial"/>
          <w:color w:val="000000" w:themeColor="text1"/>
          <w:szCs w:val="24"/>
          <w:lang w:val="sr-Cyrl-RS"/>
        </w:rPr>
      </w:pPr>
    </w:p>
    <w:p w14:paraId="11541DE8" w14:textId="77777777" w:rsidR="00E50814" w:rsidRDefault="00E50814" w:rsidP="00E50814">
      <w:pPr>
        <w:spacing w:before="120" w:after="240"/>
        <w:rPr>
          <w:rFonts w:cs="Arial"/>
          <w:color w:val="000000" w:themeColor="text1"/>
          <w:szCs w:val="24"/>
          <w:lang w:val="sr-Cyrl-RS"/>
        </w:rPr>
      </w:pPr>
      <w:r>
        <w:rPr>
          <w:rFonts w:cs="Arial"/>
          <w:color w:val="000000" w:themeColor="text1"/>
          <w:szCs w:val="24"/>
          <w:lang w:val="sr-Cyrl-RS"/>
        </w:rPr>
        <w:t>Анализа укупног и релативног броја тешко повређених и погинулих лица, за петогодишњи период, приказана је графички.</w:t>
      </w:r>
    </w:p>
    <w:p w14:paraId="630C100A" w14:textId="77777777" w:rsidR="007D349C" w:rsidRDefault="00E50814" w:rsidP="00E50814">
      <w:pPr>
        <w:spacing w:before="120" w:after="240"/>
        <w:rPr>
          <w:rFonts w:cs="Arial"/>
          <w:color w:val="000000" w:themeColor="text1"/>
          <w:szCs w:val="24"/>
          <w:lang w:val="sr-Cyrl-RS"/>
        </w:rPr>
      </w:pPr>
      <w:r>
        <w:rPr>
          <w:noProof/>
        </w:rPr>
        <w:drawing>
          <wp:inline distT="0" distB="0" distL="0" distR="0" wp14:anchorId="1182C0BA" wp14:editId="60286C5F">
            <wp:extent cx="6219825" cy="2828925"/>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60D049C4" w14:textId="77777777" w:rsidR="007D349C" w:rsidRPr="007D349C" w:rsidRDefault="007D349C" w:rsidP="007D349C">
      <w:pPr>
        <w:rPr>
          <w:rFonts w:cs="Arial"/>
          <w:szCs w:val="24"/>
          <w:lang w:val="sr-Cyrl-RS"/>
        </w:rPr>
      </w:pPr>
    </w:p>
    <w:p w14:paraId="31AAC0E4" w14:textId="77777777" w:rsidR="007D349C" w:rsidRPr="007D349C" w:rsidRDefault="007D349C" w:rsidP="007D349C">
      <w:pPr>
        <w:rPr>
          <w:rFonts w:cs="Arial"/>
          <w:szCs w:val="24"/>
          <w:lang w:val="sr-Cyrl-RS"/>
        </w:rPr>
      </w:pPr>
    </w:p>
    <w:p w14:paraId="7EB6B8C0" w14:textId="77777777" w:rsidR="007D349C" w:rsidRPr="007D349C" w:rsidRDefault="007D349C" w:rsidP="007D349C">
      <w:pPr>
        <w:rPr>
          <w:rFonts w:cs="Arial"/>
          <w:szCs w:val="24"/>
          <w:lang w:val="sr-Cyrl-RS"/>
        </w:rPr>
      </w:pPr>
    </w:p>
    <w:p w14:paraId="42DA9A5B" w14:textId="77777777" w:rsidR="007D349C" w:rsidRPr="007D349C" w:rsidRDefault="007D349C" w:rsidP="007D349C">
      <w:pPr>
        <w:rPr>
          <w:rFonts w:cs="Arial"/>
          <w:szCs w:val="24"/>
          <w:lang w:val="sr-Cyrl-RS"/>
        </w:rPr>
      </w:pPr>
    </w:p>
    <w:p w14:paraId="57607198" w14:textId="77777777" w:rsidR="007D349C" w:rsidRPr="007D349C" w:rsidRDefault="007D349C" w:rsidP="007D349C">
      <w:pPr>
        <w:rPr>
          <w:rFonts w:cs="Arial"/>
          <w:szCs w:val="24"/>
          <w:lang w:val="sr-Cyrl-RS"/>
        </w:rPr>
      </w:pPr>
    </w:p>
    <w:p w14:paraId="29F2BA93" w14:textId="77777777" w:rsidR="007D349C" w:rsidRPr="007D349C" w:rsidRDefault="007D349C" w:rsidP="007D349C">
      <w:pPr>
        <w:rPr>
          <w:rFonts w:cs="Arial"/>
          <w:szCs w:val="24"/>
          <w:lang w:val="sr-Cyrl-RS"/>
        </w:rPr>
      </w:pPr>
    </w:p>
    <w:p w14:paraId="5FEC5186" w14:textId="77777777" w:rsidR="007D349C" w:rsidRDefault="007D349C" w:rsidP="007D349C">
      <w:pPr>
        <w:rPr>
          <w:rFonts w:cs="Arial"/>
          <w:szCs w:val="24"/>
          <w:lang w:val="sr-Cyrl-RS"/>
        </w:rPr>
      </w:pPr>
    </w:p>
    <w:p w14:paraId="08005D65" w14:textId="77777777" w:rsidR="00E50814" w:rsidRPr="007D349C" w:rsidRDefault="007D349C" w:rsidP="007D349C">
      <w:pPr>
        <w:tabs>
          <w:tab w:val="left" w:pos="1607"/>
        </w:tabs>
        <w:rPr>
          <w:rFonts w:cs="Arial"/>
          <w:szCs w:val="24"/>
          <w:lang w:val="sr-Cyrl-RS"/>
        </w:rPr>
      </w:pPr>
      <w:r>
        <w:rPr>
          <w:rFonts w:cs="Arial"/>
          <w:szCs w:val="24"/>
          <w:lang w:val="sr-Cyrl-RS"/>
        </w:rPr>
        <w:tab/>
      </w:r>
    </w:p>
    <w:p w14:paraId="110BABC2" w14:textId="77777777" w:rsidR="00E50814" w:rsidRDefault="00E50814" w:rsidP="00E50814">
      <w:pPr>
        <w:spacing w:before="120" w:after="240"/>
        <w:rPr>
          <w:rFonts w:cs="Arial"/>
          <w:color w:val="000000" w:themeColor="text1"/>
          <w:szCs w:val="24"/>
          <w:lang w:val="sr-Cyrl-RS"/>
        </w:rPr>
      </w:pPr>
      <w:r>
        <w:rPr>
          <w:noProof/>
        </w:rPr>
        <w:lastRenderedPageBreak/>
        <w:drawing>
          <wp:inline distT="0" distB="0" distL="0" distR="0" wp14:anchorId="09D25953" wp14:editId="54560E91">
            <wp:extent cx="6124575" cy="3419475"/>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07C8F092" w14:textId="10F234E7" w:rsidR="00E50814" w:rsidRDefault="00E50814" w:rsidP="00E50814">
      <w:pPr>
        <w:spacing w:before="120" w:after="240"/>
        <w:rPr>
          <w:rFonts w:cs="Arial"/>
          <w:color w:val="000000" w:themeColor="text1"/>
          <w:szCs w:val="24"/>
          <w:lang w:val="sr-Cyrl-RS"/>
        </w:rPr>
      </w:pPr>
      <w:r w:rsidRPr="00D41150">
        <w:rPr>
          <w:rFonts w:cs="Arial"/>
          <w:color w:val="000000" w:themeColor="text1"/>
          <w:szCs w:val="24"/>
          <w:lang w:val="sr-Cyrl-RS"/>
        </w:rPr>
        <w:t>Примет</w:t>
      </w:r>
      <w:r>
        <w:rPr>
          <w:rFonts w:cs="Arial"/>
          <w:color w:val="000000" w:themeColor="text1"/>
          <w:szCs w:val="24"/>
          <w:lang w:val="sr-Cyrl-RS"/>
        </w:rPr>
        <w:t>ан</w:t>
      </w:r>
      <w:r w:rsidRPr="00D41150">
        <w:rPr>
          <w:rFonts w:cs="Arial"/>
          <w:color w:val="000000" w:themeColor="text1"/>
          <w:szCs w:val="24"/>
          <w:lang w:val="sr-Cyrl-RS"/>
        </w:rPr>
        <w:t xml:space="preserve"> је </w:t>
      </w:r>
      <w:r>
        <w:rPr>
          <w:rFonts w:cs="Arial"/>
          <w:color w:val="000000" w:themeColor="text1"/>
          <w:szCs w:val="24"/>
          <w:lang w:val="sr-Cyrl-RS"/>
        </w:rPr>
        <w:t>тренд смањења броја тешко повређених и погинулих лица</w:t>
      </w:r>
      <w:r w:rsidRPr="00D41150">
        <w:rPr>
          <w:rFonts w:cs="Arial"/>
          <w:color w:val="000000" w:themeColor="text1"/>
          <w:szCs w:val="24"/>
          <w:lang w:val="sr-Cyrl-RS"/>
        </w:rPr>
        <w:t xml:space="preserve"> у 2019. години </w:t>
      </w:r>
      <w:r>
        <w:rPr>
          <w:rFonts w:cs="Arial"/>
          <w:color w:val="000000" w:themeColor="text1"/>
          <w:szCs w:val="24"/>
          <w:lang w:val="sr-Cyrl-RS"/>
        </w:rPr>
        <w:t xml:space="preserve">на јавној железничкој инфраструктури. </w:t>
      </w:r>
      <w:r w:rsidRPr="00D41150">
        <w:rPr>
          <w:rFonts w:cs="Arial"/>
          <w:color w:val="000000" w:themeColor="text1"/>
          <w:szCs w:val="24"/>
          <w:lang w:val="sr-Cyrl-RS"/>
        </w:rPr>
        <w:t xml:space="preserve">у односу на претходну календарску годину. </w:t>
      </w:r>
      <w:r>
        <w:rPr>
          <w:rFonts w:cs="Arial"/>
          <w:color w:val="000000" w:themeColor="text1"/>
          <w:szCs w:val="24"/>
          <w:lang w:val="sr-Cyrl-RS"/>
        </w:rPr>
        <w:t xml:space="preserve">На инфраструктури индустријских железница број тешко повређених и погинулих лица је у </w:t>
      </w:r>
      <w:r w:rsidR="00D35874">
        <w:rPr>
          <w:rFonts w:cs="Arial"/>
          <w:color w:val="000000" w:themeColor="text1"/>
          <w:szCs w:val="24"/>
          <w:lang w:val="sr-Cyrl-RS"/>
        </w:rPr>
        <w:t>порасту у односу на 2018. годину.</w:t>
      </w:r>
    </w:p>
    <w:p w14:paraId="42C1C244" w14:textId="77777777" w:rsidR="00E50814" w:rsidRDefault="00E50814" w:rsidP="00E50814">
      <w:pPr>
        <w:spacing w:before="120" w:after="240"/>
        <w:rPr>
          <w:rFonts w:cs="Arial"/>
          <w:color w:val="000000" w:themeColor="text1"/>
          <w:szCs w:val="24"/>
          <w:lang w:val="sr-Cyrl-RS"/>
        </w:rPr>
      </w:pPr>
    </w:p>
    <w:p w14:paraId="1E469182" w14:textId="77777777" w:rsidR="00E50814" w:rsidRPr="001974D4" w:rsidRDefault="00E50814" w:rsidP="001974D4">
      <w:pPr>
        <w:pStyle w:val="Heading3"/>
        <w:numPr>
          <w:ilvl w:val="0"/>
          <w:numId w:val="28"/>
        </w:numPr>
        <w:spacing w:before="120" w:after="120"/>
        <w:ind w:left="357" w:hanging="357"/>
        <w:jc w:val="left"/>
        <w:rPr>
          <w:b/>
          <w:i w:val="0"/>
          <w:lang w:val="sr-Cyrl-RS"/>
        </w:rPr>
      </w:pPr>
      <w:bookmarkStart w:id="61" w:name="_Toc52281093"/>
      <w:r w:rsidRPr="001974D4">
        <w:rPr>
          <w:b/>
          <w:i w:val="0"/>
          <w:lang w:val="sr-Cyrl-RS"/>
        </w:rPr>
        <w:t>Показатељи који се односе на опасну робу</w:t>
      </w:r>
      <w:bookmarkEnd w:id="61"/>
    </w:p>
    <w:p w14:paraId="1448E3CC" w14:textId="77777777" w:rsidR="00E50814" w:rsidRDefault="00E50814" w:rsidP="00E50814">
      <w:pPr>
        <w:spacing w:before="120" w:after="240"/>
        <w:rPr>
          <w:rFonts w:cs="Arial"/>
          <w:color w:val="000000" w:themeColor="text1"/>
          <w:szCs w:val="24"/>
          <w:lang w:val="sr-Cyrl-RS"/>
        </w:rPr>
      </w:pPr>
      <w:r>
        <w:rPr>
          <w:rFonts w:cs="Arial"/>
          <w:color w:val="000000" w:themeColor="text1"/>
          <w:szCs w:val="24"/>
          <w:lang w:val="sr-Cyrl-RS"/>
        </w:rPr>
        <w:t>Укупан и релативан број показатеља који се односе на опасну робу у 2019. години, за јавну железничку инфраструктуру и инфраструктуру индустријских железница по укупним вредностима и релативним вредностима у односу на број возних километара, дат је табеларно.</w:t>
      </w:r>
    </w:p>
    <w:tbl>
      <w:tblPr>
        <w:tblStyle w:val="LightGrid-Accent11"/>
        <w:tblW w:w="5000" w:type="pct"/>
        <w:tblBorders>
          <w:top w:val="double" w:sz="4" w:space="0" w:color="auto"/>
          <w:left w:val="double" w:sz="4" w:space="0" w:color="auto"/>
          <w:bottom w:val="double" w:sz="4" w:space="0" w:color="auto"/>
          <w:right w:val="double" w:sz="4" w:space="0" w:color="auto"/>
          <w:insideH w:val="single" w:sz="8" w:space="0" w:color="000000" w:themeColor="text1"/>
          <w:insideV w:val="single" w:sz="8" w:space="0" w:color="000000" w:themeColor="text1"/>
        </w:tblBorders>
        <w:shd w:val="clear" w:color="auto" w:fill="FFFFFF" w:themeFill="background1"/>
        <w:tblLayout w:type="fixed"/>
        <w:tblLook w:val="04A0" w:firstRow="1" w:lastRow="0" w:firstColumn="1" w:lastColumn="0" w:noHBand="0" w:noVBand="1"/>
      </w:tblPr>
      <w:tblGrid>
        <w:gridCol w:w="4647"/>
        <w:gridCol w:w="963"/>
        <w:gridCol w:w="1300"/>
        <w:gridCol w:w="889"/>
        <w:gridCol w:w="1217"/>
      </w:tblGrid>
      <w:tr w:rsidR="00E50814" w:rsidRPr="00BF03F8" w14:paraId="7C8FF480" w14:textId="77777777" w:rsidTr="00425D6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77" w:type="pct"/>
            <w:tcBorders>
              <w:top w:val="single" w:sz="4" w:space="0" w:color="auto"/>
              <w:left w:val="single" w:sz="4" w:space="0" w:color="auto"/>
              <w:bottom w:val="single" w:sz="4" w:space="0" w:color="auto"/>
              <w:right w:val="single" w:sz="4" w:space="0" w:color="auto"/>
            </w:tcBorders>
            <w:shd w:val="pct15" w:color="auto" w:fill="FFFFFF" w:themeFill="background1"/>
            <w:vAlign w:val="center"/>
          </w:tcPr>
          <w:p w14:paraId="4B57CC18" w14:textId="77777777" w:rsidR="00E50814" w:rsidRPr="00855398" w:rsidRDefault="00E50814" w:rsidP="00451F92">
            <w:pPr>
              <w:jc w:val="center"/>
              <w:rPr>
                <w:rFonts w:ascii="Arial Narrow" w:hAnsi="Arial Narrow"/>
                <w:b w:val="0"/>
                <w:color w:val="000000"/>
                <w:sz w:val="22"/>
                <w:lang w:val="sr-Cyrl-RS"/>
              </w:rPr>
            </w:pPr>
            <w:r w:rsidRPr="00855398">
              <w:rPr>
                <w:rFonts w:ascii="Arial Narrow" w:hAnsi="Arial Narrow"/>
                <w:b w:val="0"/>
                <w:color w:val="000000"/>
                <w:sz w:val="22"/>
                <w:lang w:val="sr-Cyrl-RS"/>
              </w:rPr>
              <w:t>2019. година</w:t>
            </w:r>
          </w:p>
        </w:tc>
        <w:tc>
          <w:tcPr>
            <w:tcW w:w="1255" w:type="pct"/>
            <w:gridSpan w:val="2"/>
            <w:tcBorders>
              <w:top w:val="single" w:sz="4" w:space="0" w:color="auto"/>
              <w:left w:val="single" w:sz="4" w:space="0" w:color="auto"/>
              <w:bottom w:val="single" w:sz="4" w:space="0" w:color="auto"/>
              <w:right w:val="single" w:sz="4" w:space="0" w:color="auto"/>
            </w:tcBorders>
            <w:shd w:val="pct15" w:color="auto" w:fill="FFFFFF" w:themeFill="background1"/>
            <w:vAlign w:val="center"/>
          </w:tcPr>
          <w:p w14:paraId="023D9D66" w14:textId="77777777" w:rsidR="00E50814" w:rsidRPr="00855398" w:rsidRDefault="00E50814" w:rsidP="00451F92">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color w:val="000000"/>
                <w:sz w:val="22"/>
                <w:lang w:val="sr-Cyrl-RS"/>
              </w:rPr>
            </w:pPr>
            <w:r w:rsidRPr="00855398">
              <w:rPr>
                <w:rFonts w:ascii="Arial Narrow" w:hAnsi="Arial Narrow"/>
                <w:b w:val="0"/>
                <w:color w:val="000000"/>
                <w:sz w:val="22"/>
                <w:lang w:val="sr-Cyrl-RS"/>
              </w:rPr>
              <w:t>Јавна инфраструктура</w:t>
            </w:r>
          </w:p>
        </w:tc>
        <w:tc>
          <w:tcPr>
            <w:tcW w:w="1168" w:type="pct"/>
            <w:gridSpan w:val="2"/>
            <w:tcBorders>
              <w:top w:val="single" w:sz="4" w:space="0" w:color="auto"/>
              <w:left w:val="single" w:sz="4" w:space="0" w:color="auto"/>
              <w:bottom w:val="single" w:sz="4" w:space="0" w:color="auto"/>
              <w:right w:val="single" w:sz="4" w:space="0" w:color="auto"/>
            </w:tcBorders>
            <w:shd w:val="pct15" w:color="auto" w:fill="FFFFFF" w:themeFill="background1"/>
            <w:vAlign w:val="center"/>
          </w:tcPr>
          <w:p w14:paraId="10CBFC05" w14:textId="77777777" w:rsidR="00E50814" w:rsidRPr="00855398" w:rsidRDefault="00E50814" w:rsidP="00451F92">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color w:val="000000"/>
                <w:sz w:val="22"/>
                <w:lang w:val="sr-Cyrl-CS"/>
              </w:rPr>
            </w:pPr>
            <w:r w:rsidRPr="00855398">
              <w:rPr>
                <w:rFonts w:ascii="Arial Narrow" w:hAnsi="Arial Narrow"/>
                <w:b w:val="0"/>
                <w:color w:val="000000"/>
                <w:sz w:val="22"/>
                <w:lang w:val="sr-Cyrl-CS"/>
              </w:rPr>
              <w:t>Индустријске железнице</w:t>
            </w:r>
          </w:p>
        </w:tc>
      </w:tr>
      <w:tr w:rsidR="0065059A" w:rsidRPr="00BF03F8" w14:paraId="58DDE3F9" w14:textId="77777777" w:rsidTr="00425D6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77" w:type="pct"/>
            <w:tcBorders>
              <w:top w:val="single" w:sz="4" w:space="0" w:color="auto"/>
              <w:left w:val="single" w:sz="4" w:space="0" w:color="auto"/>
              <w:bottom w:val="double" w:sz="4" w:space="0" w:color="auto"/>
              <w:right w:val="single" w:sz="4" w:space="0" w:color="auto"/>
            </w:tcBorders>
            <w:shd w:val="pct15" w:color="auto" w:fill="FFFFFF" w:themeFill="background1"/>
            <w:vAlign w:val="center"/>
            <w:hideMark/>
          </w:tcPr>
          <w:p w14:paraId="39A3DB8B" w14:textId="77777777" w:rsidR="00E50814" w:rsidRPr="00855398" w:rsidRDefault="00E50814" w:rsidP="00451F92">
            <w:pPr>
              <w:jc w:val="center"/>
              <w:rPr>
                <w:rFonts w:ascii="Arial Narrow" w:hAnsi="Arial Narrow"/>
                <w:b w:val="0"/>
                <w:color w:val="000000"/>
                <w:sz w:val="22"/>
              </w:rPr>
            </w:pPr>
            <w:r w:rsidRPr="00855398">
              <w:rPr>
                <w:rFonts w:ascii="Arial Narrow" w:hAnsi="Arial Narrow"/>
                <w:b w:val="0"/>
                <w:color w:val="000000"/>
                <w:sz w:val="22"/>
              </w:rPr>
              <w:t>Показатељи</w:t>
            </w:r>
          </w:p>
        </w:tc>
        <w:tc>
          <w:tcPr>
            <w:tcW w:w="534" w:type="pct"/>
            <w:tcBorders>
              <w:top w:val="single" w:sz="4" w:space="0" w:color="auto"/>
              <w:left w:val="single" w:sz="4" w:space="0" w:color="auto"/>
              <w:bottom w:val="double" w:sz="4" w:space="0" w:color="auto"/>
              <w:right w:val="single" w:sz="4" w:space="0" w:color="auto"/>
            </w:tcBorders>
            <w:shd w:val="pct15" w:color="auto" w:fill="FFFFFF" w:themeFill="background1"/>
            <w:vAlign w:val="center"/>
            <w:hideMark/>
          </w:tcPr>
          <w:p w14:paraId="5E2A45E0" w14:textId="77777777" w:rsidR="00E50814" w:rsidRPr="00855398" w:rsidRDefault="00E50814" w:rsidP="00451F9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2"/>
                <w:lang w:val="sr-Cyrl-CS"/>
              </w:rPr>
            </w:pPr>
            <w:r w:rsidRPr="00855398">
              <w:rPr>
                <w:rFonts w:ascii="Arial Narrow" w:hAnsi="Arial Narrow"/>
                <w:color w:val="000000"/>
                <w:sz w:val="22"/>
                <w:lang w:val="sr-Cyrl-CS"/>
              </w:rPr>
              <w:t>Укупан број</w:t>
            </w:r>
          </w:p>
        </w:tc>
        <w:tc>
          <w:tcPr>
            <w:tcW w:w="721" w:type="pct"/>
            <w:tcBorders>
              <w:top w:val="single" w:sz="4" w:space="0" w:color="auto"/>
              <w:left w:val="single" w:sz="4" w:space="0" w:color="auto"/>
              <w:bottom w:val="double" w:sz="4" w:space="0" w:color="auto"/>
              <w:right w:val="single" w:sz="4" w:space="0" w:color="auto"/>
            </w:tcBorders>
            <w:shd w:val="pct15" w:color="auto" w:fill="FFFFFF" w:themeFill="background1"/>
            <w:vAlign w:val="center"/>
            <w:hideMark/>
          </w:tcPr>
          <w:p w14:paraId="16C78F2C" w14:textId="77777777" w:rsidR="00E50814" w:rsidRPr="00855398" w:rsidRDefault="00E50814" w:rsidP="00451F9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2"/>
                <w:lang w:val="sr-Cyrl-CS"/>
              </w:rPr>
            </w:pPr>
            <w:r w:rsidRPr="00855398">
              <w:rPr>
                <w:rFonts w:ascii="Arial Narrow" w:hAnsi="Arial Narrow"/>
                <w:color w:val="000000"/>
                <w:sz w:val="22"/>
                <w:lang w:val="sr-Cyrl-CS"/>
              </w:rPr>
              <w:t>Релативан број (10</w:t>
            </w:r>
            <w:r w:rsidRPr="00855398">
              <w:rPr>
                <w:rFonts w:ascii="Arial Narrow" w:hAnsi="Arial Narrow"/>
                <w:color w:val="000000"/>
                <w:sz w:val="22"/>
                <w:vertAlign w:val="superscript"/>
                <w:lang w:val="sr-Cyrl-CS"/>
              </w:rPr>
              <w:t>-6</w:t>
            </w:r>
            <w:r w:rsidRPr="00855398">
              <w:rPr>
                <w:rFonts w:ascii="Arial Narrow" w:hAnsi="Arial Narrow"/>
                <w:color w:val="000000"/>
                <w:sz w:val="22"/>
                <w:lang w:val="sr-Cyrl-CS"/>
              </w:rPr>
              <w:t>)</w:t>
            </w:r>
          </w:p>
        </w:tc>
        <w:tc>
          <w:tcPr>
            <w:tcW w:w="493" w:type="pct"/>
            <w:tcBorders>
              <w:top w:val="single" w:sz="4" w:space="0" w:color="auto"/>
              <w:left w:val="single" w:sz="4" w:space="0" w:color="auto"/>
              <w:bottom w:val="double" w:sz="4" w:space="0" w:color="auto"/>
              <w:right w:val="single" w:sz="4" w:space="0" w:color="auto"/>
            </w:tcBorders>
            <w:shd w:val="pct15" w:color="auto" w:fill="FFFFFF" w:themeFill="background1"/>
            <w:vAlign w:val="center"/>
            <w:hideMark/>
          </w:tcPr>
          <w:p w14:paraId="00CC5AF0" w14:textId="77777777" w:rsidR="00E50814" w:rsidRPr="00855398" w:rsidRDefault="00E50814" w:rsidP="00451F9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2"/>
                <w:lang w:val="sr-Cyrl-CS"/>
              </w:rPr>
            </w:pPr>
            <w:r w:rsidRPr="00855398">
              <w:rPr>
                <w:rFonts w:ascii="Arial Narrow" w:hAnsi="Arial Narrow"/>
                <w:color w:val="000000"/>
                <w:sz w:val="22"/>
                <w:lang w:val="sr-Cyrl-CS"/>
              </w:rPr>
              <w:t>Укупан број</w:t>
            </w:r>
          </w:p>
        </w:tc>
        <w:tc>
          <w:tcPr>
            <w:tcW w:w="675" w:type="pct"/>
            <w:tcBorders>
              <w:top w:val="single" w:sz="4" w:space="0" w:color="auto"/>
              <w:left w:val="single" w:sz="4" w:space="0" w:color="auto"/>
              <w:bottom w:val="double" w:sz="4" w:space="0" w:color="auto"/>
              <w:right w:val="single" w:sz="4" w:space="0" w:color="auto"/>
            </w:tcBorders>
            <w:shd w:val="pct15" w:color="auto" w:fill="FFFFFF" w:themeFill="background1"/>
            <w:vAlign w:val="center"/>
          </w:tcPr>
          <w:p w14:paraId="3AC95565" w14:textId="77777777" w:rsidR="00E50814" w:rsidRPr="00855398" w:rsidRDefault="00E50814" w:rsidP="00451F9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2"/>
                <w:lang w:val="sr-Cyrl-CS"/>
              </w:rPr>
            </w:pPr>
            <w:r w:rsidRPr="00855398">
              <w:rPr>
                <w:rFonts w:ascii="Arial Narrow" w:hAnsi="Arial Narrow"/>
                <w:color w:val="000000"/>
                <w:sz w:val="22"/>
                <w:lang w:val="sr-Cyrl-CS"/>
              </w:rPr>
              <w:t>Релативан број (10</w:t>
            </w:r>
            <w:r w:rsidRPr="00855398">
              <w:rPr>
                <w:rFonts w:ascii="Arial Narrow" w:hAnsi="Arial Narrow"/>
                <w:color w:val="000000"/>
                <w:sz w:val="22"/>
                <w:vertAlign w:val="superscript"/>
                <w:lang w:val="sr-Cyrl-CS"/>
              </w:rPr>
              <w:t>-6</w:t>
            </w:r>
            <w:r w:rsidRPr="00855398">
              <w:rPr>
                <w:rFonts w:ascii="Arial Narrow" w:hAnsi="Arial Narrow"/>
                <w:color w:val="000000"/>
                <w:sz w:val="22"/>
                <w:lang w:val="sr-Cyrl-CS"/>
              </w:rPr>
              <w:t>)</w:t>
            </w:r>
          </w:p>
        </w:tc>
      </w:tr>
      <w:tr w:rsidR="0065059A" w:rsidRPr="00BF03F8" w14:paraId="333AB47F" w14:textId="77777777" w:rsidTr="00425D6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77" w:type="pct"/>
            <w:tcBorders>
              <w:top w:val="double" w:sz="4" w:space="0" w:color="auto"/>
              <w:left w:val="single" w:sz="4" w:space="0" w:color="auto"/>
              <w:bottom w:val="single" w:sz="4" w:space="0" w:color="auto"/>
              <w:right w:val="single" w:sz="4" w:space="0" w:color="auto"/>
            </w:tcBorders>
            <w:shd w:val="clear" w:color="auto" w:fill="FFFFFF" w:themeFill="background1"/>
            <w:vAlign w:val="center"/>
            <w:hideMark/>
          </w:tcPr>
          <w:p w14:paraId="537FBC6B" w14:textId="77777777" w:rsidR="00E50814" w:rsidRPr="00855398" w:rsidRDefault="00E50814" w:rsidP="00451F92">
            <w:pPr>
              <w:jc w:val="left"/>
              <w:rPr>
                <w:rFonts w:ascii="Arial Narrow" w:hAnsi="Arial Narrow"/>
                <w:b w:val="0"/>
                <w:color w:val="000000" w:themeColor="text1"/>
                <w:sz w:val="22"/>
              </w:rPr>
            </w:pPr>
            <w:r w:rsidRPr="00855398">
              <w:rPr>
                <w:rFonts w:ascii="Arial Narrow" w:hAnsi="Arial Narrow"/>
                <w:b w:val="0"/>
                <w:color w:val="000000" w:themeColor="text1"/>
                <w:sz w:val="22"/>
              </w:rPr>
              <w:t>Несреће у којима учествује најмање једно железничко возило које превози опасну робу</w:t>
            </w:r>
          </w:p>
        </w:tc>
        <w:tc>
          <w:tcPr>
            <w:tcW w:w="534" w:type="pct"/>
            <w:tcBorders>
              <w:top w:val="double" w:sz="4" w:space="0" w:color="auto"/>
              <w:left w:val="single" w:sz="4" w:space="0" w:color="auto"/>
              <w:bottom w:val="single" w:sz="4" w:space="0" w:color="auto"/>
              <w:right w:val="single" w:sz="4" w:space="0" w:color="auto"/>
            </w:tcBorders>
            <w:shd w:val="clear" w:color="auto" w:fill="FFFFFF" w:themeFill="background1"/>
            <w:vAlign w:val="center"/>
          </w:tcPr>
          <w:p w14:paraId="666C4377" w14:textId="77777777" w:rsidR="00E50814" w:rsidRPr="00855398" w:rsidRDefault="00E50814" w:rsidP="00451F92">
            <w:pPr>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 w:val="22"/>
              </w:rPr>
            </w:pPr>
            <w:r w:rsidRPr="00855398">
              <w:rPr>
                <w:rFonts w:ascii="Arial Narrow" w:hAnsi="Arial Narrow" w:cs="Arial"/>
                <w:color w:val="000000"/>
                <w:sz w:val="22"/>
              </w:rPr>
              <w:t>39</w:t>
            </w:r>
          </w:p>
        </w:tc>
        <w:tc>
          <w:tcPr>
            <w:tcW w:w="721" w:type="pct"/>
            <w:tcBorders>
              <w:top w:val="double" w:sz="4" w:space="0" w:color="auto"/>
              <w:left w:val="single" w:sz="4" w:space="0" w:color="auto"/>
              <w:bottom w:val="single" w:sz="4" w:space="0" w:color="auto"/>
              <w:right w:val="single" w:sz="4" w:space="0" w:color="auto"/>
            </w:tcBorders>
            <w:shd w:val="clear" w:color="auto" w:fill="FFFFFF" w:themeFill="background1"/>
            <w:vAlign w:val="center"/>
          </w:tcPr>
          <w:p w14:paraId="626509F7" w14:textId="77777777" w:rsidR="00E50814" w:rsidRPr="00855398" w:rsidRDefault="00E50814" w:rsidP="00451F92">
            <w:pPr>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 w:val="22"/>
              </w:rPr>
            </w:pPr>
            <w:r w:rsidRPr="00855398">
              <w:rPr>
                <w:rFonts w:ascii="Arial Narrow" w:hAnsi="Arial Narrow" w:cs="Arial"/>
                <w:color w:val="000000"/>
                <w:sz w:val="22"/>
              </w:rPr>
              <w:t>2,65</w:t>
            </w:r>
          </w:p>
        </w:tc>
        <w:tc>
          <w:tcPr>
            <w:tcW w:w="493" w:type="pct"/>
            <w:tcBorders>
              <w:top w:val="double" w:sz="4" w:space="0" w:color="auto"/>
              <w:left w:val="single" w:sz="4" w:space="0" w:color="auto"/>
              <w:bottom w:val="single" w:sz="4" w:space="0" w:color="auto"/>
              <w:right w:val="single" w:sz="4" w:space="0" w:color="auto"/>
            </w:tcBorders>
            <w:shd w:val="clear" w:color="auto" w:fill="FFFFFF" w:themeFill="background1"/>
            <w:vAlign w:val="center"/>
          </w:tcPr>
          <w:p w14:paraId="593C2B7C" w14:textId="77777777" w:rsidR="00E50814" w:rsidRPr="00855398" w:rsidRDefault="00E50814" w:rsidP="00451F92">
            <w:pPr>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bCs/>
                <w:color w:val="000000"/>
                <w:sz w:val="22"/>
                <w:lang w:val="sr-Cyrl-RS"/>
              </w:rPr>
            </w:pPr>
            <w:r w:rsidRPr="00855398">
              <w:rPr>
                <w:rFonts w:ascii="Arial Narrow" w:hAnsi="Arial Narrow" w:cs="Arial"/>
                <w:color w:val="000000"/>
                <w:sz w:val="22"/>
              </w:rPr>
              <w:t>0</w:t>
            </w:r>
          </w:p>
        </w:tc>
        <w:tc>
          <w:tcPr>
            <w:tcW w:w="675" w:type="pct"/>
            <w:tcBorders>
              <w:top w:val="double" w:sz="4" w:space="0" w:color="auto"/>
              <w:left w:val="single" w:sz="4" w:space="0" w:color="auto"/>
              <w:bottom w:val="single" w:sz="4" w:space="0" w:color="auto"/>
              <w:right w:val="single" w:sz="4" w:space="0" w:color="auto"/>
            </w:tcBorders>
            <w:shd w:val="clear" w:color="auto" w:fill="FFFFFF" w:themeFill="background1"/>
            <w:vAlign w:val="center"/>
          </w:tcPr>
          <w:p w14:paraId="745D1D51" w14:textId="77777777" w:rsidR="00E50814" w:rsidRPr="00855398" w:rsidRDefault="00E50814" w:rsidP="00451F92">
            <w:pPr>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 w:val="22"/>
              </w:rPr>
            </w:pPr>
            <w:r w:rsidRPr="00855398">
              <w:rPr>
                <w:rFonts w:ascii="Arial Narrow" w:hAnsi="Arial Narrow" w:cs="Arial"/>
                <w:color w:val="000000"/>
                <w:sz w:val="22"/>
              </w:rPr>
              <w:t>0</w:t>
            </w:r>
          </w:p>
        </w:tc>
      </w:tr>
      <w:tr w:rsidR="00E50814" w:rsidRPr="00BF03F8" w14:paraId="56912497" w14:textId="77777777" w:rsidTr="00425D6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2B4094" w14:textId="77777777" w:rsidR="00E50814" w:rsidRPr="00855398" w:rsidRDefault="00E50814" w:rsidP="00451F92">
            <w:pPr>
              <w:jc w:val="left"/>
              <w:rPr>
                <w:rFonts w:ascii="Arial Narrow" w:hAnsi="Arial Narrow"/>
                <w:b w:val="0"/>
                <w:color w:val="000000" w:themeColor="text1"/>
                <w:sz w:val="22"/>
              </w:rPr>
            </w:pPr>
            <w:r w:rsidRPr="00855398">
              <w:rPr>
                <w:rFonts w:ascii="Arial Narrow" w:hAnsi="Arial Narrow"/>
                <w:b w:val="0"/>
                <w:color w:val="000000" w:themeColor="text1"/>
                <w:sz w:val="22"/>
              </w:rPr>
              <w:t>Број несрећа у којима је дошло до ослобађања опасне робе</w:t>
            </w:r>
          </w:p>
        </w:tc>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962CF" w14:textId="77777777" w:rsidR="00E50814" w:rsidRPr="00855398" w:rsidRDefault="00E50814" w:rsidP="00451F9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2"/>
              </w:rPr>
            </w:pPr>
            <w:r w:rsidRPr="00855398">
              <w:rPr>
                <w:rFonts w:ascii="Arial Narrow" w:hAnsi="Arial Narrow" w:cs="Arial"/>
                <w:color w:val="000000"/>
                <w:sz w:val="22"/>
              </w:rPr>
              <w:t>25</w:t>
            </w:r>
          </w:p>
        </w:tc>
        <w:tc>
          <w:tcPr>
            <w:tcW w:w="7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30482F" w14:textId="77777777" w:rsidR="00E50814" w:rsidRPr="00855398" w:rsidRDefault="00E50814" w:rsidP="00451F9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2"/>
              </w:rPr>
            </w:pPr>
            <w:r w:rsidRPr="00855398">
              <w:rPr>
                <w:rFonts w:ascii="Arial Narrow" w:hAnsi="Arial Narrow" w:cs="Arial"/>
                <w:color w:val="000000"/>
                <w:sz w:val="22"/>
              </w:rPr>
              <w:t>1,70</w:t>
            </w:r>
          </w:p>
        </w:tc>
        <w:tc>
          <w:tcPr>
            <w:tcW w:w="4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4E1AA0" w14:textId="77777777" w:rsidR="00E50814" w:rsidRPr="00855398" w:rsidRDefault="00E50814" w:rsidP="00451F9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Cs/>
                <w:color w:val="000000"/>
                <w:sz w:val="22"/>
                <w:lang w:val="sr-Cyrl-RS"/>
              </w:rPr>
            </w:pPr>
            <w:r w:rsidRPr="00855398">
              <w:rPr>
                <w:rFonts w:ascii="Arial Narrow" w:hAnsi="Arial Narrow" w:cs="Arial"/>
                <w:color w:val="000000"/>
                <w:sz w:val="22"/>
              </w:rPr>
              <w:t>0</w:t>
            </w:r>
          </w:p>
        </w:tc>
        <w:tc>
          <w:tcPr>
            <w:tcW w:w="6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604704" w14:textId="77777777" w:rsidR="00E50814" w:rsidRPr="00855398" w:rsidRDefault="00E50814" w:rsidP="00451F9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2"/>
              </w:rPr>
            </w:pPr>
            <w:r w:rsidRPr="00855398">
              <w:rPr>
                <w:rFonts w:ascii="Arial Narrow" w:hAnsi="Arial Narrow" w:cs="Arial"/>
                <w:color w:val="000000"/>
                <w:sz w:val="22"/>
              </w:rPr>
              <w:t>0</w:t>
            </w:r>
          </w:p>
        </w:tc>
      </w:tr>
      <w:tr w:rsidR="00E50814" w:rsidRPr="00BF03F8" w14:paraId="5AC89897" w14:textId="77777777" w:rsidTr="00425D6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77" w:type="pct"/>
            <w:tcBorders>
              <w:top w:val="single" w:sz="4" w:space="0" w:color="auto"/>
              <w:left w:val="nil"/>
              <w:bottom w:val="nil"/>
              <w:right w:val="single" w:sz="4" w:space="0" w:color="auto"/>
            </w:tcBorders>
            <w:shd w:val="clear" w:color="auto" w:fill="FFFFFF" w:themeFill="background1"/>
            <w:vAlign w:val="center"/>
          </w:tcPr>
          <w:p w14:paraId="1935A148" w14:textId="77777777" w:rsidR="00E50814" w:rsidRPr="00855398" w:rsidRDefault="00E50814" w:rsidP="00451F92">
            <w:pPr>
              <w:jc w:val="right"/>
              <w:rPr>
                <w:rFonts w:ascii="Arial Narrow" w:hAnsi="Arial Narrow"/>
                <w:color w:val="000000" w:themeColor="text1"/>
                <w:sz w:val="22"/>
              </w:rPr>
            </w:pPr>
            <w:r w:rsidRPr="00855398">
              <w:rPr>
                <w:rFonts w:ascii="Arial Narrow" w:eastAsiaTheme="minorHAnsi" w:hAnsi="Arial Narrow" w:cs="Times New Roman"/>
                <w:b w:val="0"/>
                <w:sz w:val="22"/>
                <w:lang w:val="sr-Cyrl-RS"/>
              </w:rPr>
              <w:t>УКУПНО</w:t>
            </w:r>
          </w:p>
        </w:tc>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8F444" w14:textId="77777777" w:rsidR="00E50814" w:rsidRPr="00855398" w:rsidRDefault="00E50814" w:rsidP="00451F92">
            <w:pPr>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 w:val="22"/>
                <w:lang w:val="sr-Cyrl-RS"/>
              </w:rPr>
            </w:pPr>
            <w:r w:rsidRPr="00855398">
              <w:rPr>
                <w:rFonts w:ascii="Arial Narrow" w:hAnsi="Arial Narrow" w:cs="Arial"/>
                <w:color w:val="000000"/>
                <w:sz w:val="22"/>
                <w:lang w:val="sr-Cyrl-RS"/>
              </w:rPr>
              <w:t>64</w:t>
            </w:r>
          </w:p>
        </w:tc>
        <w:tc>
          <w:tcPr>
            <w:tcW w:w="7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3F9583" w14:textId="77777777" w:rsidR="00E50814" w:rsidRPr="00855398" w:rsidRDefault="00E50814" w:rsidP="00451F92">
            <w:pPr>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 w:val="22"/>
                <w:lang w:val="sr-Cyrl-RS"/>
              </w:rPr>
            </w:pPr>
            <w:r w:rsidRPr="00855398">
              <w:rPr>
                <w:rFonts w:ascii="Arial Narrow" w:hAnsi="Arial Narrow" w:cs="Arial"/>
                <w:color w:val="000000"/>
                <w:sz w:val="22"/>
                <w:lang w:val="sr-Cyrl-RS"/>
              </w:rPr>
              <w:t>4,35</w:t>
            </w:r>
          </w:p>
        </w:tc>
        <w:tc>
          <w:tcPr>
            <w:tcW w:w="4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57C75D" w14:textId="77777777" w:rsidR="00E50814" w:rsidRPr="00855398" w:rsidRDefault="00E50814" w:rsidP="00451F92">
            <w:pPr>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 w:val="22"/>
                <w:lang w:val="sr-Cyrl-RS"/>
              </w:rPr>
            </w:pPr>
            <w:r w:rsidRPr="00855398">
              <w:rPr>
                <w:rFonts w:ascii="Arial Narrow" w:hAnsi="Arial Narrow" w:cs="Arial"/>
                <w:color w:val="000000"/>
                <w:sz w:val="22"/>
                <w:lang w:val="sr-Cyrl-RS"/>
              </w:rPr>
              <w:t>0</w:t>
            </w:r>
          </w:p>
        </w:tc>
        <w:tc>
          <w:tcPr>
            <w:tcW w:w="6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80F88" w14:textId="77777777" w:rsidR="00E50814" w:rsidRPr="00855398" w:rsidRDefault="00E50814" w:rsidP="00451F92">
            <w:pPr>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 w:val="22"/>
                <w:lang w:val="sr-Cyrl-RS"/>
              </w:rPr>
            </w:pPr>
            <w:r w:rsidRPr="00855398">
              <w:rPr>
                <w:rFonts w:ascii="Arial Narrow" w:hAnsi="Arial Narrow" w:cs="Arial"/>
                <w:color w:val="000000"/>
                <w:sz w:val="22"/>
                <w:lang w:val="sr-Cyrl-RS"/>
              </w:rPr>
              <w:t>0</w:t>
            </w:r>
          </w:p>
        </w:tc>
      </w:tr>
    </w:tbl>
    <w:p w14:paraId="5C92BDEF" w14:textId="77777777" w:rsidR="00E50814" w:rsidRDefault="00E50814" w:rsidP="00E50814">
      <w:pPr>
        <w:spacing w:before="120" w:after="240"/>
        <w:rPr>
          <w:rFonts w:cs="Arial"/>
          <w:color w:val="000000" w:themeColor="text1"/>
          <w:szCs w:val="24"/>
          <w:lang w:val="sr-Cyrl-RS"/>
        </w:rPr>
      </w:pPr>
    </w:p>
    <w:p w14:paraId="048D54F1" w14:textId="77777777" w:rsidR="00E50814" w:rsidRDefault="00E50814" w:rsidP="00E50814">
      <w:pPr>
        <w:spacing w:before="120" w:after="240"/>
        <w:rPr>
          <w:rFonts w:cs="Arial"/>
          <w:color w:val="000000" w:themeColor="text1"/>
          <w:szCs w:val="24"/>
          <w:lang w:val="sr-Cyrl-RS"/>
        </w:rPr>
      </w:pPr>
      <w:r>
        <w:rPr>
          <w:rFonts w:cs="Arial"/>
          <w:color w:val="000000" w:themeColor="text1"/>
          <w:szCs w:val="24"/>
          <w:lang w:val="sr-Cyrl-RS"/>
        </w:rPr>
        <w:t>Анализа укупног и релативног броја показатеља који се односе на опасну робу, за петогодишњи период, приказана је графички.</w:t>
      </w:r>
    </w:p>
    <w:p w14:paraId="3D00503B" w14:textId="77777777" w:rsidR="00E50814" w:rsidRDefault="00E50814" w:rsidP="00983695">
      <w:pPr>
        <w:rPr>
          <w:b/>
          <w:i/>
          <w:szCs w:val="24"/>
          <w:lang w:val="sr-Cyrl-CS"/>
        </w:rPr>
      </w:pPr>
      <w:r>
        <w:rPr>
          <w:noProof/>
        </w:rPr>
        <w:drawing>
          <wp:inline distT="0" distB="0" distL="0" distR="0" wp14:anchorId="157E1F5F" wp14:editId="22864A38">
            <wp:extent cx="5943600" cy="3189605"/>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5012C77E" w14:textId="77777777" w:rsidR="00E50814" w:rsidRDefault="00E50814" w:rsidP="00E50814">
      <w:pPr>
        <w:pStyle w:val="Heading2"/>
        <w:numPr>
          <w:ilvl w:val="0"/>
          <w:numId w:val="0"/>
        </w:numPr>
        <w:jc w:val="left"/>
        <w:rPr>
          <w:b/>
          <w:i w:val="0"/>
          <w:sz w:val="24"/>
          <w:szCs w:val="24"/>
          <w:lang w:val="sr-Cyrl-CS"/>
        </w:rPr>
      </w:pPr>
    </w:p>
    <w:p w14:paraId="7B7C015D" w14:textId="77777777" w:rsidR="00E50814" w:rsidRDefault="00E50814" w:rsidP="00983695">
      <w:pPr>
        <w:rPr>
          <w:b/>
          <w:i/>
          <w:szCs w:val="24"/>
          <w:lang w:val="sr-Cyrl-CS"/>
        </w:rPr>
      </w:pPr>
      <w:r>
        <w:rPr>
          <w:noProof/>
        </w:rPr>
        <w:drawing>
          <wp:inline distT="0" distB="0" distL="0" distR="0" wp14:anchorId="14D9FD7E" wp14:editId="09DE98A1">
            <wp:extent cx="5943600" cy="3152775"/>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5F4D4FC2" w14:textId="77777777" w:rsidR="00E50814" w:rsidRDefault="00E50814" w:rsidP="00E50814">
      <w:pPr>
        <w:spacing w:before="120" w:after="240"/>
        <w:rPr>
          <w:rFonts w:cs="Arial"/>
          <w:color w:val="000000" w:themeColor="text1"/>
          <w:szCs w:val="24"/>
          <w:lang w:val="sr-Cyrl-RS"/>
        </w:rPr>
      </w:pPr>
    </w:p>
    <w:p w14:paraId="33F9B2CC" w14:textId="5ADA21FB" w:rsidR="00E50814" w:rsidRDefault="00E50814" w:rsidP="00E50814">
      <w:pPr>
        <w:spacing w:before="120" w:after="240"/>
        <w:rPr>
          <w:rFonts w:cs="Arial"/>
          <w:color w:val="000000" w:themeColor="text1"/>
          <w:szCs w:val="24"/>
          <w:lang w:val="sr-Cyrl-RS"/>
        </w:rPr>
      </w:pPr>
      <w:r>
        <w:rPr>
          <w:rFonts w:cs="Arial"/>
          <w:color w:val="000000" w:themeColor="text1"/>
          <w:szCs w:val="24"/>
          <w:lang w:val="sr-Cyrl-RS"/>
        </w:rPr>
        <w:t>Након рапидног скока несрећа везаних за превоз опасне робе у 2018. години, дошло је до пада у</w:t>
      </w:r>
      <w:r w:rsidRPr="00D41150">
        <w:rPr>
          <w:rFonts w:cs="Arial"/>
          <w:color w:val="000000" w:themeColor="text1"/>
          <w:szCs w:val="24"/>
          <w:lang w:val="sr-Cyrl-RS"/>
        </w:rPr>
        <w:t xml:space="preserve"> 2019. години</w:t>
      </w:r>
      <w:r>
        <w:rPr>
          <w:rFonts w:cs="Arial"/>
          <w:color w:val="000000" w:themeColor="text1"/>
          <w:szCs w:val="24"/>
          <w:lang w:val="sr-Cyrl-RS"/>
        </w:rPr>
        <w:t xml:space="preserve">. Потребно је и даље пратити овај аспект како би се вредности </w:t>
      </w:r>
      <w:r w:rsidR="0012749C">
        <w:rPr>
          <w:rFonts w:cs="Arial"/>
          <w:color w:val="000000" w:themeColor="text1"/>
          <w:szCs w:val="24"/>
          <w:lang w:val="sr-Cyrl-RS"/>
        </w:rPr>
        <w:t xml:space="preserve">вратиле </w:t>
      </w:r>
      <w:r>
        <w:rPr>
          <w:rFonts w:cs="Arial"/>
          <w:color w:val="000000" w:themeColor="text1"/>
          <w:szCs w:val="24"/>
          <w:lang w:val="sr-Cyrl-RS"/>
        </w:rPr>
        <w:t>на период пре 2018. године.</w:t>
      </w:r>
      <w:r w:rsidRPr="00D41150">
        <w:rPr>
          <w:rFonts w:cs="Arial"/>
          <w:color w:val="000000" w:themeColor="text1"/>
          <w:szCs w:val="24"/>
          <w:lang w:val="sr-Cyrl-RS"/>
        </w:rPr>
        <w:t xml:space="preserve"> </w:t>
      </w:r>
    </w:p>
    <w:p w14:paraId="0D4D167A" w14:textId="77777777" w:rsidR="001974D4" w:rsidRDefault="001974D4" w:rsidP="00E50814">
      <w:pPr>
        <w:spacing w:before="120" w:after="240"/>
        <w:rPr>
          <w:rFonts w:cs="Arial"/>
          <w:color w:val="000000" w:themeColor="text1"/>
          <w:szCs w:val="24"/>
          <w:lang w:val="sr-Cyrl-RS"/>
        </w:rPr>
      </w:pPr>
    </w:p>
    <w:p w14:paraId="6163FC0B" w14:textId="77777777" w:rsidR="00E50814" w:rsidRPr="001974D4" w:rsidRDefault="00E50814" w:rsidP="001974D4">
      <w:pPr>
        <w:pStyle w:val="Heading3"/>
        <w:numPr>
          <w:ilvl w:val="0"/>
          <w:numId w:val="28"/>
        </w:numPr>
        <w:spacing w:before="120" w:after="120"/>
        <w:ind w:left="357" w:hanging="357"/>
        <w:jc w:val="left"/>
        <w:rPr>
          <w:b/>
          <w:i w:val="0"/>
          <w:lang w:val="sr-Cyrl-RS"/>
        </w:rPr>
      </w:pPr>
      <w:bookmarkStart w:id="62" w:name="_Toc52281094"/>
      <w:r w:rsidRPr="001974D4">
        <w:rPr>
          <w:b/>
          <w:i w:val="0"/>
          <w:lang w:val="sr-Cyrl-RS"/>
        </w:rPr>
        <w:t>Показатељи који се односе на самоубиства</w:t>
      </w:r>
      <w:bookmarkEnd w:id="62"/>
    </w:p>
    <w:p w14:paraId="53C914E7" w14:textId="77777777" w:rsidR="00E50814" w:rsidRDefault="00E50814" w:rsidP="00E50814">
      <w:pPr>
        <w:spacing w:before="120" w:after="240"/>
        <w:rPr>
          <w:rFonts w:cs="Arial"/>
          <w:color w:val="000000" w:themeColor="text1"/>
          <w:szCs w:val="24"/>
          <w:lang w:val="sr-Cyrl-RS"/>
        </w:rPr>
      </w:pPr>
      <w:r w:rsidRPr="00CC75A9">
        <w:rPr>
          <w:rFonts w:cs="Arial"/>
          <w:color w:val="000000" w:themeColor="text1"/>
          <w:szCs w:val="24"/>
          <w:lang w:val="sr-Cyrl-RS"/>
        </w:rPr>
        <w:t>Нема релевантних података за ову врсту показатеља.</w:t>
      </w:r>
    </w:p>
    <w:p w14:paraId="6433B2C4" w14:textId="77777777" w:rsidR="00E50814" w:rsidRPr="005F251C" w:rsidRDefault="00E50814" w:rsidP="00E50814">
      <w:pPr>
        <w:spacing w:before="120" w:after="240"/>
        <w:rPr>
          <w:rFonts w:cs="Arial"/>
          <w:color w:val="000000" w:themeColor="text1"/>
          <w:szCs w:val="24"/>
          <w:lang w:val="sr-Cyrl-RS"/>
        </w:rPr>
      </w:pPr>
    </w:p>
    <w:p w14:paraId="2E5DE2AB" w14:textId="77777777" w:rsidR="00E50814" w:rsidRPr="001974D4" w:rsidRDefault="00E50814" w:rsidP="001974D4">
      <w:pPr>
        <w:pStyle w:val="Heading3"/>
        <w:numPr>
          <w:ilvl w:val="0"/>
          <w:numId w:val="28"/>
        </w:numPr>
        <w:spacing w:before="120" w:after="120"/>
        <w:ind w:left="357" w:hanging="357"/>
        <w:jc w:val="left"/>
        <w:rPr>
          <w:b/>
          <w:i w:val="0"/>
          <w:lang w:val="sr-Cyrl-RS"/>
        </w:rPr>
      </w:pPr>
      <w:bookmarkStart w:id="63" w:name="_Toc52281095"/>
      <w:r w:rsidRPr="001974D4">
        <w:rPr>
          <w:b/>
          <w:i w:val="0"/>
          <w:lang w:val="sr-Cyrl-RS"/>
        </w:rPr>
        <w:t>Показатељи који се односе на прекурсоре несрећа</w:t>
      </w:r>
      <w:bookmarkEnd w:id="63"/>
    </w:p>
    <w:p w14:paraId="62CD8F50" w14:textId="77777777" w:rsidR="00E50814" w:rsidRDefault="00E50814" w:rsidP="00E50814">
      <w:pPr>
        <w:spacing w:before="120" w:after="240"/>
        <w:rPr>
          <w:rFonts w:cs="Arial"/>
          <w:color w:val="000000" w:themeColor="text1"/>
          <w:szCs w:val="24"/>
          <w:lang w:val="sr-Cyrl-RS"/>
        </w:rPr>
      </w:pPr>
      <w:r>
        <w:rPr>
          <w:rFonts w:cs="Arial"/>
          <w:color w:val="000000" w:themeColor="text1"/>
          <w:szCs w:val="24"/>
          <w:lang w:val="sr-Cyrl-RS"/>
        </w:rPr>
        <w:t>Укупан и релативан број показатеља који се односе на прекурсоре несрећа у 2019. години, за јавну железничку инфраструктуру и инфраструктуру индустријских железница по укупним вредностима и релативним вредностима у односу на број возних километара, дат је табеларно</w:t>
      </w:r>
      <w:r w:rsidR="0012749C">
        <w:rPr>
          <w:rFonts w:cs="Arial"/>
          <w:color w:val="000000" w:themeColor="text1"/>
          <w:szCs w:val="24"/>
          <w:lang w:val="sr-Cyrl-RS"/>
        </w:rPr>
        <w:t>.</w:t>
      </w:r>
    </w:p>
    <w:tbl>
      <w:tblPr>
        <w:tblStyle w:val="LightGrid-Accent11"/>
        <w:tblW w:w="5089" w:type="pct"/>
        <w:tblBorders>
          <w:top w:val="double" w:sz="4" w:space="0" w:color="auto"/>
          <w:left w:val="double" w:sz="4" w:space="0" w:color="auto"/>
          <w:bottom w:val="double" w:sz="4" w:space="0" w:color="auto"/>
          <w:right w:val="double" w:sz="4" w:space="0" w:color="auto"/>
          <w:insideH w:val="single" w:sz="8" w:space="0" w:color="000000" w:themeColor="text1"/>
          <w:insideV w:val="single" w:sz="8" w:space="0" w:color="000000" w:themeColor="text1"/>
        </w:tblBorders>
        <w:shd w:val="clear" w:color="auto" w:fill="FFFFFF" w:themeFill="background1"/>
        <w:tblLayout w:type="fixed"/>
        <w:tblLook w:val="04A0" w:firstRow="1" w:lastRow="0" w:firstColumn="1" w:lastColumn="0" w:noHBand="0" w:noVBand="1"/>
      </w:tblPr>
      <w:tblGrid>
        <w:gridCol w:w="5328"/>
        <w:gridCol w:w="908"/>
        <w:gridCol w:w="1009"/>
        <w:gridCol w:w="958"/>
        <w:gridCol w:w="973"/>
      </w:tblGrid>
      <w:tr w:rsidR="00E50814" w:rsidRPr="00A42D10" w14:paraId="6F7E02A8" w14:textId="77777777" w:rsidTr="00425D6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02" w:type="pct"/>
            <w:tcBorders>
              <w:top w:val="single" w:sz="4" w:space="0" w:color="auto"/>
              <w:left w:val="single" w:sz="4" w:space="0" w:color="auto"/>
              <w:bottom w:val="single" w:sz="4" w:space="0" w:color="auto"/>
              <w:right w:val="single" w:sz="4" w:space="0" w:color="auto"/>
            </w:tcBorders>
            <w:shd w:val="pct15" w:color="auto" w:fill="FFFFFF" w:themeFill="background1"/>
            <w:vAlign w:val="center"/>
          </w:tcPr>
          <w:p w14:paraId="02FFDE10" w14:textId="77777777" w:rsidR="00E50814" w:rsidRPr="00855398" w:rsidRDefault="00E50814" w:rsidP="00451F92">
            <w:pPr>
              <w:jc w:val="center"/>
              <w:rPr>
                <w:rFonts w:ascii="Arial Narrow" w:hAnsi="Arial Narrow" w:cs="Arial"/>
                <w:b w:val="0"/>
                <w:color w:val="000000"/>
                <w:sz w:val="22"/>
                <w:lang w:val="sr-Cyrl-RS"/>
              </w:rPr>
            </w:pPr>
            <w:r w:rsidRPr="00855398">
              <w:rPr>
                <w:rFonts w:ascii="Arial Narrow" w:hAnsi="Arial Narrow" w:cs="Arial"/>
                <w:b w:val="0"/>
                <w:color w:val="000000"/>
                <w:sz w:val="22"/>
                <w:lang w:val="sr-Cyrl-RS"/>
              </w:rPr>
              <w:t>2019. година</w:t>
            </w:r>
          </w:p>
        </w:tc>
        <w:tc>
          <w:tcPr>
            <w:tcW w:w="1045" w:type="pct"/>
            <w:gridSpan w:val="2"/>
            <w:tcBorders>
              <w:top w:val="single" w:sz="4" w:space="0" w:color="auto"/>
              <w:left w:val="single" w:sz="4" w:space="0" w:color="auto"/>
              <w:bottom w:val="single" w:sz="4" w:space="0" w:color="auto"/>
              <w:right w:val="single" w:sz="4" w:space="0" w:color="auto"/>
            </w:tcBorders>
            <w:shd w:val="pct15" w:color="auto" w:fill="FFFFFF" w:themeFill="background1"/>
            <w:vAlign w:val="center"/>
          </w:tcPr>
          <w:p w14:paraId="2CF6B1CD" w14:textId="77777777" w:rsidR="00E50814" w:rsidRPr="00855398" w:rsidRDefault="00E50814" w:rsidP="00451F92">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val="0"/>
                <w:color w:val="000000"/>
                <w:sz w:val="22"/>
                <w:lang w:val="sr-Cyrl-RS"/>
              </w:rPr>
            </w:pPr>
            <w:r w:rsidRPr="00855398">
              <w:rPr>
                <w:rFonts w:ascii="Arial Narrow" w:hAnsi="Arial Narrow" w:cs="Arial"/>
                <w:b w:val="0"/>
                <w:color w:val="000000"/>
                <w:sz w:val="22"/>
                <w:lang w:val="sr-Cyrl-RS"/>
              </w:rPr>
              <w:t>Јавна инфраструктура</w:t>
            </w:r>
          </w:p>
        </w:tc>
        <w:tc>
          <w:tcPr>
            <w:tcW w:w="1052" w:type="pct"/>
            <w:gridSpan w:val="2"/>
            <w:tcBorders>
              <w:top w:val="single" w:sz="4" w:space="0" w:color="auto"/>
              <w:left w:val="single" w:sz="4" w:space="0" w:color="auto"/>
              <w:bottom w:val="single" w:sz="4" w:space="0" w:color="auto"/>
              <w:right w:val="single" w:sz="4" w:space="0" w:color="auto"/>
            </w:tcBorders>
            <w:shd w:val="pct15" w:color="auto" w:fill="FFFFFF" w:themeFill="background1"/>
            <w:vAlign w:val="center"/>
          </w:tcPr>
          <w:p w14:paraId="0F0FE2D7" w14:textId="77777777" w:rsidR="00E50814" w:rsidRPr="00855398" w:rsidRDefault="00E50814" w:rsidP="00451F92">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val="0"/>
                <w:color w:val="000000"/>
                <w:sz w:val="22"/>
                <w:lang w:val="sr-Cyrl-CS"/>
              </w:rPr>
            </w:pPr>
            <w:r w:rsidRPr="00855398">
              <w:rPr>
                <w:rFonts w:ascii="Arial Narrow" w:hAnsi="Arial Narrow" w:cs="Arial"/>
                <w:b w:val="0"/>
                <w:color w:val="000000"/>
                <w:sz w:val="22"/>
                <w:lang w:val="sr-Cyrl-CS"/>
              </w:rPr>
              <w:t>Индустријске железнице</w:t>
            </w:r>
          </w:p>
        </w:tc>
      </w:tr>
      <w:tr w:rsidR="00E50814" w:rsidRPr="00A42D10" w14:paraId="5C8B3524" w14:textId="77777777" w:rsidTr="00425D6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02" w:type="pct"/>
            <w:tcBorders>
              <w:top w:val="single" w:sz="4" w:space="0" w:color="auto"/>
              <w:left w:val="single" w:sz="4" w:space="0" w:color="auto"/>
              <w:bottom w:val="double" w:sz="4" w:space="0" w:color="auto"/>
              <w:right w:val="single" w:sz="4" w:space="0" w:color="auto"/>
            </w:tcBorders>
            <w:shd w:val="pct15" w:color="auto" w:fill="FFFFFF" w:themeFill="background1"/>
            <w:vAlign w:val="center"/>
            <w:hideMark/>
          </w:tcPr>
          <w:p w14:paraId="5038DBD8" w14:textId="77777777" w:rsidR="00E50814" w:rsidRPr="00855398" w:rsidRDefault="00E50814" w:rsidP="00451F92">
            <w:pPr>
              <w:jc w:val="center"/>
              <w:rPr>
                <w:rFonts w:ascii="Arial Narrow" w:hAnsi="Arial Narrow" w:cs="Arial"/>
                <w:b w:val="0"/>
                <w:color w:val="000000"/>
                <w:sz w:val="22"/>
              </w:rPr>
            </w:pPr>
            <w:r w:rsidRPr="00855398">
              <w:rPr>
                <w:rFonts w:ascii="Arial Narrow" w:hAnsi="Arial Narrow" w:cs="Arial"/>
                <w:b w:val="0"/>
                <w:color w:val="000000"/>
                <w:sz w:val="22"/>
              </w:rPr>
              <w:t>Показатељи</w:t>
            </w:r>
          </w:p>
        </w:tc>
        <w:tc>
          <w:tcPr>
            <w:tcW w:w="495" w:type="pct"/>
            <w:tcBorders>
              <w:top w:val="single" w:sz="4" w:space="0" w:color="auto"/>
              <w:left w:val="single" w:sz="4" w:space="0" w:color="auto"/>
              <w:bottom w:val="double" w:sz="4" w:space="0" w:color="auto"/>
              <w:right w:val="single" w:sz="4" w:space="0" w:color="auto"/>
            </w:tcBorders>
            <w:shd w:val="pct15" w:color="auto" w:fill="FFFFFF" w:themeFill="background1"/>
            <w:vAlign w:val="center"/>
            <w:hideMark/>
          </w:tcPr>
          <w:p w14:paraId="3056CE34" w14:textId="77777777" w:rsidR="00E50814" w:rsidRPr="00855398" w:rsidRDefault="00E50814" w:rsidP="00451F9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2"/>
                <w:lang w:val="sr-Cyrl-CS"/>
              </w:rPr>
            </w:pPr>
            <w:r w:rsidRPr="00855398">
              <w:rPr>
                <w:rFonts w:ascii="Arial Narrow" w:hAnsi="Arial Narrow" w:cs="Arial"/>
                <w:color w:val="000000"/>
                <w:sz w:val="22"/>
                <w:lang w:val="sr-Cyrl-CS"/>
              </w:rPr>
              <w:t>Укупан бр.</w:t>
            </w:r>
          </w:p>
        </w:tc>
        <w:tc>
          <w:tcPr>
            <w:tcW w:w="550" w:type="pct"/>
            <w:tcBorders>
              <w:top w:val="single" w:sz="4" w:space="0" w:color="auto"/>
              <w:left w:val="single" w:sz="4" w:space="0" w:color="auto"/>
              <w:bottom w:val="double" w:sz="4" w:space="0" w:color="auto"/>
              <w:right w:val="single" w:sz="4" w:space="0" w:color="auto"/>
            </w:tcBorders>
            <w:shd w:val="pct15" w:color="auto" w:fill="FFFFFF" w:themeFill="background1"/>
            <w:vAlign w:val="center"/>
            <w:hideMark/>
          </w:tcPr>
          <w:p w14:paraId="0D31677A" w14:textId="77777777" w:rsidR="00E50814" w:rsidRPr="00855398" w:rsidRDefault="00E50814" w:rsidP="00451F9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2"/>
                <w:lang w:val="sr-Cyrl-CS"/>
              </w:rPr>
            </w:pPr>
            <w:r w:rsidRPr="00855398">
              <w:rPr>
                <w:rFonts w:ascii="Arial Narrow" w:hAnsi="Arial Narrow" w:cs="Arial"/>
                <w:color w:val="000000"/>
                <w:sz w:val="22"/>
                <w:lang w:val="sr-Cyrl-CS"/>
              </w:rPr>
              <w:t>Рел. бр. (10</w:t>
            </w:r>
            <w:r w:rsidRPr="00855398">
              <w:rPr>
                <w:rFonts w:ascii="Arial Narrow" w:hAnsi="Arial Narrow" w:cs="Arial"/>
                <w:color w:val="000000"/>
                <w:sz w:val="22"/>
                <w:vertAlign w:val="superscript"/>
                <w:lang w:val="sr-Cyrl-CS"/>
              </w:rPr>
              <w:t>-6</w:t>
            </w:r>
            <w:r w:rsidRPr="00855398">
              <w:rPr>
                <w:rFonts w:ascii="Arial Narrow" w:hAnsi="Arial Narrow" w:cs="Arial"/>
                <w:color w:val="000000"/>
                <w:sz w:val="22"/>
                <w:lang w:val="sr-Cyrl-CS"/>
              </w:rPr>
              <w:t>)</w:t>
            </w:r>
          </w:p>
        </w:tc>
        <w:tc>
          <w:tcPr>
            <w:tcW w:w="522" w:type="pct"/>
            <w:tcBorders>
              <w:top w:val="single" w:sz="4" w:space="0" w:color="auto"/>
              <w:left w:val="single" w:sz="4" w:space="0" w:color="auto"/>
              <w:bottom w:val="double" w:sz="4" w:space="0" w:color="auto"/>
              <w:right w:val="single" w:sz="4" w:space="0" w:color="auto"/>
            </w:tcBorders>
            <w:shd w:val="pct15" w:color="auto" w:fill="FFFFFF" w:themeFill="background1"/>
            <w:vAlign w:val="center"/>
            <w:hideMark/>
          </w:tcPr>
          <w:p w14:paraId="3B5B6AD8" w14:textId="77777777" w:rsidR="00E50814" w:rsidRPr="00855398" w:rsidRDefault="00E50814" w:rsidP="00451F9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2"/>
                <w:lang w:val="sr-Cyrl-CS"/>
              </w:rPr>
            </w:pPr>
            <w:r w:rsidRPr="00855398">
              <w:rPr>
                <w:rFonts w:ascii="Arial Narrow" w:hAnsi="Arial Narrow" w:cs="Arial"/>
                <w:color w:val="000000"/>
                <w:sz w:val="22"/>
                <w:lang w:val="sr-Cyrl-CS"/>
              </w:rPr>
              <w:t>Укупан бр.</w:t>
            </w:r>
          </w:p>
        </w:tc>
        <w:tc>
          <w:tcPr>
            <w:tcW w:w="530" w:type="pct"/>
            <w:tcBorders>
              <w:top w:val="single" w:sz="4" w:space="0" w:color="auto"/>
              <w:left w:val="single" w:sz="4" w:space="0" w:color="auto"/>
              <w:bottom w:val="double" w:sz="4" w:space="0" w:color="auto"/>
              <w:right w:val="single" w:sz="4" w:space="0" w:color="auto"/>
            </w:tcBorders>
            <w:shd w:val="pct15" w:color="auto" w:fill="FFFFFF" w:themeFill="background1"/>
            <w:vAlign w:val="center"/>
          </w:tcPr>
          <w:p w14:paraId="3D1EAACC" w14:textId="77777777" w:rsidR="00E50814" w:rsidRPr="00855398" w:rsidRDefault="00E50814" w:rsidP="00451F9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2"/>
                <w:lang w:val="sr-Cyrl-CS"/>
              </w:rPr>
            </w:pPr>
            <w:r w:rsidRPr="00855398">
              <w:rPr>
                <w:rFonts w:ascii="Arial Narrow" w:hAnsi="Arial Narrow" w:cs="Arial"/>
                <w:color w:val="000000"/>
                <w:sz w:val="22"/>
                <w:lang w:val="sr-Cyrl-CS"/>
              </w:rPr>
              <w:t>Рел. бр. (10</w:t>
            </w:r>
            <w:r w:rsidRPr="00855398">
              <w:rPr>
                <w:rFonts w:ascii="Arial Narrow" w:hAnsi="Arial Narrow" w:cs="Arial"/>
                <w:color w:val="000000"/>
                <w:sz w:val="22"/>
                <w:vertAlign w:val="superscript"/>
                <w:lang w:val="sr-Cyrl-CS"/>
              </w:rPr>
              <w:t>-6</w:t>
            </w:r>
            <w:r w:rsidRPr="00855398">
              <w:rPr>
                <w:rFonts w:ascii="Arial Narrow" w:hAnsi="Arial Narrow" w:cs="Arial"/>
                <w:color w:val="000000"/>
                <w:sz w:val="22"/>
                <w:lang w:val="sr-Cyrl-CS"/>
              </w:rPr>
              <w:t>)</w:t>
            </w:r>
          </w:p>
        </w:tc>
      </w:tr>
      <w:tr w:rsidR="00E50814" w:rsidRPr="00A42D10" w14:paraId="75C703CD" w14:textId="77777777" w:rsidTr="00425D6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02" w:type="pct"/>
            <w:tcBorders>
              <w:top w:val="double" w:sz="4" w:space="0" w:color="auto"/>
              <w:left w:val="single" w:sz="4" w:space="0" w:color="auto"/>
              <w:bottom w:val="single" w:sz="4" w:space="0" w:color="auto"/>
              <w:right w:val="single" w:sz="4" w:space="0" w:color="auto"/>
            </w:tcBorders>
            <w:shd w:val="clear" w:color="auto" w:fill="FFFFFF" w:themeFill="background1"/>
            <w:vAlign w:val="center"/>
            <w:hideMark/>
          </w:tcPr>
          <w:p w14:paraId="63828888" w14:textId="77777777" w:rsidR="00E50814" w:rsidRPr="00855398" w:rsidRDefault="00E50814" w:rsidP="00451F92">
            <w:pPr>
              <w:jc w:val="left"/>
              <w:rPr>
                <w:rFonts w:ascii="Arial Narrow" w:hAnsi="Arial Narrow" w:cs="Arial"/>
                <w:b w:val="0"/>
                <w:color w:val="000000"/>
                <w:sz w:val="22"/>
                <w:lang w:val="sr-Cyrl-RS"/>
              </w:rPr>
            </w:pPr>
            <w:r w:rsidRPr="00855398">
              <w:rPr>
                <w:rFonts w:ascii="Arial Narrow" w:hAnsi="Arial Narrow" w:cs="Arial"/>
                <w:b w:val="0"/>
                <w:color w:val="000000"/>
                <w:sz w:val="22"/>
              </w:rPr>
              <w:t>Сломљен</w:t>
            </w:r>
            <w:r w:rsidRPr="00855398">
              <w:rPr>
                <w:rFonts w:ascii="Arial Narrow" w:hAnsi="Arial Narrow" w:cs="Arial"/>
                <w:b w:val="0"/>
                <w:color w:val="000000"/>
                <w:sz w:val="22"/>
                <w:lang w:val="sr-Cyrl-RS"/>
              </w:rPr>
              <w:t>е</w:t>
            </w:r>
            <w:r w:rsidRPr="00855398">
              <w:rPr>
                <w:rFonts w:ascii="Arial Narrow" w:hAnsi="Arial Narrow" w:cs="Arial"/>
                <w:b w:val="0"/>
                <w:color w:val="000000"/>
                <w:sz w:val="22"/>
              </w:rPr>
              <w:t xml:space="preserve"> шин</w:t>
            </w:r>
            <w:r w:rsidRPr="00855398">
              <w:rPr>
                <w:rFonts w:ascii="Arial Narrow" w:hAnsi="Arial Narrow" w:cs="Arial"/>
                <w:b w:val="0"/>
                <w:color w:val="000000"/>
                <w:sz w:val="22"/>
                <w:lang w:val="sr-Cyrl-RS"/>
              </w:rPr>
              <w:t>е</w:t>
            </w:r>
          </w:p>
        </w:tc>
        <w:tc>
          <w:tcPr>
            <w:tcW w:w="495" w:type="pct"/>
            <w:tcBorders>
              <w:top w:val="double" w:sz="4" w:space="0" w:color="auto"/>
              <w:left w:val="single" w:sz="4" w:space="0" w:color="auto"/>
              <w:bottom w:val="single" w:sz="4" w:space="0" w:color="auto"/>
              <w:right w:val="single" w:sz="4" w:space="0" w:color="auto"/>
            </w:tcBorders>
            <w:shd w:val="clear" w:color="auto" w:fill="FFFFFF" w:themeFill="background1"/>
            <w:vAlign w:val="center"/>
          </w:tcPr>
          <w:p w14:paraId="21BCBD2C" w14:textId="77777777" w:rsidR="00E50814" w:rsidRPr="00855398" w:rsidRDefault="00E50814" w:rsidP="00451F92">
            <w:pPr>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 w:val="22"/>
                <w:lang w:val="sr-Cyrl-RS"/>
              </w:rPr>
            </w:pPr>
            <w:r w:rsidRPr="00855398">
              <w:rPr>
                <w:rFonts w:ascii="Arial Narrow" w:hAnsi="Arial Narrow" w:cs="Arial"/>
                <w:color w:val="000000"/>
                <w:sz w:val="22"/>
                <w:lang w:val="sr-Cyrl-RS"/>
              </w:rPr>
              <w:t>47</w:t>
            </w:r>
          </w:p>
        </w:tc>
        <w:tc>
          <w:tcPr>
            <w:tcW w:w="550" w:type="pct"/>
            <w:tcBorders>
              <w:top w:val="double" w:sz="4" w:space="0" w:color="auto"/>
              <w:left w:val="single" w:sz="4" w:space="0" w:color="auto"/>
              <w:bottom w:val="single" w:sz="4" w:space="0" w:color="auto"/>
              <w:right w:val="single" w:sz="4" w:space="0" w:color="auto"/>
            </w:tcBorders>
            <w:shd w:val="clear" w:color="auto" w:fill="FFFFFF" w:themeFill="background1"/>
            <w:vAlign w:val="center"/>
          </w:tcPr>
          <w:p w14:paraId="60B20CCF" w14:textId="77777777" w:rsidR="00E50814" w:rsidRPr="00855398" w:rsidRDefault="00E50814" w:rsidP="00451F92">
            <w:pPr>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 w:val="22"/>
                <w:lang w:val="sr-Cyrl-RS"/>
              </w:rPr>
            </w:pPr>
            <w:r w:rsidRPr="00855398">
              <w:rPr>
                <w:rFonts w:ascii="Arial Narrow" w:hAnsi="Arial Narrow" w:cs="Arial"/>
                <w:color w:val="000000"/>
                <w:sz w:val="22"/>
                <w:lang w:val="sr-Cyrl-RS"/>
              </w:rPr>
              <w:t>3,19</w:t>
            </w:r>
          </w:p>
        </w:tc>
        <w:tc>
          <w:tcPr>
            <w:tcW w:w="522" w:type="pct"/>
            <w:tcBorders>
              <w:top w:val="double" w:sz="4" w:space="0" w:color="auto"/>
              <w:left w:val="single" w:sz="4" w:space="0" w:color="auto"/>
              <w:bottom w:val="single" w:sz="4" w:space="0" w:color="auto"/>
              <w:right w:val="single" w:sz="4" w:space="0" w:color="auto"/>
            </w:tcBorders>
            <w:shd w:val="clear" w:color="auto" w:fill="FFFFFF" w:themeFill="background1"/>
            <w:vAlign w:val="center"/>
          </w:tcPr>
          <w:p w14:paraId="29A25A83" w14:textId="77777777" w:rsidR="00E50814" w:rsidRPr="00855398" w:rsidRDefault="00E50814" w:rsidP="00451F92">
            <w:pPr>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 w:val="22"/>
                <w:lang w:val="sr-Cyrl-RS"/>
              </w:rPr>
            </w:pPr>
            <w:r w:rsidRPr="00855398">
              <w:rPr>
                <w:rFonts w:ascii="Arial Narrow" w:hAnsi="Arial Narrow" w:cs="Arial"/>
                <w:color w:val="000000"/>
                <w:sz w:val="22"/>
                <w:lang w:val="sr-Cyrl-RS"/>
              </w:rPr>
              <w:t>28</w:t>
            </w:r>
          </w:p>
        </w:tc>
        <w:tc>
          <w:tcPr>
            <w:tcW w:w="530" w:type="pct"/>
            <w:tcBorders>
              <w:top w:val="double" w:sz="4" w:space="0" w:color="auto"/>
              <w:left w:val="single" w:sz="4" w:space="0" w:color="auto"/>
              <w:bottom w:val="single" w:sz="4" w:space="0" w:color="auto"/>
              <w:right w:val="single" w:sz="4" w:space="0" w:color="auto"/>
            </w:tcBorders>
            <w:shd w:val="clear" w:color="auto" w:fill="FFFFFF" w:themeFill="background1"/>
            <w:vAlign w:val="center"/>
          </w:tcPr>
          <w:p w14:paraId="547709FD" w14:textId="77777777" w:rsidR="00E50814" w:rsidRPr="00855398" w:rsidRDefault="00E50814" w:rsidP="00451F92">
            <w:pPr>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 w:val="22"/>
                <w:lang w:val="sr-Cyrl-RS"/>
              </w:rPr>
            </w:pPr>
            <w:r w:rsidRPr="00855398">
              <w:rPr>
                <w:rFonts w:ascii="Arial Narrow" w:hAnsi="Arial Narrow" w:cs="Arial"/>
                <w:color w:val="000000"/>
                <w:sz w:val="22"/>
                <w:lang w:val="sr-Cyrl-RS"/>
              </w:rPr>
              <w:t>21,98</w:t>
            </w:r>
          </w:p>
        </w:tc>
      </w:tr>
      <w:tr w:rsidR="00E50814" w:rsidRPr="00A42D10" w14:paraId="371768BF" w14:textId="77777777" w:rsidTr="00425D6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E9C7F4" w14:textId="77777777" w:rsidR="00E50814" w:rsidRPr="00855398" w:rsidRDefault="00E50814" w:rsidP="00451F92">
            <w:pPr>
              <w:jc w:val="left"/>
              <w:rPr>
                <w:rFonts w:ascii="Arial Narrow" w:hAnsi="Arial Narrow" w:cs="Arial"/>
                <w:b w:val="0"/>
                <w:color w:val="000000"/>
                <w:sz w:val="22"/>
              </w:rPr>
            </w:pPr>
            <w:r w:rsidRPr="00855398">
              <w:rPr>
                <w:rFonts w:ascii="Arial Narrow" w:hAnsi="Arial Narrow" w:cs="Arial"/>
                <w:b w:val="0"/>
                <w:color w:val="000000"/>
                <w:sz w:val="22"/>
              </w:rPr>
              <w:t>Извијања и друг</w:t>
            </w:r>
            <w:r w:rsidRPr="00855398">
              <w:rPr>
                <w:rFonts w:ascii="Arial Narrow" w:hAnsi="Arial Narrow" w:cs="Arial"/>
                <w:b w:val="0"/>
                <w:color w:val="000000"/>
                <w:sz w:val="22"/>
                <w:lang w:val="sr-Cyrl-RS"/>
              </w:rPr>
              <w:t>е</w:t>
            </w:r>
            <w:r w:rsidRPr="00855398">
              <w:rPr>
                <w:rFonts w:ascii="Arial Narrow" w:hAnsi="Arial Narrow" w:cs="Arial"/>
                <w:b w:val="0"/>
                <w:color w:val="000000"/>
                <w:sz w:val="22"/>
              </w:rPr>
              <w:t xml:space="preserve"> деформациј</w:t>
            </w:r>
            <w:r w:rsidRPr="00855398">
              <w:rPr>
                <w:rFonts w:ascii="Arial Narrow" w:hAnsi="Arial Narrow" w:cs="Arial"/>
                <w:b w:val="0"/>
                <w:color w:val="000000"/>
                <w:sz w:val="22"/>
                <w:lang w:val="sr-Cyrl-RS"/>
              </w:rPr>
              <w:t>е</w:t>
            </w:r>
            <w:r w:rsidRPr="00855398">
              <w:rPr>
                <w:rFonts w:ascii="Arial Narrow" w:hAnsi="Arial Narrow" w:cs="Arial"/>
                <w:b w:val="0"/>
                <w:color w:val="000000"/>
                <w:sz w:val="22"/>
              </w:rPr>
              <w:t xml:space="preserve"> колосека</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A8DED8" w14:textId="77777777" w:rsidR="00E50814" w:rsidRPr="00855398" w:rsidRDefault="00E50814" w:rsidP="00451F9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2"/>
                <w:lang w:val="sr-Cyrl-RS"/>
              </w:rPr>
            </w:pPr>
            <w:r w:rsidRPr="00855398">
              <w:rPr>
                <w:rFonts w:ascii="Arial Narrow" w:hAnsi="Arial Narrow" w:cs="Arial"/>
                <w:color w:val="000000"/>
                <w:sz w:val="22"/>
                <w:lang w:val="sr-Cyrl-RS"/>
              </w:rPr>
              <w:t>45</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9BA0A" w14:textId="77777777" w:rsidR="00E50814" w:rsidRPr="00855398" w:rsidRDefault="00E50814" w:rsidP="00451F9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2"/>
                <w:lang w:val="sr-Cyrl-RS"/>
              </w:rPr>
            </w:pPr>
            <w:r w:rsidRPr="00855398">
              <w:rPr>
                <w:rFonts w:ascii="Arial Narrow" w:hAnsi="Arial Narrow" w:cs="Arial"/>
                <w:color w:val="000000"/>
                <w:sz w:val="22"/>
                <w:lang w:val="sr-Cyrl-RS"/>
              </w:rPr>
              <w:t>3,06</w:t>
            </w: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30CF8" w14:textId="77777777" w:rsidR="00E50814" w:rsidRPr="00855398" w:rsidRDefault="00E50814" w:rsidP="00451F9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2"/>
                <w:lang w:val="sr-Cyrl-RS"/>
              </w:rPr>
            </w:pPr>
            <w:r w:rsidRPr="00855398">
              <w:rPr>
                <w:rFonts w:ascii="Arial Narrow" w:hAnsi="Arial Narrow" w:cs="Arial"/>
                <w:color w:val="000000"/>
                <w:sz w:val="22"/>
                <w:lang w:val="sr-Cyrl-RS"/>
              </w:rPr>
              <w:t>0</w:t>
            </w: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7538F9" w14:textId="77777777" w:rsidR="00E50814" w:rsidRPr="00855398" w:rsidRDefault="00E50814" w:rsidP="00451F9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2"/>
                <w:lang w:val="sr-Cyrl-RS"/>
              </w:rPr>
            </w:pPr>
            <w:r w:rsidRPr="00855398">
              <w:rPr>
                <w:rFonts w:ascii="Arial Narrow" w:hAnsi="Arial Narrow" w:cs="Arial"/>
                <w:color w:val="000000"/>
                <w:sz w:val="22"/>
                <w:lang w:val="sr-Cyrl-RS"/>
              </w:rPr>
              <w:t>0,00</w:t>
            </w:r>
          </w:p>
        </w:tc>
      </w:tr>
      <w:tr w:rsidR="00E50814" w:rsidRPr="00A42D10" w14:paraId="75D48CFF" w14:textId="77777777" w:rsidTr="00425D6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1A3B62" w14:textId="77777777" w:rsidR="00E50814" w:rsidRPr="00855398" w:rsidRDefault="00E50814" w:rsidP="00451F92">
            <w:pPr>
              <w:jc w:val="left"/>
              <w:rPr>
                <w:rFonts w:ascii="Arial Narrow" w:hAnsi="Arial Narrow" w:cs="Arial"/>
                <w:b w:val="0"/>
                <w:color w:val="000000"/>
                <w:sz w:val="22"/>
              </w:rPr>
            </w:pPr>
            <w:r w:rsidRPr="00855398">
              <w:rPr>
                <w:rFonts w:ascii="Arial Narrow" w:hAnsi="Arial Narrow" w:cs="Arial"/>
                <w:b w:val="0"/>
                <w:color w:val="000000"/>
                <w:sz w:val="22"/>
              </w:rPr>
              <w:t>Погрешн</w:t>
            </w:r>
            <w:r w:rsidRPr="00855398">
              <w:rPr>
                <w:rFonts w:ascii="Arial Narrow" w:hAnsi="Arial Narrow" w:cs="Arial"/>
                <w:b w:val="0"/>
                <w:color w:val="000000"/>
                <w:sz w:val="22"/>
                <w:lang w:val="sr-Cyrl-RS"/>
              </w:rPr>
              <w:t>а</w:t>
            </w:r>
            <w:r w:rsidRPr="00855398">
              <w:rPr>
                <w:rFonts w:ascii="Arial Narrow" w:hAnsi="Arial Narrow" w:cs="Arial"/>
                <w:b w:val="0"/>
                <w:color w:val="000000"/>
                <w:sz w:val="22"/>
              </w:rPr>
              <w:t xml:space="preserve"> показивања сигналних знакова</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64E9D4" w14:textId="77777777" w:rsidR="00E50814" w:rsidRPr="00855398" w:rsidRDefault="00E50814" w:rsidP="00451F92">
            <w:pPr>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 w:val="22"/>
                <w:lang w:val="sr-Cyrl-RS"/>
              </w:rPr>
            </w:pPr>
            <w:r w:rsidRPr="00855398">
              <w:rPr>
                <w:rFonts w:ascii="Arial Narrow" w:hAnsi="Arial Narrow" w:cs="Arial"/>
                <w:color w:val="000000"/>
                <w:sz w:val="22"/>
                <w:lang w:val="sr-Cyrl-RS"/>
              </w:rPr>
              <w:t>0</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6B51F1" w14:textId="77777777" w:rsidR="00E50814" w:rsidRPr="00855398" w:rsidRDefault="00E50814" w:rsidP="00451F92">
            <w:pPr>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 w:val="22"/>
                <w:lang w:val="sr-Cyrl-RS"/>
              </w:rPr>
            </w:pPr>
            <w:r w:rsidRPr="00855398">
              <w:rPr>
                <w:rFonts w:ascii="Arial Narrow" w:hAnsi="Arial Narrow" w:cs="Arial"/>
                <w:color w:val="000000"/>
                <w:sz w:val="22"/>
                <w:lang w:val="sr-Cyrl-RS"/>
              </w:rPr>
              <w:t>0,00</w:t>
            </w: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361EB" w14:textId="77777777" w:rsidR="00E50814" w:rsidRPr="00855398" w:rsidRDefault="00E50814" w:rsidP="00451F92">
            <w:pPr>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 w:val="22"/>
                <w:lang w:val="sr-Cyrl-RS"/>
              </w:rPr>
            </w:pPr>
            <w:r w:rsidRPr="00855398">
              <w:rPr>
                <w:rFonts w:ascii="Arial Narrow" w:hAnsi="Arial Narrow" w:cs="Arial"/>
                <w:color w:val="000000"/>
                <w:sz w:val="22"/>
                <w:lang w:val="sr-Cyrl-RS"/>
              </w:rPr>
              <w:t>0</w:t>
            </w: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04645" w14:textId="77777777" w:rsidR="00E50814" w:rsidRPr="00855398" w:rsidRDefault="00E50814" w:rsidP="00451F92">
            <w:pPr>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 w:val="22"/>
                <w:lang w:val="sr-Cyrl-RS"/>
              </w:rPr>
            </w:pPr>
            <w:r w:rsidRPr="00855398">
              <w:rPr>
                <w:rFonts w:ascii="Arial Narrow" w:hAnsi="Arial Narrow" w:cs="Arial"/>
                <w:color w:val="000000"/>
                <w:sz w:val="22"/>
                <w:lang w:val="sr-Cyrl-RS"/>
              </w:rPr>
              <w:t>0,00</w:t>
            </w:r>
          </w:p>
        </w:tc>
      </w:tr>
      <w:tr w:rsidR="00E50814" w:rsidRPr="00A42D10" w14:paraId="6D0F3972" w14:textId="77777777" w:rsidTr="00425D6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31FADC" w14:textId="77777777" w:rsidR="00E50814" w:rsidRPr="00855398" w:rsidRDefault="00E50814" w:rsidP="00451F92">
            <w:pPr>
              <w:jc w:val="left"/>
              <w:rPr>
                <w:rFonts w:ascii="Arial Narrow" w:hAnsi="Arial Narrow" w:cs="Arial"/>
                <w:b w:val="0"/>
                <w:color w:val="000000"/>
                <w:sz w:val="22"/>
              </w:rPr>
            </w:pPr>
            <w:r w:rsidRPr="00855398">
              <w:rPr>
                <w:rFonts w:ascii="Arial Narrow" w:hAnsi="Arial Narrow" w:cs="Arial"/>
                <w:b w:val="0"/>
                <w:color w:val="000000"/>
                <w:sz w:val="22"/>
              </w:rPr>
              <w:t>Пролазак поред сигнала који забрањује даљу вожњу уз пролазак опасне тачке</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71BD3C" w14:textId="77777777" w:rsidR="00E50814" w:rsidRPr="00855398" w:rsidRDefault="00E50814" w:rsidP="00451F9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2"/>
                <w:lang w:val="sr-Cyrl-RS"/>
              </w:rPr>
            </w:pPr>
            <w:r w:rsidRPr="00855398">
              <w:rPr>
                <w:rFonts w:ascii="Arial Narrow" w:hAnsi="Arial Narrow" w:cs="Arial"/>
                <w:color w:val="000000"/>
                <w:sz w:val="22"/>
                <w:lang w:val="sr-Cyrl-RS"/>
              </w:rPr>
              <w:t>2</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5959F" w14:textId="77777777" w:rsidR="00E50814" w:rsidRPr="00855398" w:rsidRDefault="00E50814" w:rsidP="00451F9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2"/>
                <w:lang w:val="sr-Cyrl-RS"/>
              </w:rPr>
            </w:pPr>
            <w:r w:rsidRPr="00855398">
              <w:rPr>
                <w:rFonts w:ascii="Arial Narrow" w:hAnsi="Arial Narrow" w:cs="Arial"/>
                <w:color w:val="000000"/>
                <w:sz w:val="22"/>
                <w:lang w:val="sr-Cyrl-RS"/>
              </w:rPr>
              <w:t>0,14</w:t>
            </w: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99AC0" w14:textId="77777777" w:rsidR="00E50814" w:rsidRPr="00855398" w:rsidRDefault="00E50814" w:rsidP="00451F9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2"/>
                <w:lang w:val="sr-Cyrl-RS"/>
              </w:rPr>
            </w:pPr>
            <w:r w:rsidRPr="00855398">
              <w:rPr>
                <w:rFonts w:ascii="Arial Narrow" w:hAnsi="Arial Narrow" w:cs="Arial"/>
                <w:color w:val="000000"/>
                <w:sz w:val="22"/>
                <w:lang w:val="sr-Cyrl-RS"/>
              </w:rPr>
              <w:t>1</w:t>
            </w: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2951C" w14:textId="77777777" w:rsidR="00E50814" w:rsidRPr="00855398" w:rsidRDefault="00E50814" w:rsidP="00451F9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2"/>
                <w:lang w:val="sr-Cyrl-RS"/>
              </w:rPr>
            </w:pPr>
            <w:r w:rsidRPr="00855398">
              <w:rPr>
                <w:rFonts w:ascii="Arial Narrow" w:hAnsi="Arial Narrow" w:cs="Arial"/>
                <w:color w:val="000000"/>
                <w:sz w:val="22"/>
                <w:lang w:val="sr-Cyrl-RS"/>
              </w:rPr>
              <w:t>0,78</w:t>
            </w:r>
          </w:p>
        </w:tc>
      </w:tr>
      <w:tr w:rsidR="00E50814" w:rsidRPr="00A42D10" w14:paraId="4030C775" w14:textId="77777777" w:rsidTr="00425D6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1BC84A" w14:textId="77777777" w:rsidR="00E50814" w:rsidRPr="00855398" w:rsidRDefault="00E50814" w:rsidP="00451F92">
            <w:pPr>
              <w:jc w:val="left"/>
              <w:rPr>
                <w:rFonts w:ascii="Arial Narrow" w:hAnsi="Arial Narrow" w:cs="Arial"/>
                <w:b w:val="0"/>
                <w:color w:val="000000"/>
                <w:sz w:val="22"/>
              </w:rPr>
            </w:pPr>
            <w:r w:rsidRPr="00855398">
              <w:rPr>
                <w:rFonts w:ascii="Arial Narrow" w:hAnsi="Arial Narrow" w:cs="Arial"/>
                <w:b w:val="0"/>
                <w:color w:val="000000"/>
                <w:sz w:val="22"/>
              </w:rPr>
              <w:t>Пролазак поред сигнала који забрањује даљу вожњу без проласка опасне тачке</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FC514" w14:textId="77777777" w:rsidR="00E50814" w:rsidRPr="00855398" w:rsidRDefault="00E50814" w:rsidP="00451F92">
            <w:pPr>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 w:val="22"/>
                <w:lang w:val="sr-Cyrl-RS"/>
              </w:rPr>
            </w:pPr>
            <w:r w:rsidRPr="00855398">
              <w:rPr>
                <w:rFonts w:ascii="Arial Narrow" w:hAnsi="Arial Narrow" w:cs="Arial"/>
                <w:color w:val="000000"/>
                <w:sz w:val="22"/>
                <w:lang w:val="sr-Cyrl-RS"/>
              </w:rPr>
              <w:t>0</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987665" w14:textId="77777777" w:rsidR="00E50814" w:rsidRPr="00855398" w:rsidRDefault="00E50814" w:rsidP="00451F92">
            <w:pPr>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 w:val="22"/>
                <w:lang w:val="sr-Cyrl-RS"/>
              </w:rPr>
            </w:pPr>
            <w:r w:rsidRPr="00855398">
              <w:rPr>
                <w:rFonts w:ascii="Arial Narrow" w:hAnsi="Arial Narrow" w:cs="Arial"/>
                <w:color w:val="000000"/>
                <w:sz w:val="22"/>
                <w:lang w:val="sr-Cyrl-RS"/>
              </w:rPr>
              <w:t>0,00</w:t>
            </w: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2CA45" w14:textId="77777777" w:rsidR="00E50814" w:rsidRPr="00855398" w:rsidRDefault="00E50814" w:rsidP="00451F92">
            <w:pPr>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 w:val="22"/>
                <w:lang w:val="sr-Cyrl-RS"/>
              </w:rPr>
            </w:pPr>
            <w:r w:rsidRPr="00855398">
              <w:rPr>
                <w:rFonts w:ascii="Arial Narrow" w:hAnsi="Arial Narrow" w:cs="Arial"/>
                <w:color w:val="000000"/>
                <w:sz w:val="22"/>
                <w:lang w:val="sr-Cyrl-RS"/>
              </w:rPr>
              <w:t>0</w:t>
            </w: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16A125" w14:textId="77777777" w:rsidR="00E50814" w:rsidRPr="00855398" w:rsidRDefault="00E50814" w:rsidP="00451F92">
            <w:pPr>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 w:val="22"/>
                <w:lang w:val="sr-Cyrl-RS"/>
              </w:rPr>
            </w:pPr>
            <w:r w:rsidRPr="00855398">
              <w:rPr>
                <w:rFonts w:ascii="Arial Narrow" w:hAnsi="Arial Narrow" w:cs="Arial"/>
                <w:color w:val="000000"/>
                <w:sz w:val="22"/>
                <w:lang w:val="sr-Cyrl-RS"/>
              </w:rPr>
              <w:t>0,00</w:t>
            </w:r>
          </w:p>
        </w:tc>
      </w:tr>
      <w:tr w:rsidR="00E50814" w:rsidRPr="00A42D10" w14:paraId="78D6E9FA" w14:textId="77777777" w:rsidTr="00425D6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0A421" w14:textId="77777777" w:rsidR="00E50814" w:rsidRPr="00855398" w:rsidRDefault="00E50814" w:rsidP="00451F92">
            <w:pPr>
              <w:jc w:val="left"/>
              <w:rPr>
                <w:rFonts w:ascii="Arial Narrow" w:hAnsi="Arial Narrow" w:cs="Arial"/>
                <w:b w:val="0"/>
                <w:color w:val="000000"/>
                <w:sz w:val="22"/>
              </w:rPr>
            </w:pPr>
            <w:r w:rsidRPr="00855398">
              <w:rPr>
                <w:rFonts w:ascii="Arial Narrow" w:hAnsi="Arial Narrow" w:cs="Arial"/>
                <w:b w:val="0"/>
                <w:color w:val="000000"/>
                <w:sz w:val="22"/>
              </w:rPr>
              <w:t>Сломљени точков</w:t>
            </w:r>
            <w:r w:rsidRPr="00855398">
              <w:rPr>
                <w:rFonts w:ascii="Arial Narrow" w:hAnsi="Arial Narrow" w:cs="Arial"/>
                <w:b w:val="0"/>
                <w:color w:val="000000"/>
                <w:sz w:val="22"/>
                <w:lang w:val="sr-Cyrl-RS"/>
              </w:rPr>
              <w:t>и</w:t>
            </w:r>
            <w:r w:rsidRPr="00855398">
              <w:rPr>
                <w:rFonts w:ascii="Arial Narrow" w:hAnsi="Arial Narrow" w:cs="Arial"/>
                <w:b w:val="0"/>
                <w:color w:val="000000"/>
                <w:sz w:val="22"/>
              </w:rPr>
              <w:t xml:space="preserve"> на железничким возилима у саобраћају</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54A8C" w14:textId="77777777" w:rsidR="00E50814" w:rsidRPr="00855398" w:rsidRDefault="00E50814" w:rsidP="00451F9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2"/>
                <w:lang w:val="sr-Cyrl-RS"/>
              </w:rPr>
            </w:pPr>
            <w:r w:rsidRPr="00855398">
              <w:rPr>
                <w:rFonts w:ascii="Arial Narrow" w:hAnsi="Arial Narrow" w:cs="Arial"/>
                <w:color w:val="000000"/>
                <w:sz w:val="22"/>
                <w:lang w:val="sr-Cyrl-RS"/>
              </w:rPr>
              <w:t>1</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9BE6B" w14:textId="77777777" w:rsidR="00E50814" w:rsidRPr="00855398" w:rsidRDefault="00E50814" w:rsidP="00451F9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2"/>
                <w:lang w:val="sr-Cyrl-RS"/>
              </w:rPr>
            </w:pPr>
            <w:r w:rsidRPr="00855398">
              <w:rPr>
                <w:rFonts w:ascii="Arial Narrow" w:hAnsi="Arial Narrow" w:cs="Arial"/>
                <w:color w:val="000000"/>
                <w:sz w:val="22"/>
                <w:lang w:val="sr-Cyrl-RS"/>
              </w:rPr>
              <w:t>0,07</w:t>
            </w: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AD562" w14:textId="77777777" w:rsidR="00E50814" w:rsidRPr="00855398" w:rsidRDefault="00E50814" w:rsidP="00451F9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2"/>
                <w:lang w:val="sr-Cyrl-RS"/>
              </w:rPr>
            </w:pPr>
            <w:r w:rsidRPr="00855398">
              <w:rPr>
                <w:rFonts w:ascii="Arial Narrow" w:hAnsi="Arial Narrow" w:cs="Arial"/>
                <w:color w:val="000000"/>
                <w:sz w:val="22"/>
                <w:lang w:val="sr-Cyrl-RS"/>
              </w:rPr>
              <w:t>0</w:t>
            </w: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B8C129" w14:textId="77777777" w:rsidR="00E50814" w:rsidRPr="00855398" w:rsidRDefault="00E50814" w:rsidP="00451F9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2"/>
                <w:lang w:val="sr-Cyrl-RS"/>
              </w:rPr>
            </w:pPr>
            <w:r w:rsidRPr="00855398">
              <w:rPr>
                <w:rFonts w:ascii="Arial Narrow" w:hAnsi="Arial Narrow" w:cs="Arial"/>
                <w:color w:val="000000"/>
                <w:sz w:val="22"/>
                <w:lang w:val="sr-Cyrl-RS"/>
              </w:rPr>
              <w:t>0,00</w:t>
            </w:r>
          </w:p>
        </w:tc>
      </w:tr>
      <w:tr w:rsidR="00E50814" w:rsidRPr="00A42D10" w14:paraId="4778C5C9" w14:textId="77777777" w:rsidTr="00425D6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DB22D7" w14:textId="77777777" w:rsidR="00E50814" w:rsidRPr="00855398" w:rsidRDefault="00E50814" w:rsidP="00451F92">
            <w:pPr>
              <w:jc w:val="left"/>
              <w:rPr>
                <w:rFonts w:ascii="Arial Narrow" w:hAnsi="Arial Narrow" w:cs="Arial"/>
                <w:b w:val="0"/>
                <w:color w:val="000000"/>
                <w:sz w:val="22"/>
              </w:rPr>
            </w:pPr>
            <w:r w:rsidRPr="00855398">
              <w:rPr>
                <w:rFonts w:ascii="Arial Narrow" w:hAnsi="Arial Narrow" w:cs="Arial"/>
                <w:b w:val="0"/>
                <w:color w:val="000000"/>
                <w:sz w:val="22"/>
              </w:rPr>
              <w:t>Сломљен</w:t>
            </w:r>
            <w:r w:rsidRPr="00855398">
              <w:rPr>
                <w:rFonts w:ascii="Arial Narrow" w:hAnsi="Arial Narrow" w:cs="Arial"/>
                <w:b w:val="0"/>
                <w:color w:val="000000"/>
                <w:sz w:val="22"/>
                <w:lang w:val="sr-Cyrl-RS"/>
              </w:rPr>
              <w:t>е</w:t>
            </w:r>
            <w:r w:rsidRPr="00855398">
              <w:rPr>
                <w:rFonts w:ascii="Arial Narrow" w:hAnsi="Arial Narrow" w:cs="Arial"/>
                <w:b w:val="0"/>
                <w:color w:val="000000"/>
                <w:sz w:val="22"/>
              </w:rPr>
              <w:t xml:space="preserve"> осовин</w:t>
            </w:r>
            <w:r w:rsidRPr="00855398">
              <w:rPr>
                <w:rFonts w:ascii="Arial Narrow" w:hAnsi="Arial Narrow" w:cs="Arial"/>
                <w:b w:val="0"/>
                <w:color w:val="000000"/>
                <w:sz w:val="22"/>
                <w:lang w:val="sr-Cyrl-RS"/>
              </w:rPr>
              <w:t>е</w:t>
            </w:r>
            <w:r w:rsidRPr="00855398">
              <w:rPr>
                <w:rFonts w:ascii="Arial Narrow" w:hAnsi="Arial Narrow" w:cs="Arial"/>
                <w:b w:val="0"/>
                <w:color w:val="000000"/>
                <w:sz w:val="22"/>
              </w:rPr>
              <w:t xml:space="preserve"> на железничким возилима у саобраћају</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4783B" w14:textId="77777777" w:rsidR="00E50814" w:rsidRPr="00855398" w:rsidRDefault="00E50814" w:rsidP="00451F92">
            <w:pPr>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 w:val="22"/>
                <w:lang w:val="sr-Cyrl-RS"/>
              </w:rPr>
            </w:pPr>
            <w:r w:rsidRPr="00855398">
              <w:rPr>
                <w:rFonts w:ascii="Arial Narrow" w:hAnsi="Arial Narrow" w:cs="Arial"/>
                <w:color w:val="000000"/>
                <w:sz w:val="22"/>
                <w:lang w:val="sr-Cyrl-RS"/>
              </w:rPr>
              <w:t>0</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155F60" w14:textId="77777777" w:rsidR="00E50814" w:rsidRPr="00855398" w:rsidRDefault="00E50814" w:rsidP="00451F92">
            <w:pPr>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 w:val="22"/>
                <w:lang w:val="sr-Cyrl-RS"/>
              </w:rPr>
            </w:pPr>
            <w:r w:rsidRPr="00855398">
              <w:rPr>
                <w:rFonts w:ascii="Arial Narrow" w:hAnsi="Arial Narrow" w:cs="Arial"/>
                <w:color w:val="000000"/>
                <w:sz w:val="22"/>
                <w:lang w:val="sr-Cyrl-RS"/>
              </w:rPr>
              <w:t>0,00</w:t>
            </w: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F8CDF3" w14:textId="77777777" w:rsidR="00E50814" w:rsidRPr="00855398" w:rsidRDefault="00E50814" w:rsidP="00451F92">
            <w:pPr>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 w:val="22"/>
                <w:lang w:val="sr-Cyrl-RS"/>
              </w:rPr>
            </w:pPr>
            <w:r w:rsidRPr="00855398">
              <w:rPr>
                <w:rFonts w:ascii="Arial Narrow" w:hAnsi="Arial Narrow" w:cs="Arial"/>
                <w:color w:val="000000"/>
                <w:sz w:val="22"/>
                <w:lang w:val="sr-Cyrl-RS"/>
              </w:rPr>
              <w:t>0</w:t>
            </w: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1C896" w14:textId="77777777" w:rsidR="00E50814" w:rsidRPr="00855398" w:rsidRDefault="00E50814" w:rsidP="00451F92">
            <w:pPr>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 w:val="22"/>
                <w:lang w:val="sr-Cyrl-RS"/>
              </w:rPr>
            </w:pPr>
            <w:r w:rsidRPr="00855398">
              <w:rPr>
                <w:rFonts w:ascii="Arial Narrow" w:hAnsi="Arial Narrow" w:cs="Arial"/>
                <w:color w:val="000000"/>
                <w:sz w:val="22"/>
                <w:lang w:val="sr-Cyrl-RS"/>
              </w:rPr>
              <w:t>0,00</w:t>
            </w:r>
          </w:p>
        </w:tc>
      </w:tr>
      <w:tr w:rsidR="00E50814" w:rsidRPr="00A42D10" w14:paraId="481B9C61" w14:textId="77777777" w:rsidTr="00425D65">
        <w:tblPrEx>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auto"/>
        </w:tblPrEx>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02" w:type="pct"/>
            <w:tcBorders>
              <w:top w:val="single" w:sz="4" w:space="0" w:color="auto"/>
              <w:left w:val="nil"/>
              <w:bottom w:val="nil"/>
              <w:right w:val="single" w:sz="4" w:space="0" w:color="auto"/>
            </w:tcBorders>
            <w:shd w:val="clear" w:color="auto" w:fill="FFFFFF" w:themeFill="background1"/>
            <w:vAlign w:val="center"/>
          </w:tcPr>
          <w:p w14:paraId="7F4878B2" w14:textId="77777777" w:rsidR="00E50814" w:rsidRPr="00855398" w:rsidRDefault="00E50814" w:rsidP="00451F92">
            <w:pPr>
              <w:jc w:val="right"/>
              <w:rPr>
                <w:rFonts w:ascii="Arial Narrow" w:hAnsi="Arial Narrow" w:cs="Arial"/>
                <w:b w:val="0"/>
                <w:color w:val="000000"/>
                <w:sz w:val="22"/>
                <w:lang w:val="sr-Cyrl-RS"/>
              </w:rPr>
            </w:pPr>
            <w:r w:rsidRPr="00855398">
              <w:rPr>
                <w:rFonts w:ascii="Arial Narrow" w:hAnsi="Arial Narrow" w:cs="Arial"/>
                <w:b w:val="0"/>
                <w:color w:val="000000"/>
                <w:sz w:val="22"/>
                <w:lang w:val="sr-Cyrl-RS"/>
              </w:rPr>
              <w:t>УКУПНО</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B4C36" w14:textId="77777777" w:rsidR="00E50814" w:rsidRPr="00855398" w:rsidRDefault="00E50814" w:rsidP="00451F9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2"/>
                <w:lang w:val="sr-Cyrl-RS"/>
              </w:rPr>
            </w:pPr>
            <w:r w:rsidRPr="00855398">
              <w:rPr>
                <w:rFonts w:ascii="Arial Narrow" w:hAnsi="Arial Narrow" w:cs="Arial"/>
                <w:color w:val="000000"/>
                <w:sz w:val="22"/>
                <w:lang w:val="sr-Cyrl-RS"/>
              </w:rPr>
              <w:t>95</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77DB8" w14:textId="77777777" w:rsidR="00E50814" w:rsidRPr="00855398" w:rsidRDefault="00E50814" w:rsidP="00451F9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2"/>
                <w:lang w:val="sr-Cyrl-RS"/>
              </w:rPr>
            </w:pPr>
            <w:r w:rsidRPr="00855398">
              <w:rPr>
                <w:rFonts w:ascii="Arial Narrow" w:hAnsi="Arial Narrow" w:cs="Arial"/>
                <w:color w:val="000000"/>
                <w:sz w:val="22"/>
                <w:lang w:val="sr-Cyrl-RS"/>
              </w:rPr>
              <w:t>6,45</w:t>
            </w: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EEE55" w14:textId="77777777" w:rsidR="00E50814" w:rsidRPr="00855398" w:rsidRDefault="00E50814" w:rsidP="00451F9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2"/>
                <w:lang w:val="sr-Cyrl-RS"/>
              </w:rPr>
            </w:pPr>
            <w:r w:rsidRPr="00855398">
              <w:rPr>
                <w:rFonts w:ascii="Arial Narrow" w:hAnsi="Arial Narrow" w:cs="Arial"/>
                <w:color w:val="000000"/>
                <w:sz w:val="22"/>
                <w:lang w:val="sr-Cyrl-RS"/>
              </w:rPr>
              <w:t>29</w:t>
            </w: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EA21B4" w14:textId="77777777" w:rsidR="00E50814" w:rsidRPr="00855398" w:rsidRDefault="00E50814" w:rsidP="00451F9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2"/>
                <w:lang w:val="sr-Cyrl-RS"/>
              </w:rPr>
            </w:pPr>
            <w:r w:rsidRPr="00855398">
              <w:rPr>
                <w:rFonts w:ascii="Arial Narrow" w:hAnsi="Arial Narrow" w:cs="Arial"/>
                <w:color w:val="000000"/>
                <w:sz w:val="22"/>
                <w:lang w:val="sr-Cyrl-RS"/>
              </w:rPr>
              <w:t>22,76</w:t>
            </w:r>
          </w:p>
        </w:tc>
      </w:tr>
    </w:tbl>
    <w:p w14:paraId="664B1299" w14:textId="77777777" w:rsidR="00E50814" w:rsidRDefault="00E50814" w:rsidP="00E50814">
      <w:pPr>
        <w:spacing w:before="120" w:after="240"/>
        <w:rPr>
          <w:rFonts w:cs="Arial"/>
          <w:color w:val="000000" w:themeColor="text1"/>
          <w:szCs w:val="24"/>
          <w:lang w:val="sr-Cyrl-RS"/>
        </w:rPr>
      </w:pPr>
      <w:r>
        <w:rPr>
          <w:rFonts w:cs="Arial"/>
          <w:color w:val="000000" w:themeColor="text1"/>
          <w:szCs w:val="24"/>
          <w:lang w:val="sr-Cyrl-RS"/>
        </w:rPr>
        <w:t>Анализа укупног и релативног броја показатеља који се односе на прекурсоре несрећа, за петогодишњи период, приказана је графички.</w:t>
      </w:r>
    </w:p>
    <w:p w14:paraId="69155DDB" w14:textId="77777777" w:rsidR="00E50814" w:rsidRPr="00CC75A9" w:rsidRDefault="00E50814" w:rsidP="00E50814">
      <w:pPr>
        <w:spacing w:before="120" w:after="240"/>
        <w:rPr>
          <w:rFonts w:cs="Arial"/>
          <w:color w:val="000000" w:themeColor="text1"/>
          <w:szCs w:val="24"/>
          <w:lang w:val="sr-Cyrl-RS"/>
        </w:rPr>
      </w:pPr>
      <w:r w:rsidRPr="00CB35FB">
        <w:rPr>
          <w:rFonts w:ascii="Arial Narrow" w:hAnsi="Arial Narrow"/>
          <w:noProof/>
        </w:rPr>
        <w:drawing>
          <wp:inline distT="0" distB="0" distL="0" distR="0" wp14:anchorId="3B920166" wp14:editId="75C798AC">
            <wp:extent cx="5943600" cy="3419475"/>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73BE986F" w14:textId="77777777" w:rsidR="00E50814" w:rsidRDefault="00E50814" w:rsidP="00983695">
      <w:pPr>
        <w:rPr>
          <w:b/>
          <w:i/>
          <w:szCs w:val="24"/>
          <w:lang w:val="sr-Cyrl-CS"/>
        </w:rPr>
      </w:pPr>
      <w:r>
        <w:rPr>
          <w:noProof/>
        </w:rPr>
        <w:drawing>
          <wp:inline distT="0" distB="0" distL="0" distR="0" wp14:anchorId="71D5FA39" wp14:editId="38ED42D6">
            <wp:extent cx="5943600" cy="295275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71EAE085" w14:textId="59BAF38B" w:rsidR="00E50814" w:rsidRDefault="00E50814" w:rsidP="00E50814">
      <w:pPr>
        <w:spacing w:before="120" w:after="240"/>
        <w:rPr>
          <w:rFonts w:cs="Arial"/>
          <w:color w:val="000000" w:themeColor="text1"/>
          <w:szCs w:val="24"/>
          <w:lang w:val="sr-Cyrl-RS"/>
        </w:rPr>
      </w:pPr>
      <w:r w:rsidRPr="00D41150">
        <w:rPr>
          <w:rFonts w:cs="Arial"/>
          <w:color w:val="000000" w:themeColor="text1"/>
          <w:szCs w:val="24"/>
          <w:lang w:val="sr-Cyrl-RS"/>
        </w:rPr>
        <w:t>Примет</w:t>
      </w:r>
      <w:r>
        <w:rPr>
          <w:rFonts w:cs="Arial"/>
          <w:color w:val="000000" w:themeColor="text1"/>
          <w:szCs w:val="24"/>
          <w:lang w:val="sr-Cyrl-RS"/>
        </w:rPr>
        <w:t>ан</w:t>
      </w:r>
      <w:r w:rsidRPr="00D41150">
        <w:rPr>
          <w:rFonts w:cs="Arial"/>
          <w:color w:val="000000" w:themeColor="text1"/>
          <w:szCs w:val="24"/>
          <w:lang w:val="sr-Cyrl-RS"/>
        </w:rPr>
        <w:t xml:space="preserve"> је </w:t>
      </w:r>
      <w:r w:rsidR="009867FD">
        <w:rPr>
          <w:rFonts w:cs="Arial"/>
          <w:color w:val="000000" w:themeColor="text1"/>
          <w:szCs w:val="24"/>
          <w:lang w:val="sr-Cyrl-RS"/>
        </w:rPr>
        <w:t xml:space="preserve">раст </w:t>
      </w:r>
      <w:r>
        <w:rPr>
          <w:rFonts w:cs="Arial"/>
          <w:color w:val="000000" w:themeColor="text1"/>
          <w:szCs w:val="24"/>
          <w:lang w:val="sr-Cyrl-RS"/>
        </w:rPr>
        <w:t xml:space="preserve">показатеља који се односе на прекурсоре несрећа на јавној железничкој инфраструктури у </w:t>
      </w:r>
      <w:r w:rsidRPr="00D41150">
        <w:rPr>
          <w:rFonts w:cs="Arial"/>
          <w:color w:val="000000" w:themeColor="text1"/>
          <w:szCs w:val="24"/>
          <w:lang w:val="sr-Cyrl-RS"/>
        </w:rPr>
        <w:t xml:space="preserve"> 2019. години</w:t>
      </w:r>
      <w:r>
        <w:rPr>
          <w:rFonts w:cs="Arial"/>
          <w:color w:val="000000" w:themeColor="text1"/>
          <w:szCs w:val="24"/>
          <w:lang w:val="sr-Cyrl-RS"/>
        </w:rPr>
        <w:t xml:space="preserve">. На инфраструктури индустријских железница, број показатеља је </w:t>
      </w:r>
      <w:r w:rsidR="0076651D">
        <w:rPr>
          <w:rFonts w:cs="Arial"/>
          <w:color w:val="000000" w:themeColor="text1"/>
          <w:szCs w:val="24"/>
          <w:lang w:val="sr-Cyrl-RS"/>
        </w:rPr>
        <w:t>на истом нивоу као у 2018. години</w:t>
      </w:r>
      <w:r>
        <w:rPr>
          <w:rFonts w:cs="Arial"/>
          <w:color w:val="000000" w:themeColor="text1"/>
          <w:szCs w:val="24"/>
          <w:lang w:val="sr-Cyrl-RS"/>
        </w:rPr>
        <w:t xml:space="preserve">. </w:t>
      </w:r>
    </w:p>
    <w:p w14:paraId="5AB43471" w14:textId="77777777" w:rsidR="00E50814" w:rsidRDefault="00E50814" w:rsidP="00E50814">
      <w:pPr>
        <w:spacing w:before="120" w:after="240"/>
        <w:rPr>
          <w:rFonts w:cs="Arial"/>
          <w:color w:val="000000" w:themeColor="text1"/>
          <w:szCs w:val="24"/>
          <w:lang w:val="sr-Cyrl-RS"/>
        </w:rPr>
      </w:pPr>
    </w:p>
    <w:p w14:paraId="4E4CC311" w14:textId="77777777" w:rsidR="00E50814" w:rsidRPr="001974D4" w:rsidRDefault="00E50814" w:rsidP="001974D4">
      <w:pPr>
        <w:pStyle w:val="Heading3"/>
        <w:numPr>
          <w:ilvl w:val="0"/>
          <w:numId w:val="28"/>
        </w:numPr>
        <w:spacing w:before="120" w:after="120"/>
        <w:ind w:left="357" w:hanging="357"/>
        <w:jc w:val="left"/>
        <w:rPr>
          <w:b/>
          <w:i w:val="0"/>
          <w:lang w:val="sr-Cyrl-RS"/>
        </w:rPr>
      </w:pPr>
      <w:bookmarkStart w:id="64" w:name="_Toc52281096"/>
      <w:r w:rsidRPr="001974D4">
        <w:rPr>
          <w:b/>
          <w:i w:val="0"/>
          <w:lang w:val="sr-Cyrl-RS"/>
        </w:rPr>
        <w:t>Показатељи за израчунавање економских последица несрећа</w:t>
      </w:r>
      <w:bookmarkEnd w:id="64"/>
    </w:p>
    <w:p w14:paraId="71E45237" w14:textId="5F06C311" w:rsidR="00E50814" w:rsidRDefault="00E50814" w:rsidP="00E50814">
      <w:pPr>
        <w:spacing w:before="120" w:after="240"/>
        <w:rPr>
          <w:rFonts w:cs="Arial"/>
          <w:color w:val="000000" w:themeColor="text1"/>
          <w:szCs w:val="24"/>
          <w:lang w:val="sr-Cyrl-RS"/>
        </w:rPr>
      </w:pPr>
      <w:r>
        <w:rPr>
          <w:rFonts w:cs="Arial"/>
          <w:color w:val="000000" w:themeColor="text1"/>
          <w:szCs w:val="24"/>
          <w:lang w:val="sr-Cyrl-RS"/>
        </w:rPr>
        <w:t>Показатељи који се односе на израчунавање економских последица несрећа у 2019. години, дати су за јавну железничку инфраструктуру и инфраструктуру индустријске железнице табеларно.</w:t>
      </w:r>
    </w:p>
    <w:p w14:paraId="5F330F86" w14:textId="77777777" w:rsidR="00E50814" w:rsidRDefault="00E50814" w:rsidP="00E50814">
      <w:pPr>
        <w:spacing w:before="120" w:after="240"/>
        <w:rPr>
          <w:rFonts w:cs="Arial"/>
          <w:color w:val="000000" w:themeColor="text1"/>
          <w:szCs w:val="24"/>
          <w:lang w:val="sr-Cyrl-RS"/>
        </w:rPr>
      </w:pPr>
      <w:r>
        <w:rPr>
          <w:rFonts w:cs="Arial"/>
          <w:color w:val="000000" w:themeColor="text1"/>
          <w:szCs w:val="24"/>
          <w:lang w:val="sr-Cyrl-RS"/>
        </w:rPr>
        <w:t xml:space="preserve">НАПОМЕНА: </w:t>
      </w:r>
      <w:r w:rsidRPr="005F251C">
        <w:rPr>
          <w:rFonts w:cs="Arial"/>
          <w:color w:val="000000" w:themeColor="text1"/>
          <w:szCs w:val="24"/>
          <w:lang w:val="sr-Cyrl-RS"/>
        </w:rPr>
        <w:t xml:space="preserve">Приказани подаци не одсликавају стварно стање настале штете у железничком систему Републике Србије јер још увек није успостављен систем праћења ефеката штета које су нанесене животној средини. </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672"/>
        <w:gridCol w:w="2323"/>
        <w:gridCol w:w="2021"/>
      </w:tblGrid>
      <w:tr w:rsidR="00E50814" w:rsidRPr="006D5BAC" w14:paraId="7387A881" w14:textId="77777777" w:rsidTr="00425D65">
        <w:trPr>
          <w:trHeight w:val="448"/>
        </w:trPr>
        <w:tc>
          <w:tcPr>
            <w:tcW w:w="2591" w:type="pct"/>
            <w:tcBorders>
              <w:top w:val="single" w:sz="4" w:space="0" w:color="auto"/>
              <w:left w:val="single" w:sz="4" w:space="0" w:color="auto"/>
              <w:bottom w:val="single" w:sz="4" w:space="0" w:color="auto"/>
              <w:right w:val="single" w:sz="4" w:space="0" w:color="auto"/>
            </w:tcBorders>
            <w:shd w:val="pct15" w:color="auto" w:fill="auto"/>
            <w:vAlign w:val="center"/>
          </w:tcPr>
          <w:p w14:paraId="44E77826" w14:textId="77777777" w:rsidR="00E50814" w:rsidRPr="00855398" w:rsidRDefault="00E50814" w:rsidP="00451F92">
            <w:pPr>
              <w:jc w:val="center"/>
              <w:rPr>
                <w:rFonts w:ascii="Arial Narrow" w:hAnsi="Arial Narrow" w:cs="Arial"/>
                <w:color w:val="000000"/>
                <w:sz w:val="22"/>
                <w:lang w:val="sr-Cyrl-RS"/>
              </w:rPr>
            </w:pPr>
            <w:r w:rsidRPr="00855398">
              <w:rPr>
                <w:rFonts w:ascii="Arial Narrow" w:hAnsi="Arial Narrow" w:cs="Arial"/>
                <w:color w:val="000000"/>
                <w:sz w:val="22"/>
                <w:lang w:val="sr-Cyrl-RS"/>
              </w:rPr>
              <w:t>2019. година</w:t>
            </w:r>
          </w:p>
        </w:tc>
        <w:tc>
          <w:tcPr>
            <w:tcW w:w="1288" w:type="pct"/>
            <w:tcBorders>
              <w:top w:val="single" w:sz="4" w:space="0" w:color="auto"/>
              <w:left w:val="single" w:sz="4" w:space="0" w:color="auto"/>
              <w:bottom w:val="single" w:sz="4" w:space="0" w:color="auto"/>
              <w:right w:val="single" w:sz="4" w:space="0" w:color="auto"/>
            </w:tcBorders>
            <w:shd w:val="pct15" w:color="auto" w:fill="auto"/>
            <w:vAlign w:val="center"/>
          </w:tcPr>
          <w:p w14:paraId="7EF915EE" w14:textId="77777777" w:rsidR="00E50814" w:rsidRPr="00855398" w:rsidRDefault="00E50814" w:rsidP="00451F92">
            <w:pPr>
              <w:jc w:val="center"/>
              <w:rPr>
                <w:rFonts w:ascii="Arial Narrow" w:hAnsi="Arial Narrow" w:cs="Arial"/>
                <w:color w:val="000000"/>
                <w:sz w:val="22"/>
                <w:lang w:val="sr-Cyrl-RS"/>
              </w:rPr>
            </w:pPr>
            <w:r w:rsidRPr="00855398">
              <w:rPr>
                <w:rFonts w:ascii="Arial Narrow" w:hAnsi="Arial Narrow" w:cs="Arial"/>
                <w:color w:val="000000"/>
                <w:sz w:val="22"/>
                <w:lang w:val="sr-Cyrl-RS"/>
              </w:rPr>
              <w:t>Јавна инфраструктура</w:t>
            </w:r>
          </w:p>
        </w:tc>
        <w:tc>
          <w:tcPr>
            <w:tcW w:w="1121" w:type="pct"/>
            <w:tcBorders>
              <w:top w:val="single" w:sz="4" w:space="0" w:color="auto"/>
              <w:left w:val="single" w:sz="4" w:space="0" w:color="auto"/>
              <w:bottom w:val="single" w:sz="4" w:space="0" w:color="auto"/>
              <w:right w:val="single" w:sz="4" w:space="0" w:color="auto"/>
            </w:tcBorders>
            <w:shd w:val="pct15" w:color="auto" w:fill="auto"/>
            <w:vAlign w:val="center"/>
          </w:tcPr>
          <w:p w14:paraId="34CB3A48" w14:textId="77777777" w:rsidR="00E50814" w:rsidRPr="00855398" w:rsidRDefault="00E50814" w:rsidP="00451F92">
            <w:pPr>
              <w:jc w:val="center"/>
              <w:rPr>
                <w:rFonts w:ascii="Arial Narrow" w:hAnsi="Arial Narrow" w:cs="Arial"/>
                <w:color w:val="000000"/>
                <w:sz w:val="22"/>
                <w:lang w:val="sr-Cyrl-RS"/>
              </w:rPr>
            </w:pPr>
            <w:r w:rsidRPr="00855398">
              <w:rPr>
                <w:rFonts w:ascii="Arial Narrow" w:hAnsi="Arial Narrow" w:cs="Arial"/>
                <w:color w:val="000000"/>
                <w:sz w:val="22"/>
                <w:lang w:val="sr-Cyrl-RS"/>
              </w:rPr>
              <w:t>Индустријске железнице</w:t>
            </w:r>
          </w:p>
        </w:tc>
      </w:tr>
      <w:tr w:rsidR="00E50814" w:rsidRPr="006D5BAC" w14:paraId="418D5CD3" w14:textId="77777777" w:rsidTr="00425D65">
        <w:trPr>
          <w:trHeight w:val="448"/>
        </w:trPr>
        <w:tc>
          <w:tcPr>
            <w:tcW w:w="2591" w:type="pct"/>
            <w:tcBorders>
              <w:top w:val="single" w:sz="4" w:space="0" w:color="auto"/>
              <w:left w:val="single" w:sz="4" w:space="0" w:color="auto"/>
              <w:bottom w:val="double" w:sz="4" w:space="0" w:color="auto"/>
              <w:right w:val="single" w:sz="4" w:space="0" w:color="auto"/>
            </w:tcBorders>
            <w:shd w:val="pct15" w:color="auto" w:fill="auto"/>
            <w:vAlign w:val="center"/>
          </w:tcPr>
          <w:p w14:paraId="36586097" w14:textId="77777777" w:rsidR="00E50814" w:rsidRPr="00855398" w:rsidRDefault="00E50814" w:rsidP="00451F92">
            <w:pPr>
              <w:jc w:val="center"/>
              <w:rPr>
                <w:rFonts w:ascii="Arial Narrow" w:hAnsi="Arial Narrow" w:cs="Arial"/>
                <w:color w:val="000000"/>
                <w:sz w:val="22"/>
                <w:lang w:val="sr-Cyrl-RS"/>
              </w:rPr>
            </w:pPr>
            <w:r w:rsidRPr="00855398">
              <w:rPr>
                <w:rFonts w:ascii="Arial Narrow" w:hAnsi="Arial Narrow" w:cs="Arial"/>
                <w:color w:val="000000"/>
                <w:sz w:val="22"/>
                <w:lang w:val="sr-Cyrl-RS"/>
              </w:rPr>
              <w:t>Показатељи</w:t>
            </w:r>
          </w:p>
        </w:tc>
        <w:tc>
          <w:tcPr>
            <w:tcW w:w="2409" w:type="pct"/>
            <w:gridSpan w:val="2"/>
            <w:tcBorders>
              <w:top w:val="single" w:sz="4" w:space="0" w:color="auto"/>
              <w:left w:val="single" w:sz="4" w:space="0" w:color="auto"/>
              <w:bottom w:val="double" w:sz="4" w:space="0" w:color="auto"/>
              <w:right w:val="single" w:sz="4" w:space="0" w:color="auto"/>
            </w:tcBorders>
            <w:shd w:val="pct15" w:color="auto" w:fill="auto"/>
            <w:vAlign w:val="center"/>
          </w:tcPr>
          <w:p w14:paraId="777E40EB" w14:textId="77777777" w:rsidR="00E50814" w:rsidRPr="00855398" w:rsidRDefault="00E50814" w:rsidP="00451F92">
            <w:pPr>
              <w:jc w:val="center"/>
              <w:rPr>
                <w:rFonts w:ascii="Arial Narrow" w:hAnsi="Arial Narrow" w:cs="Arial"/>
                <w:color w:val="000000"/>
                <w:sz w:val="22"/>
                <w:lang w:val="sr-Cyrl-RS"/>
              </w:rPr>
            </w:pPr>
            <w:r w:rsidRPr="00855398">
              <w:rPr>
                <w:rFonts w:ascii="Arial Narrow" w:hAnsi="Arial Narrow" w:cs="Arial"/>
                <w:color w:val="000000"/>
                <w:sz w:val="22"/>
                <w:lang w:val="sr-Cyrl-RS"/>
              </w:rPr>
              <w:t>(РСД)</w:t>
            </w:r>
          </w:p>
        </w:tc>
      </w:tr>
      <w:tr w:rsidR="00E50814" w:rsidRPr="006D5BAC" w14:paraId="5C1B5C62" w14:textId="77777777" w:rsidTr="00425D65">
        <w:trPr>
          <w:trHeight w:val="448"/>
        </w:trPr>
        <w:tc>
          <w:tcPr>
            <w:tcW w:w="2591" w:type="pct"/>
            <w:tcBorders>
              <w:top w:val="double" w:sz="4" w:space="0" w:color="auto"/>
              <w:left w:val="single" w:sz="4" w:space="0" w:color="auto"/>
              <w:right w:val="single" w:sz="4" w:space="0" w:color="auto"/>
            </w:tcBorders>
            <w:vAlign w:val="center"/>
          </w:tcPr>
          <w:p w14:paraId="672EE264" w14:textId="77777777" w:rsidR="00E50814" w:rsidRPr="00855398" w:rsidRDefault="00E50814" w:rsidP="00451F92">
            <w:pPr>
              <w:jc w:val="left"/>
              <w:rPr>
                <w:rFonts w:ascii="Arial Narrow" w:hAnsi="Arial Narrow" w:cs="Arial"/>
                <w:color w:val="000000"/>
                <w:sz w:val="22"/>
                <w:lang w:val="sr-Cyrl-RS"/>
              </w:rPr>
            </w:pPr>
            <w:r w:rsidRPr="00855398">
              <w:rPr>
                <w:rFonts w:ascii="Arial Narrow" w:hAnsi="Arial Narrow" w:cs="Arial"/>
                <w:color w:val="000000"/>
                <w:sz w:val="22"/>
                <w:lang w:val="sr-Cyrl-RS"/>
              </w:rPr>
              <w:t>Број погинулих и тешко повређених лица помножен са вредношћу превенције жртава</w:t>
            </w:r>
          </w:p>
        </w:tc>
        <w:tc>
          <w:tcPr>
            <w:tcW w:w="1288" w:type="pct"/>
            <w:tcBorders>
              <w:top w:val="double" w:sz="4" w:space="0" w:color="auto"/>
              <w:left w:val="single" w:sz="4" w:space="0" w:color="auto"/>
              <w:right w:val="single" w:sz="4" w:space="0" w:color="auto"/>
            </w:tcBorders>
            <w:vAlign w:val="center"/>
          </w:tcPr>
          <w:p w14:paraId="0CB00B12" w14:textId="77777777" w:rsidR="00E50814" w:rsidRPr="00855398" w:rsidRDefault="00E50814" w:rsidP="00451F92">
            <w:pPr>
              <w:jc w:val="center"/>
              <w:rPr>
                <w:rFonts w:ascii="Arial Narrow" w:hAnsi="Arial Narrow" w:cs="Arial"/>
                <w:color w:val="000000"/>
                <w:sz w:val="22"/>
                <w:lang w:val="sr-Cyrl-RS"/>
              </w:rPr>
            </w:pPr>
            <w:r w:rsidRPr="00855398">
              <w:rPr>
                <w:rFonts w:ascii="Arial Narrow" w:hAnsi="Arial Narrow" w:cs="Arial"/>
                <w:color w:val="000000"/>
                <w:sz w:val="22"/>
                <w:lang w:val="sr-Cyrl-RS"/>
              </w:rPr>
              <w:t>825.350.000,00</w:t>
            </w:r>
          </w:p>
        </w:tc>
        <w:tc>
          <w:tcPr>
            <w:tcW w:w="1121" w:type="pct"/>
            <w:tcBorders>
              <w:top w:val="double" w:sz="4" w:space="0" w:color="auto"/>
              <w:left w:val="single" w:sz="4" w:space="0" w:color="auto"/>
              <w:right w:val="single" w:sz="4" w:space="0" w:color="auto"/>
            </w:tcBorders>
            <w:vAlign w:val="center"/>
          </w:tcPr>
          <w:p w14:paraId="58A564DD" w14:textId="77777777" w:rsidR="00E50814" w:rsidRPr="00855398" w:rsidRDefault="00E50814" w:rsidP="00451F92">
            <w:pPr>
              <w:jc w:val="center"/>
              <w:rPr>
                <w:rFonts w:ascii="Arial Narrow" w:hAnsi="Arial Narrow" w:cs="Arial"/>
                <w:color w:val="000000"/>
                <w:sz w:val="22"/>
                <w:lang w:val="sr-Cyrl-RS"/>
              </w:rPr>
            </w:pPr>
            <w:r w:rsidRPr="00855398">
              <w:rPr>
                <w:rFonts w:ascii="Arial Narrow" w:hAnsi="Arial Narrow" w:cs="Arial"/>
                <w:color w:val="000000"/>
                <w:sz w:val="22"/>
                <w:lang w:val="sr-Cyrl-RS"/>
              </w:rPr>
              <w:t>41.350.000,00</w:t>
            </w:r>
          </w:p>
        </w:tc>
      </w:tr>
      <w:tr w:rsidR="00E50814" w:rsidRPr="006D5BAC" w14:paraId="0094E3E6" w14:textId="77777777" w:rsidTr="00425D65">
        <w:trPr>
          <w:trHeight w:val="448"/>
        </w:trPr>
        <w:tc>
          <w:tcPr>
            <w:tcW w:w="2591" w:type="pct"/>
            <w:tcBorders>
              <w:left w:val="single" w:sz="4" w:space="0" w:color="auto"/>
              <w:right w:val="single" w:sz="4" w:space="0" w:color="auto"/>
            </w:tcBorders>
            <w:vAlign w:val="center"/>
          </w:tcPr>
          <w:p w14:paraId="20B3FD3C" w14:textId="77777777" w:rsidR="00E50814" w:rsidRPr="00855398" w:rsidRDefault="00E50814" w:rsidP="00451F92">
            <w:pPr>
              <w:jc w:val="left"/>
              <w:rPr>
                <w:rFonts w:ascii="Arial Narrow" w:hAnsi="Arial Narrow" w:cs="Arial"/>
                <w:color w:val="000000"/>
                <w:sz w:val="22"/>
                <w:lang w:val="sr-Cyrl-RS"/>
              </w:rPr>
            </w:pPr>
            <w:r w:rsidRPr="00855398">
              <w:rPr>
                <w:rFonts w:ascii="Arial Narrow" w:hAnsi="Arial Narrow" w:cs="Arial"/>
                <w:color w:val="000000"/>
                <w:sz w:val="22"/>
                <w:lang w:val="sr-Cyrl-RS"/>
              </w:rPr>
              <w:t>Трошкови штете нанесене животној средини</w:t>
            </w:r>
          </w:p>
        </w:tc>
        <w:tc>
          <w:tcPr>
            <w:tcW w:w="1288" w:type="pct"/>
            <w:tcBorders>
              <w:left w:val="single" w:sz="4" w:space="0" w:color="auto"/>
              <w:right w:val="single" w:sz="4" w:space="0" w:color="auto"/>
            </w:tcBorders>
            <w:vAlign w:val="center"/>
          </w:tcPr>
          <w:p w14:paraId="3406B446" w14:textId="77777777" w:rsidR="00E50814" w:rsidRPr="00855398" w:rsidRDefault="00E50814" w:rsidP="00451F92">
            <w:pPr>
              <w:jc w:val="center"/>
              <w:rPr>
                <w:rFonts w:ascii="Arial Narrow" w:hAnsi="Arial Narrow" w:cs="Arial"/>
                <w:color w:val="000000"/>
                <w:sz w:val="22"/>
                <w:lang w:val="sr-Cyrl-RS"/>
              </w:rPr>
            </w:pPr>
            <w:r w:rsidRPr="00855398">
              <w:rPr>
                <w:rFonts w:ascii="Arial Narrow" w:hAnsi="Arial Narrow" w:cs="Arial"/>
                <w:color w:val="000000"/>
                <w:sz w:val="22"/>
                <w:lang w:val="sr-Cyrl-RS"/>
              </w:rPr>
              <w:t>/</w:t>
            </w:r>
          </w:p>
        </w:tc>
        <w:tc>
          <w:tcPr>
            <w:tcW w:w="1121" w:type="pct"/>
            <w:tcBorders>
              <w:left w:val="single" w:sz="4" w:space="0" w:color="auto"/>
              <w:right w:val="single" w:sz="4" w:space="0" w:color="auto"/>
            </w:tcBorders>
            <w:vAlign w:val="center"/>
          </w:tcPr>
          <w:p w14:paraId="003EB43B" w14:textId="77777777" w:rsidR="00E50814" w:rsidRPr="00855398" w:rsidRDefault="00E50814" w:rsidP="00451F92">
            <w:pPr>
              <w:jc w:val="center"/>
              <w:rPr>
                <w:rFonts w:ascii="Arial Narrow" w:hAnsi="Arial Narrow" w:cs="Arial"/>
                <w:color w:val="000000"/>
                <w:sz w:val="22"/>
                <w:lang w:val="sr-Cyrl-RS"/>
              </w:rPr>
            </w:pPr>
            <w:r w:rsidRPr="00855398">
              <w:rPr>
                <w:rFonts w:ascii="Arial Narrow" w:hAnsi="Arial Narrow" w:cs="Arial"/>
                <w:color w:val="000000"/>
                <w:sz w:val="22"/>
                <w:lang w:val="sr-Cyrl-RS"/>
              </w:rPr>
              <w:t>/</w:t>
            </w:r>
          </w:p>
        </w:tc>
      </w:tr>
      <w:tr w:rsidR="00E50814" w:rsidRPr="006D5BAC" w14:paraId="033073BC" w14:textId="77777777" w:rsidTr="00425D65">
        <w:trPr>
          <w:trHeight w:val="448"/>
        </w:trPr>
        <w:tc>
          <w:tcPr>
            <w:tcW w:w="2591" w:type="pct"/>
            <w:tcBorders>
              <w:left w:val="single" w:sz="4" w:space="0" w:color="auto"/>
              <w:right w:val="single" w:sz="4" w:space="0" w:color="auto"/>
            </w:tcBorders>
            <w:vAlign w:val="center"/>
          </w:tcPr>
          <w:p w14:paraId="6AF7A554" w14:textId="77777777" w:rsidR="00E50814" w:rsidRPr="00855398" w:rsidRDefault="00E50814" w:rsidP="00451F92">
            <w:pPr>
              <w:jc w:val="left"/>
              <w:rPr>
                <w:rFonts w:ascii="Arial Narrow" w:hAnsi="Arial Narrow" w:cs="Arial"/>
                <w:color w:val="000000"/>
                <w:sz w:val="22"/>
                <w:lang w:val="sr-Cyrl-RS"/>
              </w:rPr>
            </w:pPr>
            <w:r w:rsidRPr="00855398">
              <w:rPr>
                <w:rFonts w:ascii="Arial Narrow" w:hAnsi="Arial Narrow" w:cs="Arial"/>
                <w:color w:val="000000"/>
                <w:sz w:val="22"/>
                <w:lang w:val="sr-Cyrl-RS"/>
              </w:rPr>
              <w:t>Трошкови материјалне штете нанесене железничким возилима или инфраструктури</w:t>
            </w:r>
          </w:p>
        </w:tc>
        <w:tc>
          <w:tcPr>
            <w:tcW w:w="1288" w:type="pct"/>
            <w:tcBorders>
              <w:left w:val="single" w:sz="4" w:space="0" w:color="auto"/>
              <w:right w:val="single" w:sz="4" w:space="0" w:color="auto"/>
            </w:tcBorders>
            <w:vAlign w:val="center"/>
          </w:tcPr>
          <w:p w14:paraId="398E6743" w14:textId="77777777" w:rsidR="00E50814" w:rsidRPr="00855398" w:rsidRDefault="00E50814" w:rsidP="00451F92">
            <w:pPr>
              <w:jc w:val="center"/>
              <w:rPr>
                <w:rFonts w:ascii="Arial Narrow" w:hAnsi="Arial Narrow" w:cs="Arial"/>
                <w:color w:val="000000"/>
                <w:sz w:val="22"/>
                <w:lang w:val="sr-Cyrl-RS"/>
              </w:rPr>
            </w:pPr>
            <w:r w:rsidRPr="00855398">
              <w:rPr>
                <w:rFonts w:ascii="Arial Narrow" w:hAnsi="Arial Narrow" w:cs="Arial"/>
                <w:color w:val="000000"/>
                <w:sz w:val="22"/>
                <w:lang w:val="sr-Cyrl-RS"/>
              </w:rPr>
              <w:t>517.827.685,00</w:t>
            </w:r>
          </w:p>
        </w:tc>
        <w:tc>
          <w:tcPr>
            <w:tcW w:w="1121" w:type="pct"/>
            <w:tcBorders>
              <w:left w:val="single" w:sz="4" w:space="0" w:color="auto"/>
              <w:right w:val="single" w:sz="4" w:space="0" w:color="auto"/>
            </w:tcBorders>
            <w:vAlign w:val="center"/>
          </w:tcPr>
          <w:p w14:paraId="271C4930" w14:textId="77777777" w:rsidR="00E50814" w:rsidRPr="00855398" w:rsidRDefault="00E50814" w:rsidP="00451F92">
            <w:pPr>
              <w:jc w:val="center"/>
              <w:rPr>
                <w:rFonts w:ascii="Arial Narrow" w:hAnsi="Arial Narrow" w:cs="Arial"/>
                <w:color w:val="000000"/>
                <w:sz w:val="22"/>
                <w:lang w:val="sr-Cyrl-RS"/>
              </w:rPr>
            </w:pPr>
            <w:r w:rsidRPr="00855398">
              <w:rPr>
                <w:rFonts w:ascii="Arial Narrow" w:hAnsi="Arial Narrow" w:cs="Arial"/>
                <w:color w:val="000000"/>
                <w:sz w:val="22"/>
                <w:lang w:val="sr-Cyrl-RS"/>
              </w:rPr>
              <w:t>18.173.000,00</w:t>
            </w:r>
          </w:p>
        </w:tc>
      </w:tr>
      <w:tr w:rsidR="00E50814" w:rsidRPr="006D5BAC" w14:paraId="3F7B7A3E" w14:textId="77777777" w:rsidTr="00425D65">
        <w:trPr>
          <w:trHeight w:val="448"/>
        </w:trPr>
        <w:tc>
          <w:tcPr>
            <w:tcW w:w="2591" w:type="pct"/>
            <w:tcBorders>
              <w:left w:val="single" w:sz="4" w:space="0" w:color="auto"/>
              <w:bottom w:val="single" w:sz="4" w:space="0" w:color="auto"/>
              <w:right w:val="single" w:sz="4" w:space="0" w:color="auto"/>
            </w:tcBorders>
            <w:vAlign w:val="center"/>
          </w:tcPr>
          <w:p w14:paraId="74D496BC" w14:textId="77777777" w:rsidR="00E50814" w:rsidRPr="00855398" w:rsidRDefault="00E50814" w:rsidP="00451F92">
            <w:pPr>
              <w:jc w:val="left"/>
              <w:rPr>
                <w:rFonts w:ascii="Arial Narrow" w:hAnsi="Arial Narrow" w:cs="Arial"/>
                <w:color w:val="000000"/>
                <w:sz w:val="22"/>
                <w:lang w:val="sr-Cyrl-RS"/>
              </w:rPr>
            </w:pPr>
            <w:r w:rsidRPr="00855398">
              <w:rPr>
                <w:rFonts w:ascii="Arial Narrow" w:hAnsi="Arial Narrow" w:cs="Arial"/>
                <w:color w:val="000000"/>
                <w:sz w:val="22"/>
                <w:lang w:val="sr-Cyrl-RS"/>
              </w:rPr>
              <w:t>Трошкови кашњења изазваних несрећама</w:t>
            </w:r>
          </w:p>
        </w:tc>
        <w:tc>
          <w:tcPr>
            <w:tcW w:w="1288" w:type="pct"/>
            <w:tcBorders>
              <w:left w:val="single" w:sz="4" w:space="0" w:color="auto"/>
              <w:bottom w:val="single" w:sz="4" w:space="0" w:color="auto"/>
              <w:right w:val="single" w:sz="4" w:space="0" w:color="auto"/>
            </w:tcBorders>
            <w:vAlign w:val="center"/>
          </w:tcPr>
          <w:p w14:paraId="1AA7A748" w14:textId="77777777" w:rsidR="00E50814" w:rsidRPr="00855398" w:rsidRDefault="00E50814" w:rsidP="00451F92">
            <w:pPr>
              <w:jc w:val="center"/>
              <w:rPr>
                <w:rFonts w:ascii="Arial Narrow" w:hAnsi="Arial Narrow" w:cs="Arial"/>
                <w:color w:val="000000"/>
                <w:sz w:val="22"/>
                <w:lang w:val="sr-Cyrl-RS"/>
              </w:rPr>
            </w:pPr>
            <w:r w:rsidRPr="00855398">
              <w:rPr>
                <w:rFonts w:ascii="Arial Narrow" w:hAnsi="Arial Narrow" w:cs="Arial"/>
                <w:color w:val="000000"/>
                <w:sz w:val="22"/>
                <w:lang w:val="sr-Cyrl-RS"/>
              </w:rPr>
              <w:t>153.897.177,00</w:t>
            </w:r>
          </w:p>
        </w:tc>
        <w:tc>
          <w:tcPr>
            <w:tcW w:w="1121" w:type="pct"/>
            <w:tcBorders>
              <w:left w:val="single" w:sz="4" w:space="0" w:color="auto"/>
              <w:bottom w:val="single" w:sz="4" w:space="0" w:color="auto"/>
              <w:right w:val="single" w:sz="4" w:space="0" w:color="auto"/>
            </w:tcBorders>
            <w:vAlign w:val="center"/>
          </w:tcPr>
          <w:p w14:paraId="2CC93ED0" w14:textId="77777777" w:rsidR="00E50814" w:rsidRPr="00855398" w:rsidRDefault="00E50814" w:rsidP="00451F92">
            <w:pPr>
              <w:jc w:val="center"/>
              <w:rPr>
                <w:rFonts w:ascii="Arial Narrow" w:hAnsi="Arial Narrow" w:cs="Arial"/>
                <w:color w:val="000000"/>
                <w:sz w:val="22"/>
                <w:lang w:val="sr-Cyrl-RS"/>
              </w:rPr>
            </w:pPr>
            <w:r w:rsidRPr="00855398">
              <w:rPr>
                <w:rFonts w:ascii="Arial Narrow" w:hAnsi="Arial Narrow" w:cs="Arial"/>
                <w:color w:val="000000"/>
                <w:sz w:val="22"/>
                <w:lang w:val="sr-Cyrl-RS"/>
              </w:rPr>
              <w:t>/</w:t>
            </w:r>
          </w:p>
        </w:tc>
      </w:tr>
      <w:tr w:rsidR="00E50814" w:rsidRPr="006D5BAC" w14:paraId="03C6E74B" w14:textId="77777777" w:rsidTr="00425D65">
        <w:trPr>
          <w:trHeight w:val="448"/>
        </w:trPr>
        <w:tc>
          <w:tcPr>
            <w:tcW w:w="2591" w:type="pct"/>
            <w:tcBorders>
              <w:top w:val="single" w:sz="4" w:space="0" w:color="auto"/>
              <w:left w:val="nil"/>
              <w:bottom w:val="nil"/>
              <w:right w:val="single" w:sz="4" w:space="0" w:color="auto"/>
            </w:tcBorders>
            <w:vAlign w:val="center"/>
          </w:tcPr>
          <w:p w14:paraId="7F0D7DB4" w14:textId="77777777" w:rsidR="00E50814" w:rsidRPr="00855398" w:rsidRDefault="00E50814" w:rsidP="00451F92">
            <w:pPr>
              <w:jc w:val="right"/>
              <w:rPr>
                <w:rFonts w:ascii="Arial Narrow" w:hAnsi="Arial Narrow" w:cs="Arial"/>
                <w:color w:val="000000"/>
                <w:sz w:val="22"/>
                <w:lang w:val="sr-Cyrl-RS"/>
              </w:rPr>
            </w:pPr>
            <w:r w:rsidRPr="00855398">
              <w:rPr>
                <w:rFonts w:ascii="Arial Narrow" w:hAnsi="Arial Narrow" w:cs="Arial"/>
                <w:color w:val="000000"/>
                <w:sz w:val="22"/>
                <w:lang w:val="sr-Cyrl-RS"/>
              </w:rPr>
              <w:t>УКУПНО</w:t>
            </w:r>
          </w:p>
        </w:tc>
        <w:tc>
          <w:tcPr>
            <w:tcW w:w="1288" w:type="pct"/>
            <w:tcBorders>
              <w:top w:val="single" w:sz="4" w:space="0" w:color="auto"/>
              <w:left w:val="single" w:sz="4" w:space="0" w:color="auto"/>
              <w:bottom w:val="single" w:sz="4" w:space="0" w:color="auto"/>
              <w:right w:val="single" w:sz="4" w:space="0" w:color="auto"/>
            </w:tcBorders>
            <w:vAlign w:val="center"/>
          </w:tcPr>
          <w:p w14:paraId="439C52C8" w14:textId="77777777" w:rsidR="00E50814" w:rsidRPr="00855398" w:rsidRDefault="00E50814" w:rsidP="00451F92">
            <w:pPr>
              <w:jc w:val="center"/>
              <w:rPr>
                <w:rFonts w:ascii="Arial Narrow" w:hAnsi="Arial Narrow" w:cs="Arial"/>
                <w:color w:val="000000"/>
                <w:sz w:val="22"/>
                <w:lang w:val="sr-Cyrl-RS"/>
              </w:rPr>
            </w:pPr>
            <w:r w:rsidRPr="00855398">
              <w:rPr>
                <w:rFonts w:ascii="Arial Narrow" w:hAnsi="Arial Narrow" w:cs="Arial"/>
                <w:color w:val="000000"/>
                <w:sz w:val="22"/>
                <w:lang w:val="sr-Cyrl-RS"/>
              </w:rPr>
              <w:t>1.497.074.862,00</w:t>
            </w:r>
          </w:p>
        </w:tc>
        <w:tc>
          <w:tcPr>
            <w:tcW w:w="1121" w:type="pct"/>
            <w:tcBorders>
              <w:top w:val="single" w:sz="4" w:space="0" w:color="auto"/>
              <w:left w:val="single" w:sz="4" w:space="0" w:color="auto"/>
              <w:bottom w:val="single" w:sz="4" w:space="0" w:color="auto"/>
              <w:right w:val="single" w:sz="4" w:space="0" w:color="auto"/>
            </w:tcBorders>
            <w:vAlign w:val="center"/>
          </w:tcPr>
          <w:p w14:paraId="5F20AE2D" w14:textId="77777777" w:rsidR="00E50814" w:rsidRPr="00855398" w:rsidRDefault="00E50814" w:rsidP="00451F92">
            <w:pPr>
              <w:jc w:val="center"/>
              <w:rPr>
                <w:rFonts w:ascii="Arial Narrow" w:hAnsi="Arial Narrow" w:cs="Arial"/>
                <w:color w:val="000000"/>
                <w:sz w:val="22"/>
                <w:lang w:val="sr-Cyrl-RS"/>
              </w:rPr>
            </w:pPr>
            <w:r w:rsidRPr="00855398">
              <w:rPr>
                <w:rFonts w:ascii="Arial Narrow" w:hAnsi="Arial Narrow" w:cs="Arial"/>
                <w:color w:val="000000"/>
                <w:sz w:val="22"/>
                <w:lang w:val="sr-Cyrl-RS"/>
              </w:rPr>
              <w:t>59.523.000,00</w:t>
            </w:r>
          </w:p>
        </w:tc>
      </w:tr>
    </w:tbl>
    <w:p w14:paraId="00A3CDCA" w14:textId="77777777" w:rsidR="00E50814" w:rsidRPr="003C7710" w:rsidRDefault="00E50814" w:rsidP="00425D65">
      <w:pPr>
        <w:spacing w:before="240" w:after="240"/>
        <w:rPr>
          <w:rFonts w:cs="Arial"/>
          <w:color w:val="000000" w:themeColor="text1"/>
          <w:szCs w:val="24"/>
          <w:lang w:val="sr-Cyrl-RS"/>
        </w:rPr>
      </w:pPr>
      <w:r w:rsidRPr="003C7710">
        <w:rPr>
          <w:rFonts w:cs="Arial"/>
          <w:color w:val="000000" w:themeColor="text1"/>
          <w:szCs w:val="24"/>
          <w:lang w:val="sr-Cyrl-RS"/>
        </w:rPr>
        <w:t>На основу података дефинисаних за 2019. годину у Правилнику о заједничким показатељима безбедности у железничком саобраћају вредност превенције жртава за смртни случај износи 33.350.000,00</w:t>
      </w:r>
      <w:r>
        <w:rPr>
          <w:rFonts w:cs="Arial"/>
          <w:color w:val="000000" w:themeColor="text1"/>
          <w:szCs w:val="24"/>
          <w:lang w:val="sr-Cyrl-RS"/>
        </w:rPr>
        <w:t xml:space="preserve"> </w:t>
      </w:r>
      <w:r w:rsidRPr="003C7710">
        <w:rPr>
          <w:rFonts w:cs="Arial"/>
          <w:color w:val="000000" w:themeColor="text1"/>
          <w:szCs w:val="24"/>
          <w:lang w:val="sr-Cyrl-RS"/>
        </w:rPr>
        <w:t xml:space="preserve">РСД </w:t>
      </w:r>
      <w:r>
        <w:rPr>
          <w:rFonts w:cs="Arial"/>
          <w:color w:val="000000" w:themeColor="text1"/>
          <w:szCs w:val="24"/>
          <w:lang w:val="sr-Cyrl-RS"/>
        </w:rPr>
        <w:t xml:space="preserve">а </w:t>
      </w:r>
      <w:r w:rsidRPr="003C7710">
        <w:rPr>
          <w:rFonts w:cs="Arial"/>
          <w:color w:val="000000" w:themeColor="text1"/>
          <w:szCs w:val="24"/>
          <w:lang w:val="sr-Cyrl-RS"/>
        </w:rPr>
        <w:t xml:space="preserve">вредност превенције жртава за тешке повреде износи 4.000.000,00 РСД. </w:t>
      </w:r>
    </w:p>
    <w:p w14:paraId="271A71EF" w14:textId="77777777" w:rsidR="00E50814" w:rsidRDefault="00E50814" w:rsidP="00E50814">
      <w:pPr>
        <w:spacing w:before="120" w:after="240"/>
        <w:rPr>
          <w:rFonts w:cs="Arial"/>
          <w:color w:val="000000" w:themeColor="text1"/>
          <w:szCs w:val="24"/>
          <w:lang w:val="sr-Cyrl-RS"/>
        </w:rPr>
      </w:pPr>
      <w:r>
        <w:rPr>
          <w:rFonts w:cs="Arial"/>
          <w:color w:val="000000" w:themeColor="text1"/>
          <w:szCs w:val="24"/>
          <w:lang w:val="sr-Cyrl-RS"/>
        </w:rPr>
        <w:t>Анализа показатеља који се односе на израчунавање економских последица несрећа, за петогодишњи период, приказана је графички.</w:t>
      </w:r>
    </w:p>
    <w:p w14:paraId="3C91B677" w14:textId="77777777" w:rsidR="00E50814" w:rsidRDefault="00E50814" w:rsidP="00E50814">
      <w:pPr>
        <w:spacing w:before="120" w:after="240"/>
        <w:rPr>
          <w:rFonts w:cs="Arial"/>
          <w:color w:val="000000" w:themeColor="text1"/>
          <w:szCs w:val="24"/>
          <w:lang w:val="sr-Cyrl-RS"/>
        </w:rPr>
      </w:pPr>
      <w:r w:rsidRPr="003C7710">
        <w:rPr>
          <w:rFonts w:ascii="Arial Narrow" w:hAnsi="Arial Narrow"/>
          <w:noProof/>
        </w:rPr>
        <w:drawing>
          <wp:inline distT="0" distB="0" distL="0" distR="0" wp14:anchorId="0129D567" wp14:editId="3CEC72BC">
            <wp:extent cx="5943600" cy="272415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3D11D400" w14:textId="4A18253F" w:rsidR="00E50814" w:rsidRDefault="009867FD" w:rsidP="00E50814">
      <w:pPr>
        <w:spacing w:before="120" w:after="240"/>
        <w:rPr>
          <w:rFonts w:cs="Arial"/>
          <w:color w:val="000000" w:themeColor="text1"/>
          <w:szCs w:val="24"/>
          <w:lang w:val="sr-Cyrl-RS"/>
        </w:rPr>
      </w:pPr>
      <w:r w:rsidRPr="00D41150">
        <w:rPr>
          <w:rFonts w:cs="Arial"/>
          <w:color w:val="000000" w:themeColor="text1"/>
          <w:szCs w:val="24"/>
          <w:lang w:val="sr-Cyrl-RS"/>
        </w:rPr>
        <w:t>Примет</w:t>
      </w:r>
      <w:r>
        <w:rPr>
          <w:rFonts w:cs="Arial"/>
          <w:color w:val="000000" w:themeColor="text1"/>
          <w:szCs w:val="24"/>
          <w:lang w:val="sr-Cyrl-RS"/>
        </w:rPr>
        <w:t>но</w:t>
      </w:r>
      <w:r w:rsidRPr="00D41150">
        <w:rPr>
          <w:rFonts w:cs="Arial"/>
          <w:color w:val="000000" w:themeColor="text1"/>
          <w:szCs w:val="24"/>
          <w:lang w:val="sr-Cyrl-RS"/>
        </w:rPr>
        <w:t xml:space="preserve"> </w:t>
      </w:r>
      <w:r w:rsidR="00E50814" w:rsidRPr="00D41150">
        <w:rPr>
          <w:rFonts w:cs="Arial"/>
          <w:color w:val="000000" w:themeColor="text1"/>
          <w:szCs w:val="24"/>
          <w:lang w:val="sr-Cyrl-RS"/>
        </w:rPr>
        <w:t xml:space="preserve">је </w:t>
      </w:r>
      <w:r w:rsidR="00E50814">
        <w:rPr>
          <w:rFonts w:cs="Arial"/>
          <w:color w:val="000000" w:themeColor="text1"/>
          <w:szCs w:val="24"/>
          <w:lang w:val="sr-Cyrl-RS"/>
        </w:rPr>
        <w:t xml:space="preserve">да након скока показатеља у </w:t>
      </w:r>
      <w:r w:rsidR="00E50814" w:rsidRPr="00D41150">
        <w:rPr>
          <w:rFonts w:cs="Arial"/>
          <w:color w:val="000000" w:themeColor="text1"/>
          <w:szCs w:val="24"/>
          <w:lang w:val="sr-Cyrl-RS"/>
        </w:rPr>
        <w:t xml:space="preserve"> 201</w:t>
      </w:r>
      <w:r w:rsidR="00E50814">
        <w:rPr>
          <w:rFonts w:cs="Arial"/>
          <w:color w:val="000000" w:themeColor="text1"/>
          <w:szCs w:val="24"/>
          <w:lang w:val="sr-Cyrl-RS"/>
        </w:rPr>
        <w:t>8</w:t>
      </w:r>
      <w:r w:rsidR="00E50814" w:rsidRPr="00D41150">
        <w:rPr>
          <w:rFonts w:cs="Arial"/>
          <w:color w:val="000000" w:themeColor="text1"/>
          <w:szCs w:val="24"/>
          <w:lang w:val="sr-Cyrl-RS"/>
        </w:rPr>
        <w:t>. години</w:t>
      </w:r>
      <w:r w:rsidR="00E50814">
        <w:rPr>
          <w:rFonts w:cs="Arial"/>
          <w:color w:val="000000" w:themeColor="text1"/>
          <w:szCs w:val="24"/>
          <w:lang w:val="sr-Cyrl-RS"/>
        </w:rPr>
        <w:t xml:space="preserve">, изазваних несрећом на путном прелазу Међурово, постоји благи пад у 2019. години. Међутим, посматрајући период пре 2018. године, јасан је тренд раста. </w:t>
      </w:r>
    </w:p>
    <w:p w14:paraId="6FFEE135" w14:textId="77777777" w:rsidR="00E50814" w:rsidRDefault="00E50814" w:rsidP="00E50814">
      <w:pPr>
        <w:spacing w:before="120" w:after="240"/>
        <w:rPr>
          <w:rFonts w:cs="Arial"/>
          <w:color w:val="000000" w:themeColor="text1"/>
          <w:szCs w:val="24"/>
          <w:lang w:val="sr-Cyrl-RS"/>
        </w:rPr>
      </w:pPr>
    </w:p>
    <w:p w14:paraId="2012ACF6" w14:textId="77777777" w:rsidR="00E50814" w:rsidRPr="001974D4" w:rsidRDefault="00E50814" w:rsidP="001974D4">
      <w:pPr>
        <w:pStyle w:val="Heading3"/>
        <w:numPr>
          <w:ilvl w:val="0"/>
          <w:numId w:val="28"/>
        </w:numPr>
        <w:spacing w:before="120" w:after="120"/>
        <w:ind w:left="357" w:hanging="357"/>
        <w:jc w:val="left"/>
        <w:rPr>
          <w:b/>
          <w:i w:val="0"/>
          <w:lang w:val="sr-Cyrl-RS"/>
        </w:rPr>
      </w:pPr>
      <w:bookmarkStart w:id="65" w:name="_Toc52281097"/>
      <w:r w:rsidRPr="001974D4">
        <w:rPr>
          <w:b/>
          <w:i w:val="0"/>
          <w:lang w:val="sr-Cyrl-RS"/>
        </w:rPr>
        <w:t>Показатељи који се односе на техничку безбедност инфраструктуре</w:t>
      </w:r>
      <w:bookmarkEnd w:id="65"/>
    </w:p>
    <w:p w14:paraId="078212D7" w14:textId="77777777" w:rsidR="00E50814" w:rsidRDefault="00E50814" w:rsidP="00E50814">
      <w:pPr>
        <w:spacing w:before="120" w:after="240"/>
        <w:rPr>
          <w:rFonts w:cs="Arial"/>
          <w:color w:val="000000" w:themeColor="text1"/>
          <w:szCs w:val="24"/>
          <w:lang w:val="sr-Cyrl-RS"/>
        </w:rPr>
      </w:pPr>
      <w:r>
        <w:rPr>
          <w:rFonts w:cs="Arial"/>
          <w:color w:val="000000" w:themeColor="text1"/>
          <w:szCs w:val="24"/>
          <w:lang w:val="sr-Cyrl-RS"/>
        </w:rPr>
        <w:t>П</w:t>
      </w:r>
      <w:r w:rsidRPr="00671484">
        <w:rPr>
          <w:rFonts w:cs="Arial"/>
          <w:color w:val="000000" w:themeColor="text1"/>
          <w:szCs w:val="24"/>
          <w:lang w:val="sr-Cyrl-RS"/>
        </w:rPr>
        <w:t>рoцeнaт пругa кoje имajу систeмe зa зaштиту вoзa у употреби и прoцeнaт вoзних килoмeтaрa гдe сe кoристe систeми зa зaштиту вoзa угрaђeни нa вoзилимa који обезбеђују</w:t>
      </w:r>
      <w:r w:rsidR="007D349C">
        <w:rPr>
          <w:rFonts w:cs="Arial"/>
          <w:color w:val="000000" w:themeColor="text1"/>
          <w:szCs w:val="24"/>
          <w:lang w:val="sr-Cyrl-RS"/>
        </w:rPr>
        <w:t>,</w:t>
      </w:r>
      <w:r>
        <w:rPr>
          <w:rFonts w:cs="Arial"/>
          <w:color w:val="000000" w:themeColor="text1"/>
          <w:szCs w:val="24"/>
          <w:lang w:val="sr-Cyrl-RS"/>
        </w:rPr>
        <w:t xml:space="preserve"> дати су табеларно.</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248"/>
        <w:gridCol w:w="2411"/>
        <w:gridCol w:w="2357"/>
      </w:tblGrid>
      <w:tr w:rsidR="00E50814" w:rsidRPr="00671484" w14:paraId="04F56CF5" w14:textId="77777777" w:rsidTr="007252AE">
        <w:trPr>
          <w:cantSplit/>
          <w:trHeight w:val="680"/>
          <w:tblHeader/>
        </w:trPr>
        <w:tc>
          <w:tcPr>
            <w:tcW w:w="2356" w:type="pct"/>
            <w:tcBorders>
              <w:top w:val="single" w:sz="4" w:space="0" w:color="auto"/>
              <w:left w:val="single" w:sz="4" w:space="0" w:color="auto"/>
              <w:bottom w:val="double" w:sz="4" w:space="0" w:color="auto"/>
              <w:right w:val="single" w:sz="4" w:space="0" w:color="auto"/>
            </w:tcBorders>
            <w:shd w:val="pct15" w:color="auto" w:fill="auto"/>
            <w:vAlign w:val="center"/>
          </w:tcPr>
          <w:p w14:paraId="241981CC" w14:textId="61376511" w:rsidR="00E50814" w:rsidRPr="00855398" w:rsidRDefault="00E50814" w:rsidP="00CC7053">
            <w:pPr>
              <w:jc w:val="center"/>
              <w:rPr>
                <w:rFonts w:ascii="Arial Narrow" w:hAnsi="Arial Narrow"/>
                <w:sz w:val="22"/>
                <w:lang w:val="sr-Cyrl-RS"/>
              </w:rPr>
            </w:pPr>
            <w:r w:rsidRPr="00855398">
              <w:rPr>
                <w:rFonts w:ascii="Arial Narrow" w:hAnsi="Arial Narrow"/>
                <w:sz w:val="22"/>
                <w:lang w:val="sr-Cyrl-RS"/>
              </w:rPr>
              <w:t>Показатељ</w:t>
            </w:r>
          </w:p>
        </w:tc>
        <w:tc>
          <w:tcPr>
            <w:tcW w:w="1337" w:type="pct"/>
            <w:tcBorders>
              <w:top w:val="single" w:sz="4" w:space="0" w:color="auto"/>
              <w:left w:val="single" w:sz="4" w:space="0" w:color="auto"/>
              <w:bottom w:val="double" w:sz="4" w:space="0" w:color="auto"/>
            </w:tcBorders>
            <w:shd w:val="pct15" w:color="auto" w:fill="auto"/>
            <w:vAlign w:val="center"/>
          </w:tcPr>
          <w:p w14:paraId="4ABC8CF0" w14:textId="77777777" w:rsidR="00193D79" w:rsidRPr="007252AE" w:rsidRDefault="00193D79" w:rsidP="00193D79">
            <w:pPr>
              <w:jc w:val="center"/>
              <w:rPr>
                <w:rFonts w:ascii="Arial Narrow" w:hAnsi="Arial Narrow"/>
                <w:sz w:val="22"/>
                <w:lang w:val="sr-Latn-RS"/>
              </w:rPr>
            </w:pPr>
            <w:r w:rsidRPr="007252AE">
              <w:rPr>
                <w:rFonts w:ascii="Arial Narrow" w:hAnsi="Arial Narrow"/>
                <w:sz w:val="22"/>
                <w:lang w:val="sr-Latn-RS"/>
              </w:rPr>
              <w:t>Проценат</w:t>
            </w:r>
          </w:p>
          <w:p w14:paraId="019531BA" w14:textId="7A7BC76B" w:rsidR="00E50814" w:rsidRPr="007252AE" w:rsidRDefault="00193D79" w:rsidP="00193D79">
            <w:pPr>
              <w:jc w:val="center"/>
              <w:rPr>
                <w:rFonts w:ascii="Arial Narrow" w:hAnsi="Arial Narrow"/>
                <w:sz w:val="22"/>
                <w:lang w:val="sr-Cyrl-RS"/>
              </w:rPr>
            </w:pPr>
            <w:r w:rsidRPr="007252AE">
              <w:rPr>
                <w:rFonts w:ascii="Arial Narrow" w:hAnsi="Arial Narrow"/>
                <w:sz w:val="22"/>
                <w:lang w:val="sr-Cyrl-RS"/>
              </w:rPr>
              <w:t xml:space="preserve">пругa </w:t>
            </w:r>
            <w:r w:rsidRPr="007252AE">
              <w:rPr>
                <w:rFonts w:ascii="Arial Narrow" w:hAnsi="Arial Narrow"/>
                <w:sz w:val="22"/>
              </w:rPr>
              <w:t xml:space="preserve">кoje имajу систeмe зa зaштиту вoзa у употреби </w:t>
            </w:r>
            <w:r w:rsidR="00CC7053">
              <w:rPr>
                <w:rStyle w:val="FootnoteReference"/>
                <w:rFonts w:ascii="Arial Narrow" w:hAnsi="Arial Narrow"/>
                <w:sz w:val="22"/>
                <w:lang w:val="sr-Cyrl-RS"/>
              </w:rPr>
              <w:footnoteReference w:id="4"/>
            </w:r>
          </w:p>
        </w:tc>
        <w:tc>
          <w:tcPr>
            <w:tcW w:w="1308" w:type="pct"/>
            <w:tcBorders>
              <w:top w:val="single" w:sz="4" w:space="0" w:color="auto"/>
              <w:bottom w:val="double" w:sz="4" w:space="0" w:color="auto"/>
              <w:right w:val="single" w:sz="4" w:space="0" w:color="auto"/>
            </w:tcBorders>
            <w:shd w:val="pct15" w:color="auto" w:fill="auto"/>
            <w:vAlign w:val="center"/>
          </w:tcPr>
          <w:p w14:paraId="6DEF008F" w14:textId="6EE9F9CB" w:rsidR="00E50814" w:rsidRPr="007252AE" w:rsidRDefault="00193D79" w:rsidP="00193D79">
            <w:pPr>
              <w:jc w:val="center"/>
              <w:rPr>
                <w:rFonts w:ascii="Arial Narrow" w:hAnsi="Arial Narrow"/>
                <w:sz w:val="22"/>
                <w:lang w:val="sr-Cyrl-RS"/>
              </w:rPr>
            </w:pPr>
            <w:r w:rsidRPr="007252AE">
              <w:rPr>
                <w:rFonts w:ascii="Arial Narrow" w:hAnsi="Arial Narrow"/>
                <w:sz w:val="22"/>
                <w:lang w:val="sr-Cyrl-RS"/>
              </w:rPr>
              <w:t>П</w:t>
            </w:r>
            <w:r w:rsidRPr="007252AE">
              <w:rPr>
                <w:rFonts w:ascii="Arial Narrow" w:hAnsi="Arial Narrow"/>
                <w:sz w:val="22"/>
              </w:rPr>
              <w:t>рoцeнaт вoзних килoмeтaрa гдe сe кoристe систeми зa зaштиту вoзa угрaђeни нa вoзилимa</w:t>
            </w:r>
            <w:r w:rsidR="00CC7053">
              <w:rPr>
                <w:rFonts w:ascii="Arial Narrow" w:hAnsi="Arial Narrow"/>
                <w:sz w:val="22"/>
                <w:lang w:val="sr-Cyrl-RS"/>
              </w:rPr>
              <w:t xml:space="preserve"> </w:t>
            </w:r>
            <w:r w:rsidRPr="007252AE">
              <w:rPr>
                <w:rStyle w:val="FootnoteReference"/>
                <w:rFonts w:ascii="Arial Narrow" w:hAnsi="Arial Narrow"/>
                <w:sz w:val="22"/>
              </w:rPr>
              <w:footnoteReference w:id="5"/>
            </w:r>
          </w:p>
        </w:tc>
      </w:tr>
      <w:tr w:rsidR="00E50814" w:rsidRPr="00671484" w14:paraId="05A3C7EA" w14:textId="77777777" w:rsidTr="007252AE">
        <w:trPr>
          <w:cantSplit/>
          <w:trHeight w:val="680"/>
        </w:trPr>
        <w:tc>
          <w:tcPr>
            <w:tcW w:w="2356" w:type="pct"/>
            <w:tcBorders>
              <w:top w:val="double" w:sz="4" w:space="0" w:color="auto"/>
              <w:left w:val="single" w:sz="4" w:space="0" w:color="auto"/>
              <w:right w:val="single" w:sz="4" w:space="0" w:color="auto"/>
            </w:tcBorders>
            <w:shd w:val="clear" w:color="auto" w:fill="auto"/>
            <w:vAlign w:val="center"/>
          </w:tcPr>
          <w:p w14:paraId="5661A1FC" w14:textId="77777777" w:rsidR="00E50814" w:rsidRPr="00855398" w:rsidRDefault="00E50814" w:rsidP="00451F92">
            <w:pPr>
              <w:jc w:val="left"/>
              <w:rPr>
                <w:rFonts w:ascii="Arial Narrow" w:hAnsi="Arial Narrow"/>
                <w:iCs/>
                <w:sz w:val="22"/>
                <w:lang w:val="sr-Cyrl-RS"/>
              </w:rPr>
            </w:pPr>
            <w:r w:rsidRPr="00855398">
              <w:rPr>
                <w:rFonts w:ascii="Arial Narrow" w:hAnsi="Arial Narrow"/>
                <w:iCs/>
                <w:sz w:val="22"/>
                <w:lang w:val="sr-Cyrl-RS"/>
              </w:rPr>
              <w:t>Аутоматско упозорење машиновођи</w:t>
            </w:r>
          </w:p>
        </w:tc>
        <w:tc>
          <w:tcPr>
            <w:tcW w:w="1337" w:type="pct"/>
            <w:tcBorders>
              <w:top w:val="double" w:sz="4" w:space="0" w:color="auto"/>
              <w:left w:val="single" w:sz="4" w:space="0" w:color="auto"/>
              <w:bottom w:val="single" w:sz="4" w:space="0" w:color="auto"/>
            </w:tcBorders>
            <w:shd w:val="clear" w:color="auto" w:fill="auto"/>
            <w:vAlign w:val="center"/>
          </w:tcPr>
          <w:p w14:paraId="7A90161D" w14:textId="47C2DA36" w:rsidR="00E50814" w:rsidRPr="007252AE" w:rsidRDefault="00E50814" w:rsidP="00451F92">
            <w:pPr>
              <w:jc w:val="center"/>
              <w:rPr>
                <w:rFonts w:ascii="Arial Narrow" w:hAnsi="Arial Narrow"/>
                <w:iCs/>
                <w:sz w:val="22"/>
                <w:lang w:val="sr-Cyrl-RS"/>
              </w:rPr>
            </w:pPr>
            <w:r w:rsidRPr="00855398">
              <w:rPr>
                <w:rFonts w:ascii="Arial Narrow" w:hAnsi="Arial Narrow"/>
                <w:iCs/>
                <w:sz w:val="22"/>
                <w:lang w:val="sr-Latn-RS"/>
              </w:rPr>
              <w:t>30</w:t>
            </w:r>
            <w:r w:rsidR="00193D79">
              <w:rPr>
                <w:rFonts w:ascii="Arial Narrow" w:hAnsi="Arial Narrow"/>
                <w:iCs/>
                <w:sz w:val="22"/>
                <w:lang w:val="sr-Cyrl-RS"/>
              </w:rPr>
              <w:t xml:space="preserve"> %</w:t>
            </w:r>
          </w:p>
        </w:tc>
        <w:tc>
          <w:tcPr>
            <w:tcW w:w="1308" w:type="pct"/>
            <w:tcBorders>
              <w:top w:val="double" w:sz="4" w:space="0" w:color="auto"/>
              <w:bottom w:val="single" w:sz="4" w:space="0" w:color="auto"/>
              <w:right w:val="single" w:sz="4" w:space="0" w:color="auto"/>
            </w:tcBorders>
            <w:shd w:val="clear" w:color="auto" w:fill="auto"/>
            <w:vAlign w:val="center"/>
          </w:tcPr>
          <w:p w14:paraId="04AD4103" w14:textId="621A7884" w:rsidR="00E50814" w:rsidRPr="00855398" w:rsidRDefault="00193D79" w:rsidP="00451F92">
            <w:pPr>
              <w:jc w:val="center"/>
              <w:rPr>
                <w:rFonts w:ascii="Arial Narrow" w:hAnsi="Arial Narrow"/>
                <w:iCs/>
                <w:sz w:val="22"/>
                <w:lang w:val="sr-Latn-RS"/>
              </w:rPr>
            </w:pPr>
            <w:r>
              <w:rPr>
                <w:rFonts w:ascii="Arial Narrow" w:hAnsi="Arial Narrow"/>
                <w:iCs/>
                <w:sz w:val="22"/>
                <w:lang w:val="sr-Cyrl-RS"/>
              </w:rPr>
              <w:t>-</w:t>
            </w:r>
          </w:p>
        </w:tc>
      </w:tr>
      <w:tr w:rsidR="00E50814" w:rsidRPr="00671484" w14:paraId="71C9FA59" w14:textId="77777777" w:rsidTr="007252AE">
        <w:trPr>
          <w:cantSplit/>
          <w:trHeight w:val="952"/>
        </w:trPr>
        <w:tc>
          <w:tcPr>
            <w:tcW w:w="2356" w:type="pct"/>
            <w:tcBorders>
              <w:left w:val="single" w:sz="4" w:space="0" w:color="auto"/>
              <w:right w:val="single" w:sz="4" w:space="0" w:color="auto"/>
            </w:tcBorders>
            <w:shd w:val="clear" w:color="auto" w:fill="auto"/>
            <w:vAlign w:val="center"/>
          </w:tcPr>
          <w:p w14:paraId="77391BD8" w14:textId="77777777" w:rsidR="00E50814" w:rsidRPr="00855398" w:rsidRDefault="00E50814" w:rsidP="00451F92">
            <w:pPr>
              <w:jc w:val="left"/>
              <w:rPr>
                <w:rFonts w:ascii="Arial Narrow" w:hAnsi="Arial Narrow"/>
                <w:iCs/>
                <w:sz w:val="22"/>
                <w:lang w:val="sr-Cyrl-RS"/>
              </w:rPr>
            </w:pPr>
            <w:r w:rsidRPr="00855398">
              <w:rPr>
                <w:rFonts w:ascii="Arial Narrow" w:hAnsi="Arial Narrow"/>
                <w:iCs/>
                <w:sz w:val="22"/>
                <w:lang w:val="sr-Cyrl-RS"/>
              </w:rPr>
              <w:t>Аутоматско упозорење машиновођи и аутоматско заустављање при проласку поред сигнала којим се забрањује даља вожња</w:t>
            </w:r>
          </w:p>
        </w:tc>
        <w:tc>
          <w:tcPr>
            <w:tcW w:w="1337" w:type="pct"/>
            <w:tcBorders>
              <w:top w:val="single" w:sz="4" w:space="0" w:color="auto"/>
              <w:left w:val="single" w:sz="4" w:space="0" w:color="auto"/>
              <w:bottom w:val="single" w:sz="4" w:space="0" w:color="auto"/>
            </w:tcBorders>
            <w:shd w:val="clear" w:color="auto" w:fill="auto"/>
            <w:vAlign w:val="center"/>
          </w:tcPr>
          <w:p w14:paraId="64EE2461" w14:textId="00F78960" w:rsidR="00E50814" w:rsidRPr="007252AE" w:rsidRDefault="00E50814" w:rsidP="00451F92">
            <w:pPr>
              <w:jc w:val="center"/>
              <w:rPr>
                <w:rFonts w:ascii="Arial Narrow" w:hAnsi="Arial Narrow"/>
                <w:iCs/>
                <w:sz w:val="22"/>
                <w:lang w:val="sr-Cyrl-RS"/>
              </w:rPr>
            </w:pPr>
            <w:r w:rsidRPr="00855398">
              <w:rPr>
                <w:rFonts w:ascii="Arial Narrow" w:hAnsi="Arial Narrow"/>
                <w:iCs/>
                <w:sz w:val="22"/>
                <w:lang w:val="sr-Latn-RS"/>
              </w:rPr>
              <w:t>30</w:t>
            </w:r>
            <w:r w:rsidR="00193D79">
              <w:rPr>
                <w:rFonts w:ascii="Arial Narrow" w:hAnsi="Arial Narrow"/>
                <w:iCs/>
                <w:sz w:val="22"/>
                <w:lang w:val="sr-Cyrl-RS"/>
              </w:rPr>
              <w:t xml:space="preserve"> %</w:t>
            </w:r>
          </w:p>
        </w:tc>
        <w:tc>
          <w:tcPr>
            <w:tcW w:w="1308" w:type="pct"/>
            <w:tcBorders>
              <w:top w:val="single" w:sz="4" w:space="0" w:color="auto"/>
              <w:bottom w:val="single" w:sz="4" w:space="0" w:color="auto"/>
              <w:right w:val="single" w:sz="4" w:space="0" w:color="auto"/>
            </w:tcBorders>
            <w:shd w:val="clear" w:color="auto" w:fill="auto"/>
            <w:vAlign w:val="center"/>
          </w:tcPr>
          <w:p w14:paraId="1EF68145" w14:textId="6FC773C5" w:rsidR="00E50814" w:rsidRPr="00855398" w:rsidRDefault="00193D79" w:rsidP="00451F92">
            <w:pPr>
              <w:jc w:val="center"/>
              <w:rPr>
                <w:rFonts w:ascii="Arial Narrow" w:hAnsi="Arial Narrow"/>
                <w:iCs/>
                <w:sz w:val="22"/>
                <w:lang w:val="sr-Latn-RS"/>
              </w:rPr>
            </w:pPr>
            <w:r>
              <w:rPr>
                <w:rFonts w:ascii="Arial Narrow" w:hAnsi="Arial Narrow"/>
                <w:iCs/>
                <w:sz w:val="22"/>
                <w:lang w:val="sr-Cyrl-RS"/>
              </w:rPr>
              <w:t>-</w:t>
            </w:r>
          </w:p>
        </w:tc>
      </w:tr>
      <w:tr w:rsidR="00E50814" w:rsidRPr="00671484" w14:paraId="6F2FB78E" w14:textId="77777777" w:rsidTr="007252AE">
        <w:trPr>
          <w:cantSplit/>
          <w:trHeight w:val="1121"/>
        </w:trPr>
        <w:tc>
          <w:tcPr>
            <w:tcW w:w="2356" w:type="pct"/>
            <w:tcBorders>
              <w:left w:val="single" w:sz="4" w:space="0" w:color="auto"/>
              <w:right w:val="single" w:sz="4" w:space="0" w:color="auto"/>
            </w:tcBorders>
            <w:shd w:val="clear" w:color="auto" w:fill="auto"/>
            <w:vAlign w:val="center"/>
          </w:tcPr>
          <w:p w14:paraId="6C9610B4" w14:textId="77777777" w:rsidR="00E50814" w:rsidRPr="00855398" w:rsidRDefault="00E50814" w:rsidP="00451F92">
            <w:pPr>
              <w:jc w:val="left"/>
              <w:rPr>
                <w:rFonts w:ascii="Arial Narrow" w:hAnsi="Arial Narrow"/>
                <w:iCs/>
                <w:sz w:val="22"/>
                <w:lang w:val="sr-Cyrl-RS"/>
              </w:rPr>
            </w:pPr>
            <w:r w:rsidRPr="00855398">
              <w:rPr>
                <w:rFonts w:ascii="Arial Narrow" w:hAnsi="Arial Narrow"/>
                <w:iCs/>
                <w:sz w:val="22"/>
                <w:lang w:val="sr-Cyrl-RS"/>
              </w:rPr>
              <w:t>Аутоматско упозорење, аутоматско заустављање и повремена контрола брзине, чиме се омогућава осигурање опасних тачака, а контрола брзине се врши на местима на којима је потребно ограничити брзину</w:t>
            </w:r>
          </w:p>
        </w:tc>
        <w:tc>
          <w:tcPr>
            <w:tcW w:w="1337" w:type="pct"/>
            <w:tcBorders>
              <w:top w:val="single" w:sz="4" w:space="0" w:color="auto"/>
              <w:left w:val="single" w:sz="4" w:space="0" w:color="auto"/>
              <w:bottom w:val="single" w:sz="4" w:space="0" w:color="auto"/>
            </w:tcBorders>
            <w:shd w:val="clear" w:color="auto" w:fill="auto"/>
            <w:vAlign w:val="center"/>
          </w:tcPr>
          <w:p w14:paraId="540BCAA4" w14:textId="2C6EE8D5" w:rsidR="00E50814" w:rsidRPr="007252AE" w:rsidRDefault="00E50814" w:rsidP="00451F92">
            <w:pPr>
              <w:jc w:val="center"/>
              <w:rPr>
                <w:rFonts w:ascii="Arial Narrow" w:hAnsi="Arial Narrow"/>
                <w:iCs/>
                <w:sz w:val="22"/>
                <w:lang w:val="sr-Cyrl-RS"/>
              </w:rPr>
            </w:pPr>
            <w:r w:rsidRPr="00855398">
              <w:rPr>
                <w:rFonts w:ascii="Arial Narrow" w:hAnsi="Arial Narrow"/>
                <w:iCs/>
                <w:sz w:val="22"/>
                <w:lang w:val="sr-Latn-RS"/>
              </w:rPr>
              <w:t>1</w:t>
            </w:r>
            <w:r w:rsidR="00193D79">
              <w:rPr>
                <w:rFonts w:ascii="Arial Narrow" w:hAnsi="Arial Narrow"/>
                <w:iCs/>
                <w:sz w:val="22"/>
                <w:lang w:val="sr-Cyrl-RS"/>
              </w:rPr>
              <w:t xml:space="preserve"> %</w:t>
            </w:r>
          </w:p>
        </w:tc>
        <w:tc>
          <w:tcPr>
            <w:tcW w:w="1308" w:type="pct"/>
            <w:tcBorders>
              <w:top w:val="single" w:sz="4" w:space="0" w:color="auto"/>
              <w:bottom w:val="single" w:sz="4" w:space="0" w:color="auto"/>
              <w:right w:val="single" w:sz="4" w:space="0" w:color="auto"/>
            </w:tcBorders>
            <w:shd w:val="clear" w:color="auto" w:fill="auto"/>
            <w:vAlign w:val="center"/>
          </w:tcPr>
          <w:p w14:paraId="6369DC27" w14:textId="28150D13" w:rsidR="00E50814" w:rsidRPr="00855398" w:rsidRDefault="00193D79" w:rsidP="00451F92">
            <w:pPr>
              <w:jc w:val="center"/>
              <w:rPr>
                <w:rFonts w:ascii="Arial Narrow" w:hAnsi="Arial Narrow"/>
                <w:iCs/>
                <w:sz w:val="22"/>
                <w:lang w:val="sr-Cyrl-RS"/>
              </w:rPr>
            </w:pPr>
            <w:r>
              <w:rPr>
                <w:rFonts w:ascii="Arial Narrow" w:hAnsi="Arial Narrow"/>
                <w:iCs/>
                <w:sz w:val="22"/>
                <w:lang w:val="sr-Cyrl-RS"/>
              </w:rPr>
              <w:t>-</w:t>
            </w:r>
          </w:p>
        </w:tc>
      </w:tr>
      <w:tr w:rsidR="00E50814" w:rsidRPr="00671484" w14:paraId="428C670D" w14:textId="77777777" w:rsidTr="007252AE">
        <w:trPr>
          <w:cantSplit/>
          <w:trHeight w:val="1265"/>
        </w:trPr>
        <w:tc>
          <w:tcPr>
            <w:tcW w:w="2356" w:type="pct"/>
            <w:tcBorders>
              <w:left w:val="single" w:sz="4" w:space="0" w:color="auto"/>
              <w:bottom w:val="single" w:sz="4" w:space="0" w:color="auto"/>
              <w:right w:val="single" w:sz="4" w:space="0" w:color="auto"/>
            </w:tcBorders>
            <w:shd w:val="clear" w:color="auto" w:fill="auto"/>
            <w:vAlign w:val="center"/>
          </w:tcPr>
          <w:p w14:paraId="14A1B84D" w14:textId="77777777" w:rsidR="00E50814" w:rsidRPr="00855398" w:rsidRDefault="00E50814" w:rsidP="00451F92">
            <w:pPr>
              <w:jc w:val="left"/>
              <w:rPr>
                <w:rFonts w:ascii="Arial Narrow" w:hAnsi="Arial Narrow"/>
                <w:iCs/>
                <w:sz w:val="22"/>
                <w:lang w:val="sr-Cyrl-RS"/>
              </w:rPr>
            </w:pPr>
            <w:r w:rsidRPr="00855398">
              <w:rPr>
                <w:rFonts w:ascii="Arial Narrow" w:hAnsi="Arial Narrow"/>
                <w:iCs/>
                <w:sz w:val="22"/>
                <w:lang w:val="sr-Cyrl-RS"/>
              </w:rPr>
              <w:t>Аутоматско упозорење, аутоматско заустављање и континуална конрола брзине, чиме се омогућава осигурање опасних тачака и континуална контрола ограничене брзине на прузи, сталним показивањем и спровођењем највеће допуштене циљне брзине на свим деловима пруге</w:t>
            </w:r>
          </w:p>
        </w:tc>
        <w:tc>
          <w:tcPr>
            <w:tcW w:w="1337" w:type="pct"/>
            <w:tcBorders>
              <w:top w:val="single" w:sz="4" w:space="0" w:color="auto"/>
              <w:left w:val="single" w:sz="4" w:space="0" w:color="auto"/>
              <w:bottom w:val="single" w:sz="4" w:space="0" w:color="auto"/>
            </w:tcBorders>
            <w:shd w:val="clear" w:color="auto" w:fill="auto"/>
            <w:vAlign w:val="center"/>
          </w:tcPr>
          <w:p w14:paraId="1B28233D" w14:textId="2095938B" w:rsidR="00E50814" w:rsidRPr="007252AE" w:rsidRDefault="00E50814" w:rsidP="00451F92">
            <w:pPr>
              <w:jc w:val="center"/>
              <w:rPr>
                <w:rFonts w:ascii="Arial Narrow" w:hAnsi="Arial Narrow"/>
                <w:iCs/>
                <w:sz w:val="22"/>
                <w:lang w:val="sr-Cyrl-RS"/>
              </w:rPr>
            </w:pPr>
            <w:r w:rsidRPr="00855398">
              <w:rPr>
                <w:rFonts w:ascii="Arial Narrow" w:hAnsi="Arial Narrow"/>
                <w:iCs/>
                <w:sz w:val="22"/>
                <w:lang w:val="sr-Latn-RS"/>
              </w:rPr>
              <w:t>0</w:t>
            </w:r>
            <w:r w:rsidR="00193D79">
              <w:rPr>
                <w:rFonts w:ascii="Arial Narrow" w:hAnsi="Arial Narrow"/>
                <w:iCs/>
                <w:sz w:val="22"/>
                <w:lang w:val="sr-Cyrl-RS"/>
              </w:rPr>
              <w:t xml:space="preserve"> %</w:t>
            </w:r>
          </w:p>
        </w:tc>
        <w:tc>
          <w:tcPr>
            <w:tcW w:w="1308" w:type="pct"/>
            <w:tcBorders>
              <w:top w:val="single" w:sz="4" w:space="0" w:color="auto"/>
              <w:bottom w:val="single" w:sz="4" w:space="0" w:color="auto"/>
              <w:right w:val="single" w:sz="4" w:space="0" w:color="auto"/>
            </w:tcBorders>
            <w:shd w:val="clear" w:color="auto" w:fill="auto"/>
            <w:vAlign w:val="center"/>
          </w:tcPr>
          <w:p w14:paraId="6DDC96A7" w14:textId="4AA35869" w:rsidR="00E50814" w:rsidRPr="00855398" w:rsidRDefault="00193D79" w:rsidP="00451F92">
            <w:pPr>
              <w:jc w:val="center"/>
              <w:rPr>
                <w:rFonts w:ascii="Arial Narrow" w:hAnsi="Arial Narrow"/>
                <w:iCs/>
                <w:sz w:val="22"/>
                <w:lang w:val="sr-Latn-RS"/>
              </w:rPr>
            </w:pPr>
            <w:r>
              <w:rPr>
                <w:rFonts w:ascii="Arial Narrow" w:hAnsi="Arial Narrow"/>
                <w:iCs/>
                <w:sz w:val="22"/>
                <w:lang w:val="sr-Cyrl-RS"/>
              </w:rPr>
              <w:t>-</w:t>
            </w:r>
          </w:p>
        </w:tc>
      </w:tr>
    </w:tbl>
    <w:p w14:paraId="39C3867D" w14:textId="77777777" w:rsidR="00C26CE1" w:rsidRDefault="00C26CE1" w:rsidP="00E50814">
      <w:pPr>
        <w:spacing w:before="120" w:after="240"/>
        <w:rPr>
          <w:rFonts w:cs="Arial"/>
          <w:color w:val="000000" w:themeColor="text1"/>
          <w:szCs w:val="24"/>
          <w:lang w:val="sr-Cyrl-RS"/>
        </w:rPr>
      </w:pPr>
    </w:p>
    <w:p w14:paraId="602CC259" w14:textId="002C2CE9" w:rsidR="00E50814" w:rsidRDefault="00E50814" w:rsidP="00E50814">
      <w:pPr>
        <w:spacing w:before="120" w:after="240"/>
        <w:rPr>
          <w:rFonts w:cs="Arial"/>
          <w:color w:val="000000" w:themeColor="text1"/>
          <w:szCs w:val="24"/>
          <w:lang w:val="sr-Cyrl-RS"/>
        </w:rPr>
      </w:pPr>
      <w:r w:rsidRPr="00671484">
        <w:rPr>
          <w:rFonts w:cs="Arial"/>
          <w:color w:val="000000" w:themeColor="text1"/>
          <w:szCs w:val="24"/>
          <w:lang w:val="sr-Cyrl-RS"/>
        </w:rPr>
        <w:t>Број путних прелаза у нивоу, у зависности од категорије,</w:t>
      </w:r>
      <w:r>
        <w:rPr>
          <w:rFonts w:cs="Arial"/>
          <w:color w:val="000000" w:themeColor="text1"/>
          <w:szCs w:val="24"/>
          <w:lang w:val="sr-Cyrl-RS"/>
        </w:rPr>
        <w:t xml:space="preserve"> на јавној железничкој инфраструктури, дат је табеларно.</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83"/>
        <w:gridCol w:w="3496"/>
        <w:gridCol w:w="1246"/>
        <w:gridCol w:w="1246"/>
        <w:gridCol w:w="1345"/>
      </w:tblGrid>
      <w:tr w:rsidR="00E50814" w:rsidRPr="00671484" w14:paraId="75AFE60E" w14:textId="77777777" w:rsidTr="00425D65">
        <w:trPr>
          <w:cantSplit/>
          <w:trHeight w:val="680"/>
        </w:trPr>
        <w:tc>
          <w:tcPr>
            <w:tcW w:w="933" w:type="pct"/>
            <w:tcBorders>
              <w:top w:val="single" w:sz="4" w:space="0" w:color="auto"/>
              <w:left w:val="single" w:sz="4" w:space="0" w:color="auto"/>
              <w:bottom w:val="double" w:sz="4" w:space="0" w:color="auto"/>
            </w:tcBorders>
            <w:shd w:val="pct15" w:color="auto" w:fill="auto"/>
            <w:vAlign w:val="center"/>
          </w:tcPr>
          <w:p w14:paraId="3028C526" w14:textId="77777777" w:rsidR="00E50814" w:rsidRPr="00855398" w:rsidRDefault="00E50814" w:rsidP="00451F92">
            <w:pPr>
              <w:jc w:val="center"/>
              <w:rPr>
                <w:rFonts w:ascii="Arial Narrow" w:hAnsi="Arial Narrow"/>
                <w:iCs/>
                <w:sz w:val="22"/>
                <w:lang w:val="sr-Cyrl-RS"/>
              </w:rPr>
            </w:pPr>
            <w:r w:rsidRPr="00855398">
              <w:rPr>
                <w:rFonts w:ascii="Arial Narrow" w:hAnsi="Arial Narrow"/>
                <w:iCs/>
                <w:sz w:val="22"/>
                <w:lang w:val="sr-Cyrl-RS"/>
              </w:rPr>
              <w:t>Категорија</w:t>
            </w:r>
          </w:p>
        </w:tc>
        <w:tc>
          <w:tcPr>
            <w:tcW w:w="1939" w:type="pct"/>
            <w:tcBorders>
              <w:top w:val="single" w:sz="4" w:space="0" w:color="auto"/>
              <w:bottom w:val="double" w:sz="4" w:space="0" w:color="auto"/>
              <w:right w:val="single" w:sz="4" w:space="0" w:color="auto"/>
            </w:tcBorders>
            <w:shd w:val="pct15" w:color="auto" w:fill="auto"/>
            <w:vAlign w:val="center"/>
          </w:tcPr>
          <w:p w14:paraId="271FFD1A" w14:textId="77777777" w:rsidR="00E50814" w:rsidRPr="00855398" w:rsidRDefault="00E50814" w:rsidP="00451F92">
            <w:pPr>
              <w:jc w:val="center"/>
              <w:rPr>
                <w:rFonts w:ascii="Arial Narrow" w:hAnsi="Arial Narrow"/>
                <w:iCs/>
                <w:sz w:val="22"/>
                <w:lang w:val="sr-Cyrl-RS"/>
              </w:rPr>
            </w:pPr>
            <w:r w:rsidRPr="00855398">
              <w:rPr>
                <w:rFonts w:ascii="Arial Narrow" w:hAnsi="Arial Narrow"/>
                <w:iCs/>
                <w:sz w:val="22"/>
                <w:lang w:val="sr-Cyrl-RS"/>
              </w:rPr>
              <w:t>Начин осигурања</w:t>
            </w:r>
          </w:p>
        </w:tc>
        <w:tc>
          <w:tcPr>
            <w:tcW w:w="691" w:type="pct"/>
            <w:tcBorders>
              <w:top w:val="single" w:sz="4" w:space="0" w:color="auto"/>
              <w:left w:val="single" w:sz="4" w:space="0" w:color="auto"/>
              <w:bottom w:val="double" w:sz="4" w:space="0" w:color="auto"/>
            </w:tcBorders>
            <w:shd w:val="pct15" w:color="auto" w:fill="auto"/>
            <w:vAlign w:val="center"/>
          </w:tcPr>
          <w:p w14:paraId="113D8E10" w14:textId="77777777" w:rsidR="00E50814" w:rsidRPr="00855398" w:rsidRDefault="00E50814" w:rsidP="00451F92">
            <w:pPr>
              <w:jc w:val="center"/>
              <w:rPr>
                <w:rFonts w:ascii="Arial Narrow" w:hAnsi="Arial Narrow"/>
                <w:iCs/>
                <w:sz w:val="22"/>
                <w:lang w:val="sr-Cyrl-RS"/>
              </w:rPr>
            </w:pPr>
            <w:r w:rsidRPr="00855398">
              <w:rPr>
                <w:rFonts w:ascii="Arial Narrow" w:hAnsi="Arial Narrow"/>
                <w:iCs/>
                <w:sz w:val="22"/>
                <w:lang w:val="sr-Cyrl-RS"/>
              </w:rPr>
              <w:t>Укупно</w:t>
            </w:r>
          </w:p>
        </w:tc>
        <w:tc>
          <w:tcPr>
            <w:tcW w:w="691" w:type="pct"/>
            <w:tcBorders>
              <w:top w:val="single" w:sz="4" w:space="0" w:color="auto"/>
              <w:bottom w:val="double" w:sz="4" w:space="0" w:color="auto"/>
            </w:tcBorders>
            <w:shd w:val="pct15" w:color="auto" w:fill="auto"/>
            <w:vAlign w:val="center"/>
          </w:tcPr>
          <w:p w14:paraId="017FB776" w14:textId="77777777" w:rsidR="00E50814" w:rsidRPr="00855398" w:rsidRDefault="00E50814" w:rsidP="00451F92">
            <w:pPr>
              <w:jc w:val="center"/>
              <w:rPr>
                <w:rFonts w:ascii="Arial Narrow" w:hAnsi="Arial Narrow"/>
                <w:iCs/>
                <w:sz w:val="22"/>
                <w:lang w:val="sr-Cyrl-RS"/>
              </w:rPr>
            </w:pPr>
            <w:r w:rsidRPr="00855398">
              <w:rPr>
                <w:rFonts w:ascii="Arial Narrow" w:hAnsi="Arial Narrow"/>
                <w:iCs/>
                <w:sz w:val="22"/>
                <w:lang w:val="sr-Cyrl-RS"/>
              </w:rPr>
              <w:t>По пружном километру</w:t>
            </w:r>
            <w:r w:rsidRPr="00855398">
              <w:rPr>
                <w:rStyle w:val="FootnoteReference"/>
                <w:rFonts w:ascii="Arial Narrow" w:hAnsi="Arial Narrow"/>
                <w:iCs/>
                <w:sz w:val="22"/>
                <w:lang w:val="sr-Cyrl-RS"/>
              </w:rPr>
              <w:footnoteReference w:id="6"/>
            </w:r>
          </w:p>
        </w:tc>
        <w:tc>
          <w:tcPr>
            <w:tcW w:w="746" w:type="pct"/>
            <w:tcBorders>
              <w:top w:val="single" w:sz="4" w:space="0" w:color="auto"/>
              <w:bottom w:val="double" w:sz="4" w:space="0" w:color="auto"/>
              <w:right w:val="single" w:sz="4" w:space="0" w:color="auto"/>
            </w:tcBorders>
            <w:shd w:val="pct15" w:color="auto" w:fill="auto"/>
            <w:vAlign w:val="center"/>
          </w:tcPr>
          <w:p w14:paraId="1BADCD76" w14:textId="77777777" w:rsidR="00E50814" w:rsidRPr="00855398" w:rsidRDefault="00E50814" w:rsidP="00451F92">
            <w:pPr>
              <w:jc w:val="center"/>
              <w:rPr>
                <w:rFonts w:ascii="Arial Narrow" w:hAnsi="Arial Narrow"/>
                <w:iCs/>
                <w:sz w:val="22"/>
                <w:lang w:val="sr-Cyrl-RS"/>
              </w:rPr>
            </w:pPr>
            <w:r w:rsidRPr="00855398">
              <w:rPr>
                <w:rFonts w:ascii="Arial Narrow" w:hAnsi="Arial Narrow"/>
                <w:iCs/>
                <w:sz w:val="22"/>
                <w:lang w:val="sr-Cyrl-RS"/>
              </w:rPr>
              <w:t>По колосечном километру</w:t>
            </w:r>
            <w:r w:rsidRPr="00855398">
              <w:rPr>
                <w:rStyle w:val="FootnoteReference"/>
                <w:rFonts w:ascii="Arial Narrow" w:hAnsi="Arial Narrow"/>
                <w:iCs/>
                <w:sz w:val="22"/>
                <w:lang w:val="sr-Cyrl-RS"/>
              </w:rPr>
              <w:footnoteReference w:id="7"/>
            </w:r>
          </w:p>
        </w:tc>
      </w:tr>
      <w:tr w:rsidR="00E50814" w:rsidRPr="00671484" w14:paraId="5814FB52" w14:textId="77777777" w:rsidTr="00425D65">
        <w:trPr>
          <w:cantSplit/>
          <w:trHeight w:val="680"/>
        </w:trPr>
        <w:tc>
          <w:tcPr>
            <w:tcW w:w="933" w:type="pct"/>
            <w:tcBorders>
              <w:top w:val="double" w:sz="4" w:space="0" w:color="auto"/>
              <w:left w:val="single" w:sz="4" w:space="0" w:color="auto"/>
            </w:tcBorders>
            <w:shd w:val="clear" w:color="auto" w:fill="auto"/>
            <w:vAlign w:val="center"/>
          </w:tcPr>
          <w:p w14:paraId="7819A9A5" w14:textId="77777777" w:rsidR="00E50814" w:rsidRPr="00855398" w:rsidRDefault="00E50814" w:rsidP="00451F92">
            <w:pPr>
              <w:jc w:val="center"/>
              <w:rPr>
                <w:rFonts w:ascii="Arial Narrow" w:hAnsi="Arial Narrow"/>
                <w:iCs/>
                <w:sz w:val="22"/>
                <w:lang w:val="sr-Cyrl-RS"/>
              </w:rPr>
            </w:pPr>
            <w:r w:rsidRPr="00855398">
              <w:rPr>
                <w:rFonts w:ascii="Arial Narrow" w:hAnsi="Arial Narrow"/>
                <w:iCs/>
                <w:sz w:val="22"/>
                <w:lang w:val="sr-Cyrl-RS"/>
              </w:rPr>
              <w:t>Пасивни путни прелази</w:t>
            </w:r>
          </w:p>
        </w:tc>
        <w:tc>
          <w:tcPr>
            <w:tcW w:w="1939" w:type="pct"/>
            <w:tcBorders>
              <w:top w:val="double" w:sz="4" w:space="0" w:color="auto"/>
              <w:right w:val="single" w:sz="4" w:space="0" w:color="auto"/>
            </w:tcBorders>
            <w:shd w:val="clear" w:color="auto" w:fill="auto"/>
            <w:vAlign w:val="center"/>
          </w:tcPr>
          <w:p w14:paraId="0B8E1F99" w14:textId="77777777" w:rsidR="00E50814" w:rsidRPr="00855398" w:rsidRDefault="00E50814" w:rsidP="00451F92">
            <w:pPr>
              <w:jc w:val="center"/>
              <w:rPr>
                <w:rFonts w:ascii="Arial Narrow" w:hAnsi="Arial Narrow"/>
                <w:iCs/>
                <w:sz w:val="22"/>
                <w:lang w:val="sr-Cyrl-RS"/>
              </w:rPr>
            </w:pPr>
            <w:r w:rsidRPr="00855398">
              <w:rPr>
                <w:rFonts w:ascii="Arial Narrow" w:hAnsi="Arial Narrow"/>
                <w:iCs/>
                <w:sz w:val="22"/>
                <w:lang w:val="sr-Cyrl-RS"/>
              </w:rPr>
              <w:t>-</w:t>
            </w:r>
          </w:p>
        </w:tc>
        <w:tc>
          <w:tcPr>
            <w:tcW w:w="691" w:type="pct"/>
            <w:tcBorders>
              <w:top w:val="double" w:sz="4" w:space="0" w:color="auto"/>
              <w:left w:val="single" w:sz="4" w:space="0" w:color="auto"/>
              <w:bottom w:val="single" w:sz="4" w:space="0" w:color="auto"/>
            </w:tcBorders>
            <w:shd w:val="clear" w:color="auto" w:fill="auto"/>
            <w:vAlign w:val="center"/>
          </w:tcPr>
          <w:p w14:paraId="665EDF69" w14:textId="77777777" w:rsidR="00E50814" w:rsidRPr="00855398" w:rsidRDefault="00E50814" w:rsidP="00451F92">
            <w:pPr>
              <w:jc w:val="center"/>
              <w:rPr>
                <w:rFonts w:ascii="Arial Narrow" w:hAnsi="Arial Narrow"/>
                <w:iCs/>
                <w:sz w:val="22"/>
                <w:lang w:val="sr-Latn-RS"/>
              </w:rPr>
            </w:pPr>
            <w:r w:rsidRPr="00855398">
              <w:rPr>
                <w:rFonts w:ascii="Arial Narrow" w:hAnsi="Arial Narrow"/>
                <w:iCs/>
                <w:sz w:val="22"/>
                <w:lang w:val="sr-Cyrl-CS"/>
              </w:rPr>
              <w:t>1655</w:t>
            </w:r>
          </w:p>
        </w:tc>
        <w:tc>
          <w:tcPr>
            <w:tcW w:w="691" w:type="pct"/>
            <w:tcBorders>
              <w:top w:val="double" w:sz="4" w:space="0" w:color="auto"/>
              <w:bottom w:val="single" w:sz="4" w:space="0" w:color="auto"/>
            </w:tcBorders>
            <w:shd w:val="clear" w:color="auto" w:fill="auto"/>
            <w:vAlign w:val="center"/>
          </w:tcPr>
          <w:p w14:paraId="60ADAD23" w14:textId="77777777" w:rsidR="00E50814" w:rsidRPr="00855398" w:rsidRDefault="00E50814" w:rsidP="00451F92">
            <w:pPr>
              <w:jc w:val="center"/>
              <w:rPr>
                <w:rFonts w:ascii="Arial Narrow" w:hAnsi="Arial Narrow"/>
                <w:iCs/>
                <w:sz w:val="22"/>
                <w:lang w:val="sr-Latn-RS"/>
              </w:rPr>
            </w:pPr>
            <w:r w:rsidRPr="00855398">
              <w:rPr>
                <w:rFonts w:ascii="Arial Narrow" w:hAnsi="Arial Narrow"/>
                <w:iCs/>
                <w:sz w:val="22"/>
                <w:lang w:val="sr-Cyrl-CS"/>
              </w:rPr>
              <w:t>0,44</w:t>
            </w:r>
          </w:p>
        </w:tc>
        <w:tc>
          <w:tcPr>
            <w:tcW w:w="746" w:type="pct"/>
            <w:tcBorders>
              <w:top w:val="double" w:sz="4" w:space="0" w:color="auto"/>
              <w:bottom w:val="single" w:sz="4" w:space="0" w:color="auto"/>
              <w:right w:val="single" w:sz="4" w:space="0" w:color="auto"/>
            </w:tcBorders>
            <w:shd w:val="clear" w:color="auto" w:fill="auto"/>
            <w:vAlign w:val="center"/>
          </w:tcPr>
          <w:p w14:paraId="01D80A6F" w14:textId="77777777" w:rsidR="00E50814" w:rsidRPr="00855398" w:rsidRDefault="00E50814" w:rsidP="00451F92">
            <w:pPr>
              <w:jc w:val="center"/>
              <w:rPr>
                <w:rFonts w:ascii="Arial Narrow" w:hAnsi="Arial Narrow"/>
                <w:iCs/>
                <w:sz w:val="22"/>
                <w:lang w:val="sr-Latn-RS"/>
              </w:rPr>
            </w:pPr>
            <w:r w:rsidRPr="00855398">
              <w:rPr>
                <w:rFonts w:ascii="Arial Narrow" w:hAnsi="Arial Narrow"/>
                <w:iCs/>
                <w:sz w:val="22"/>
                <w:lang w:val="sr-Cyrl-CS"/>
              </w:rPr>
              <w:t>0,41</w:t>
            </w:r>
          </w:p>
        </w:tc>
      </w:tr>
      <w:tr w:rsidR="00E50814" w:rsidRPr="00671484" w14:paraId="746858CE" w14:textId="77777777" w:rsidTr="00425D65">
        <w:trPr>
          <w:cantSplit/>
          <w:trHeight w:val="680"/>
        </w:trPr>
        <w:tc>
          <w:tcPr>
            <w:tcW w:w="933" w:type="pct"/>
            <w:vMerge w:val="restart"/>
            <w:tcBorders>
              <w:left w:val="single" w:sz="4" w:space="0" w:color="auto"/>
            </w:tcBorders>
            <w:shd w:val="clear" w:color="auto" w:fill="auto"/>
            <w:vAlign w:val="center"/>
          </w:tcPr>
          <w:p w14:paraId="37FA5F12" w14:textId="77777777" w:rsidR="00E50814" w:rsidRPr="00855398" w:rsidRDefault="00E50814" w:rsidP="00451F92">
            <w:pPr>
              <w:jc w:val="center"/>
              <w:rPr>
                <w:rFonts w:ascii="Arial Narrow" w:hAnsi="Arial Narrow"/>
                <w:iCs/>
                <w:sz w:val="22"/>
                <w:lang w:val="sr-Cyrl-RS"/>
              </w:rPr>
            </w:pPr>
            <w:r w:rsidRPr="00855398">
              <w:rPr>
                <w:rFonts w:ascii="Arial Narrow" w:hAnsi="Arial Narrow"/>
                <w:iCs/>
                <w:sz w:val="22"/>
                <w:lang w:val="sr-Cyrl-RS"/>
              </w:rPr>
              <w:t>Активни путни прелази</w:t>
            </w:r>
          </w:p>
        </w:tc>
        <w:tc>
          <w:tcPr>
            <w:tcW w:w="1939" w:type="pct"/>
            <w:tcBorders>
              <w:right w:val="single" w:sz="4" w:space="0" w:color="auto"/>
            </w:tcBorders>
            <w:shd w:val="clear" w:color="auto" w:fill="auto"/>
            <w:vAlign w:val="center"/>
          </w:tcPr>
          <w:p w14:paraId="1B1DFDB3" w14:textId="77777777" w:rsidR="00E50814" w:rsidRPr="00855398" w:rsidRDefault="00E50814" w:rsidP="00451F92">
            <w:pPr>
              <w:jc w:val="left"/>
              <w:rPr>
                <w:rFonts w:ascii="Arial Narrow" w:hAnsi="Arial Narrow"/>
                <w:iCs/>
                <w:sz w:val="22"/>
                <w:lang w:val="sr-Cyrl-RS"/>
              </w:rPr>
            </w:pPr>
            <w:r w:rsidRPr="00855398">
              <w:rPr>
                <w:rFonts w:ascii="Arial Narrow" w:hAnsi="Arial Narrow"/>
                <w:iCs/>
                <w:sz w:val="22"/>
                <w:lang w:val="sr-Cyrl-RS"/>
              </w:rPr>
              <w:t>Ручни</w:t>
            </w:r>
          </w:p>
        </w:tc>
        <w:tc>
          <w:tcPr>
            <w:tcW w:w="691" w:type="pct"/>
            <w:tcBorders>
              <w:top w:val="single" w:sz="4" w:space="0" w:color="auto"/>
              <w:left w:val="single" w:sz="4" w:space="0" w:color="auto"/>
              <w:bottom w:val="single" w:sz="4" w:space="0" w:color="auto"/>
            </w:tcBorders>
            <w:shd w:val="clear" w:color="auto" w:fill="auto"/>
            <w:vAlign w:val="center"/>
          </w:tcPr>
          <w:p w14:paraId="689A6C6E" w14:textId="77777777" w:rsidR="00E50814" w:rsidRPr="00855398" w:rsidRDefault="00E50814" w:rsidP="00451F92">
            <w:pPr>
              <w:jc w:val="center"/>
              <w:rPr>
                <w:rFonts w:ascii="Arial Narrow" w:hAnsi="Arial Narrow"/>
                <w:iCs/>
                <w:sz w:val="22"/>
                <w:lang w:val="sr-Cyrl-RS"/>
              </w:rPr>
            </w:pPr>
            <w:r w:rsidRPr="00855398">
              <w:rPr>
                <w:rFonts w:ascii="Arial Narrow" w:hAnsi="Arial Narrow"/>
                <w:iCs/>
                <w:sz w:val="22"/>
                <w:lang w:val="sr-Cyrl-CS"/>
              </w:rPr>
              <w:t>165</w:t>
            </w:r>
          </w:p>
        </w:tc>
        <w:tc>
          <w:tcPr>
            <w:tcW w:w="691" w:type="pct"/>
            <w:tcBorders>
              <w:top w:val="single" w:sz="4" w:space="0" w:color="auto"/>
              <w:bottom w:val="single" w:sz="4" w:space="0" w:color="auto"/>
            </w:tcBorders>
            <w:shd w:val="clear" w:color="auto" w:fill="auto"/>
            <w:vAlign w:val="center"/>
          </w:tcPr>
          <w:p w14:paraId="073E9ED7" w14:textId="77777777" w:rsidR="00E50814" w:rsidRPr="00855398" w:rsidRDefault="00E50814" w:rsidP="00451F92">
            <w:pPr>
              <w:jc w:val="center"/>
              <w:rPr>
                <w:rFonts w:ascii="Arial Narrow" w:hAnsi="Arial Narrow"/>
                <w:iCs/>
                <w:sz w:val="22"/>
                <w:lang w:val="sr-Latn-RS"/>
              </w:rPr>
            </w:pPr>
            <w:r w:rsidRPr="00855398">
              <w:rPr>
                <w:rFonts w:ascii="Arial Narrow" w:hAnsi="Arial Narrow"/>
                <w:iCs/>
                <w:sz w:val="22"/>
                <w:lang w:val="sr-Cyrl-CS"/>
              </w:rPr>
              <w:t>0,044</w:t>
            </w:r>
          </w:p>
        </w:tc>
        <w:tc>
          <w:tcPr>
            <w:tcW w:w="746" w:type="pct"/>
            <w:tcBorders>
              <w:top w:val="single" w:sz="4" w:space="0" w:color="auto"/>
              <w:bottom w:val="single" w:sz="4" w:space="0" w:color="auto"/>
              <w:right w:val="single" w:sz="4" w:space="0" w:color="auto"/>
            </w:tcBorders>
            <w:shd w:val="clear" w:color="auto" w:fill="auto"/>
            <w:vAlign w:val="center"/>
          </w:tcPr>
          <w:p w14:paraId="086060A5" w14:textId="77777777" w:rsidR="00E50814" w:rsidRPr="00855398" w:rsidRDefault="00E50814" w:rsidP="00451F92">
            <w:pPr>
              <w:jc w:val="center"/>
              <w:rPr>
                <w:rFonts w:ascii="Arial Narrow" w:hAnsi="Arial Narrow"/>
                <w:iCs/>
                <w:sz w:val="22"/>
                <w:lang w:val="sr-Latn-RS"/>
              </w:rPr>
            </w:pPr>
            <w:r w:rsidRPr="00855398">
              <w:rPr>
                <w:rFonts w:ascii="Arial Narrow" w:hAnsi="Arial Narrow"/>
                <w:iCs/>
                <w:sz w:val="22"/>
                <w:lang w:val="sr-Cyrl-CS"/>
              </w:rPr>
              <w:t>0,041</w:t>
            </w:r>
          </w:p>
        </w:tc>
      </w:tr>
      <w:tr w:rsidR="00E50814" w:rsidRPr="00671484" w14:paraId="67144DE8" w14:textId="77777777" w:rsidTr="00425D65">
        <w:trPr>
          <w:cantSplit/>
          <w:trHeight w:val="680"/>
        </w:trPr>
        <w:tc>
          <w:tcPr>
            <w:tcW w:w="933" w:type="pct"/>
            <w:vMerge/>
            <w:tcBorders>
              <w:left w:val="single" w:sz="4" w:space="0" w:color="auto"/>
            </w:tcBorders>
            <w:shd w:val="clear" w:color="auto" w:fill="auto"/>
            <w:vAlign w:val="center"/>
          </w:tcPr>
          <w:p w14:paraId="6223BFE2" w14:textId="77777777" w:rsidR="00E50814" w:rsidRPr="00855398" w:rsidRDefault="00E50814" w:rsidP="00451F92">
            <w:pPr>
              <w:jc w:val="center"/>
              <w:rPr>
                <w:rFonts w:ascii="Arial Narrow" w:hAnsi="Arial Narrow"/>
                <w:iCs/>
                <w:sz w:val="22"/>
                <w:lang w:val="sr-Cyrl-RS"/>
              </w:rPr>
            </w:pPr>
          </w:p>
        </w:tc>
        <w:tc>
          <w:tcPr>
            <w:tcW w:w="1939" w:type="pct"/>
            <w:tcBorders>
              <w:right w:val="single" w:sz="4" w:space="0" w:color="auto"/>
            </w:tcBorders>
            <w:shd w:val="clear" w:color="auto" w:fill="auto"/>
            <w:vAlign w:val="center"/>
          </w:tcPr>
          <w:p w14:paraId="1085346B" w14:textId="77777777" w:rsidR="00E50814" w:rsidRPr="00855398" w:rsidRDefault="00E50814" w:rsidP="00451F92">
            <w:pPr>
              <w:jc w:val="left"/>
              <w:rPr>
                <w:rFonts w:ascii="Arial Narrow" w:hAnsi="Arial Narrow"/>
                <w:iCs/>
                <w:sz w:val="22"/>
                <w:lang w:val="sr-Cyrl-RS"/>
              </w:rPr>
            </w:pPr>
            <w:r w:rsidRPr="00855398">
              <w:rPr>
                <w:rFonts w:ascii="Arial Narrow" w:hAnsi="Arial Narrow"/>
                <w:iCs/>
                <w:sz w:val="22"/>
                <w:lang w:val="sr-Cyrl-RS"/>
              </w:rPr>
              <w:t>Аутоматски са упозорењем за корисника</w:t>
            </w:r>
          </w:p>
        </w:tc>
        <w:tc>
          <w:tcPr>
            <w:tcW w:w="691" w:type="pct"/>
            <w:tcBorders>
              <w:top w:val="single" w:sz="4" w:space="0" w:color="auto"/>
              <w:left w:val="single" w:sz="4" w:space="0" w:color="auto"/>
              <w:bottom w:val="single" w:sz="4" w:space="0" w:color="auto"/>
            </w:tcBorders>
            <w:shd w:val="clear" w:color="auto" w:fill="auto"/>
            <w:vAlign w:val="center"/>
          </w:tcPr>
          <w:p w14:paraId="6138B540" w14:textId="77777777" w:rsidR="00E50814" w:rsidRPr="00855398" w:rsidRDefault="00E50814" w:rsidP="00451F92">
            <w:pPr>
              <w:jc w:val="center"/>
              <w:rPr>
                <w:rFonts w:ascii="Arial Narrow" w:hAnsi="Arial Narrow"/>
                <w:iCs/>
                <w:sz w:val="22"/>
                <w:lang w:val="sr-Latn-RS"/>
              </w:rPr>
            </w:pPr>
            <w:r w:rsidRPr="00855398">
              <w:rPr>
                <w:rFonts w:ascii="Arial Narrow" w:hAnsi="Arial Narrow"/>
                <w:iCs/>
                <w:sz w:val="22"/>
                <w:lang w:val="sr-Cyrl-CS"/>
              </w:rPr>
              <w:t>23</w:t>
            </w:r>
          </w:p>
        </w:tc>
        <w:tc>
          <w:tcPr>
            <w:tcW w:w="691" w:type="pct"/>
            <w:tcBorders>
              <w:top w:val="single" w:sz="4" w:space="0" w:color="auto"/>
              <w:bottom w:val="single" w:sz="4" w:space="0" w:color="auto"/>
            </w:tcBorders>
            <w:shd w:val="clear" w:color="auto" w:fill="auto"/>
            <w:vAlign w:val="center"/>
          </w:tcPr>
          <w:p w14:paraId="578E43EC" w14:textId="77777777" w:rsidR="00E50814" w:rsidRPr="00855398" w:rsidRDefault="00E50814" w:rsidP="00451F92">
            <w:pPr>
              <w:jc w:val="center"/>
              <w:rPr>
                <w:rFonts w:ascii="Arial Narrow" w:hAnsi="Arial Narrow"/>
                <w:iCs/>
                <w:sz w:val="22"/>
                <w:lang w:val="sr-Latn-RS"/>
              </w:rPr>
            </w:pPr>
            <w:r w:rsidRPr="00855398">
              <w:rPr>
                <w:rFonts w:ascii="Arial Narrow" w:hAnsi="Arial Narrow"/>
                <w:iCs/>
                <w:sz w:val="22"/>
                <w:lang w:val="sr-Cyrl-CS"/>
              </w:rPr>
              <w:t>0,006</w:t>
            </w:r>
          </w:p>
        </w:tc>
        <w:tc>
          <w:tcPr>
            <w:tcW w:w="746" w:type="pct"/>
            <w:tcBorders>
              <w:top w:val="single" w:sz="4" w:space="0" w:color="auto"/>
              <w:bottom w:val="single" w:sz="4" w:space="0" w:color="auto"/>
              <w:right w:val="single" w:sz="4" w:space="0" w:color="auto"/>
            </w:tcBorders>
            <w:shd w:val="clear" w:color="auto" w:fill="auto"/>
            <w:vAlign w:val="center"/>
          </w:tcPr>
          <w:p w14:paraId="07D08F40" w14:textId="77777777" w:rsidR="00E50814" w:rsidRPr="00855398" w:rsidRDefault="00E50814" w:rsidP="00451F92">
            <w:pPr>
              <w:jc w:val="center"/>
              <w:rPr>
                <w:rFonts w:ascii="Arial Narrow" w:hAnsi="Arial Narrow"/>
                <w:iCs/>
                <w:sz w:val="22"/>
                <w:lang w:val="sr-Latn-RS"/>
              </w:rPr>
            </w:pPr>
            <w:r w:rsidRPr="00855398">
              <w:rPr>
                <w:rFonts w:ascii="Arial Narrow" w:hAnsi="Arial Narrow"/>
                <w:iCs/>
                <w:sz w:val="22"/>
                <w:lang w:val="sr-Cyrl-CS"/>
              </w:rPr>
              <w:t>0,006</w:t>
            </w:r>
          </w:p>
        </w:tc>
      </w:tr>
      <w:tr w:rsidR="00E50814" w:rsidRPr="00671484" w14:paraId="521850C6" w14:textId="77777777" w:rsidTr="00425D65">
        <w:trPr>
          <w:cantSplit/>
          <w:trHeight w:val="680"/>
        </w:trPr>
        <w:tc>
          <w:tcPr>
            <w:tcW w:w="933" w:type="pct"/>
            <w:vMerge/>
            <w:tcBorders>
              <w:left w:val="single" w:sz="4" w:space="0" w:color="auto"/>
            </w:tcBorders>
            <w:shd w:val="clear" w:color="auto" w:fill="auto"/>
            <w:vAlign w:val="center"/>
          </w:tcPr>
          <w:p w14:paraId="10FDBE50" w14:textId="77777777" w:rsidR="00E50814" w:rsidRPr="00855398" w:rsidRDefault="00E50814" w:rsidP="00451F92">
            <w:pPr>
              <w:jc w:val="center"/>
              <w:rPr>
                <w:rFonts w:ascii="Arial Narrow" w:hAnsi="Arial Narrow"/>
                <w:iCs/>
                <w:sz w:val="22"/>
                <w:lang w:val="sr-Cyrl-RS"/>
              </w:rPr>
            </w:pPr>
          </w:p>
        </w:tc>
        <w:tc>
          <w:tcPr>
            <w:tcW w:w="1939" w:type="pct"/>
            <w:tcBorders>
              <w:right w:val="single" w:sz="4" w:space="0" w:color="auto"/>
            </w:tcBorders>
            <w:shd w:val="clear" w:color="auto" w:fill="auto"/>
            <w:vAlign w:val="center"/>
          </w:tcPr>
          <w:p w14:paraId="717AAE4B" w14:textId="77777777" w:rsidR="00E50814" w:rsidRPr="00855398" w:rsidRDefault="00E50814" w:rsidP="00451F92">
            <w:pPr>
              <w:jc w:val="left"/>
              <w:rPr>
                <w:rFonts w:ascii="Arial Narrow" w:hAnsi="Arial Narrow"/>
                <w:iCs/>
                <w:sz w:val="22"/>
                <w:lang w:val="sr-Cyrl-RS"/>
              </w:rPr>
            </w:pPr>
            <w:r w:rsidRPr="00855398">
              <w:rPr>
                <w:rFonts w:ascii="Arial Narrow" w:hAnsi="Arial Narrow"/>
                <w:iCs/>
                <w:sz w:val="22"/>
                <w:lang w:val="sr-Cyrl-RS"/>
              </w:rPr>
              <w:t>Аутоматски са заштитом за корисника</w:t>
            </w:r>
          </w:p>
        </w:tc>
        <w:tc>
          <w:tcPr>
            <w:tcW w:w="691" w:type="pct"/>
            <w:tcBorders>
              <w:top w:val="single" w:sz="4" w:space="0" w:color="auto"/>
              <w:left w:val="single" w:sz="4" w:space="0" w:color="auto"/>
              <w:bottom w:val="single" w:sz="4" w:space="0" w:color="auto"/>
            </w:tcBorders>
            <w:shd w:val="clear" w:color="auto" w:fill="auto"/>
            <w:vAlign w:val="center"/>
          </w:tcPr>
          <w:p w14:paraId="0A7D6C09" w14:textId="77777777" w:rsidR="00E50814" w:rsidRPr="00855398" w:rsidRDefault="00E50814" w:rsidP="00451F92">
            <w:pPr>
              <w:jc w:val="center"/>
              <w:rPr>
                <w:rFonts w:ascii="Arial Narrow" w:hAnsi="Arial Narrow"/>
                <w:iCs/>
                <w:sz w:val="22"/>
                <w:lang w:val="sr-Latn-RS"/>
              </w:rPr>
            </w:pPr>
            <w:r w:rsidRPr="00855398">
              <w:rPr>
                <w:rFonts w:ascii="Arial Narrow" w:hAnsi="Arial Narrow"/>
                <w:iCs/>
                <w:sz w:val="22"/>
                <w:lang w:val="sr-Cyrl-CS"/>
              </w:rPr>
              <w:t>276</w:t>
            </w:r>
          </w:p>
        </w:tc>
        <w:tc>
          <w:tcPr>
            <w:tcW w:w="691" w:type="pct"/>
            <w:tcBorders>
              <w:top w:val="single" w:sz="4" w:space="0" w:color="auto"/>
              <w:bottom w:val="single" w:sz="4" w:space="0" w:color="auto"/>
            </w:tcBorders>
            <w:shd w:val="clear" w:color="auto" w:fill="auto"/>
            <w:vAlign w:val="center"/>
          </w:tcPr>
          <w:p w14:paraId="08A64142" w14:textId="77777777" w:rsidR="00E50814" w:rsidRPr="00855398" w:rsidRDefault="00E50814" w:rsidP="00451F92">
            <w:pPr>
              <w:jc w:val="center"/>
              <w:rPr>
                <w:rFonts w:ascii="Arial Narrow" w:hAnsi="Arial Narrow"/>
                <w:iCs/>
                <w:sz w:val="22"/>
                <w:lang w:val="sr-Latn-RS"/>
              </w:rPr>
            </w:pPr>
            <w:r w:rsidRPr="00855398">
              <w:rPr>
                <w:rFonts w:ascii="Arial Narrow" w:hAnsi="Arial Narrow"/>
                <w:iCs/>
                <w:sz w:val="22"/>
                <w:lang w:val="sr-Cyrl-CS"/>
              </w:rPr>
              <w:t>0,074</w:t>
            </w:r>
          </w:p>
        </w:tc>
        <w:tc>
          <w:tcPr>
            <w:tcW w:w="746" w:type="pct"/>
            <w:tcBorders>
              <w:top w:val="single" w:sz="4" w:space="0" w:color="auto"/>
              <w:bottom w:val="single" w:sz="4" w:space="0" w:color="auto"/>
              <w:right w:val="single" w:sz="4" w:space="0" w:color="auto"/>
            </w:tcBorders>
            <w:shd w:val="clear" w:color="auto" w:fill="auto"/>
            <w:vAlign w:val="center"/>
          </w:tcPr>
          <w:p w14:paraId="6D2225FD" w14:textId="77777777" w:rsidR="00E50814" w:rsidRPr="00855398" w:rsidRDefault="00E50814" w:rsidP="00451F92">
            <w:pPr>
              <w:jc w:val="center"/>
              <w:rPr>
                <w:rFonts w:ascii="Arial Narrow" w:hAnsi="Arial Narrow"/>
                <w:iCs/>
                <w:sz w:val="22"/>
                <w:lang w:val="sr-Latn-RS"/>
              </w:rPr>
            </w:pPr>
            <w:r w:rsidRPr="00855398">
              <w:rPr>
                <w:rFonts w:ascii="Arial Narrow" w:hAnsi="Arial Narrow"/>
                <w:iCs/>
                <w:sz w:val="22"/>
                <w:lang w:val="sr-Cyrl-CS"/>
              </w:rPr>
              <w:t>0,069</w:t>
            </w:r>
          </w:p>
        </w:tc>
      </w:tr>
      <w:tr w:rsidR="00E50814" w:rsidRPr="00671484" w14:paraId="5B832BAB" w14:textId="77777777" w:rsidTr="00425D65">
        <w:trPr>
          <w:cantSplit/>
          <w:trHeight w:val="680"/>
        </w:trPr>
        <w:tc>
          <w:tcPr>
            <w:tcW w:w="933" w:type="pct"/>
            <w:vMerge/>
            <w:tcBorders>
              <w:left w:val="single" w:sz="4" w:space="0" w:color="auto"/>
              <w:bottom w:val="single" w:sz="4" w:space="0" w:color="auto"/>
            </w:tcBorders>
            <w:shd w:val="clear" w:color="auto" w:fill="auto"/>
            <w:vAlign w:val="center"/>
          </w:tcPr>
          <w:p w14:paraId="09DF8B22" w14:textId="77777777" w:rsidR="00E50814" w:rsidRPr="00855398" w:rsidRDefault="00E50814" w:rsidP="00451F92">
            <w:pPr>
              <w:jc w:val="center"/>
              <w:rPr>
                <w:rFonts w:ascii="Arial Narrow" w:hAnsi="Arial Narrow"/>
                <w:iCs/>
                <w:sz w:val="22"/>
                <w:lang w:val="sr-Cyrl-RS"/>
              </w:rPr>
            </w:pPr>
          </w:p>
        </w:tc>
        <w:tc>
          <w:tcPr>
            <w:tcW w:w="1939" w:type="pct"/>
            <w:tcBorders>
              <w:bottom w:val="single" w:sz="4" w:space="0" w:color="auto"/>
              <w:right w:val="single" w:sz="4" w:space="0" w:color="auto"/>
            </w:tcBorders>
            <w:shd w:val="clear" w:color="auto" w:fill="auto"/>
            <w:vAlign w:val="center"/>
          </w:tcPr>
          <w:p w14:paraId="5FE94A9A" w14:textId="77777777" w:rsidR="00E50814" w:rsidRPr="00855398" w:rsidRDefault="00E50814" w:rsidP="00451F92">
            <w:pPr>
              <w:jc w:val="left"/>
              <w:rPr>
                <w:rFonts w:ascii="Arial Narrow" w:hAnsi="Arial Narrow"/>
                <w:iCs/>
                <w:sz w:val="22"/>
                <w:lang w:val="sr-Cyrl-RS"/>
              </w:rPr>
            </w:pPr>
            <w:r w:rsidRPr="00855398">
              <w:rPr>
                <w:rFonts w:ascii="Arial Narrow" w:hAnsi="Arial Narrow"/>
                <w:iCs/>
                <w:sz w:val="22"/>
                <w:lang w:val="sr-Cyrl-RS"/>
              </w:rPr>
              <w:t>Аутоматски са заштитом на страни колосека</w:t>
            </w:r>
          </w:p>
        </w:tc>
        <w:tc>
          <w:tcPr>
            <w:tcW w:w="691" w:type="pct"/>
            <w:tcBorders>
              <w:top w:val="single" w:sz="4" w:space="0" w:color="auto"/>
              <w:left w:val="single" w:sz="4" w:space="0" w:color="auto"/>
              <w:bottom w:val="single" w:sz="4" w:space="0" w:color="auto"/>
            </w:tcBorders>
            <w:shd w:val="clear" w:color="auto" w:fill="auto"/>
            <w:vAlign w:val="center"/>
          </w:tcPr>
          <w:p w14:paraId="13DFD914" w14:textId="77777777" w:rsidR="00E50814" w:rsidRPr="00855398" w:rsidRDefault="00E50814" w:rsidP="00451F92">
            <w:pPr>
              <w:jc w:val="center"/>
              <w:rPr>
                <w:rFonts w:ascii="Arial Narrow" w:hAnsi="Arial Narrow"/>
                <w:iCs/>
                <w:sz w:val="22"/>
                <w:lang w:val="sr-Latn-RS"/>
              </w:rPr>
            </w:pPr>
            <w:r w:rsidRPr="00855398">
              <w:rPr>
                <w:rFonts w:ascii="Arial Narrow" w:hAnsi="Arial Narrow"/>
                <w:iCs/>
                <w:sz w:val="22"/>
                <w:lang w:val="sr-Latn-RS"/>
              </w:rPr>
              <w:t>299</w:t>
            </w:r>
          </w:p>
        </w:tc>
        <w:tc>
          <w:tcPr>
            <w:tcW w:w="691" w:type="pct"/>
            <w:tcBorders>
              <w:top w:val="single" w:sz="4" w:space="0" w:color="auto"/>
              <w:bottom w:val="single" w:sz="4" w:space="0" w:color="auto"/>
            </w:tcBorders>
            <w:shd w:val="clear" w:color="auto" w:fill="auto"/>
            <w:vAlign w:val="center"/>
          </w:tcPr>
          <w:p w14:paraId="0D9793A9" w14:textId="77777777" w:rsidR="00E50814" w:rsidRPr="00855398" w:rsidRDefault="00E50814" w:rsidP="00451F92">
            <w:pPr>
              <w:jc w:val="center"/>
              <w:rPr>
                <w:rFonts w:ascii="Arial Narrow" w:hAnsi="Arial Narrow"/>
                <w:iCs/>
                <w:sz w:val="22"/>
                <w:lang w:val="sr-Cyrl-RS"/>
              </w:rPr>
            </w:pPr>
            <w:r w:rsidRPr="00855398">
              <w:rPr>
                <w:rFonts w:ascii="Arial Narrow" w:hAnsi="Arial Narrow"/>
                <w:iCs/>
                <w:sz w:val="22"/>
                <w:lang w:val="sr-Cyrl-RS"/>
              </w:rPr>
              <w:t>0,080</w:t>
            </w:r>
          </w:p>
        </w:tc>
        <w:tc>
          <w:tcPr>
            <w:tcW w:w="746" w:type="pct"/>
            <w:tcBorders>
              <w:top w:val="single" w:sz="4" w:space="0" w:color="auto"/>
              <w:bottom w:val="single" w:sz="4" w:space="0" w:color="auto"/>
              <w:right w:val="single" w:sz="4" w:space="0" w:color="auto"/>
            </w:tcBorders>
            <w:shd w:val="clear" w:color="auto" w:fill="auto"/>
            <w:vAlign w:val="center"/>
          </w:tcPr>
          <w:p w14:paraId="0B086123" w14:textId="77777777" w:rsidR="00E50814" w:rsidRPr="00855398" w:rsidRDefault="00E50814" w:rsidP="00451F92">
            <w:pPr>
              <w:jc w:val="center"/>
              <w:rPr>
                <w:rFonts w:ascii="Arial Narrow" w:hAnsi="Arial Narrow"/>
                <w:iCs/>
                <w:sz w:val="22"/>
                <w:lang w:val="sr-Cyrl-RS"/>
              </w:rPr>
            </w:pPr>
            <w:r w:rsidRPr="00855398">
              <w:rPr>
                <w:rFonts w:ascii="Arial Narrow" w:hAnsi="Arial Narrow"/>
                <w:iCs/>
                <w:sz w:val="22"/>
                <w:lang w:val="sr-Cyrl-RS"/>
              </w:rPr>
              <w:t>0,052</w:t>
            </w:r>
          </w:p>
        </w:tc>
      </w:tr>
    </w:tbl>
    <w:p w14:paraId="522F228D" w14:textId="77777777" w:rsidR="00E50814" w:rsidRDefault="00E50814" w:rsidP="00E50814">
      <w:pPr>
        <w:spacing w:before="120" w:after="240"/>
        <w:rPr>
          <w:rFonts w:cs="Arial"/>
          <w:color w:val="000000" w:themeColor="text1"/>
          <w:szCs w:val="24"/>
          <w:lang w:val="sr-Cyrl-RS"/>
        </w:rPr>
      </w:pPr>
    </w:p>
    <w:p w14:paraId="754D567B" w14:textId="77777777" w:rsidR="00E50814" w:rsidRDefault="00E50814" w:rsidP="00E50814">
      <w:pPr>
        <w:spacing w:before="120" w:after="240"/>
        <w:rPr>
          <w:rFonts w:cs="Arial"/>
          <w:color w:val="000000" w:themeColor="text1"/>
          <w:szCs w:val="24"/>
          <w:lang w:val="sr-Cyrl-RS"/>
        </w:rPr>
      </w:pPr>
      <w:r w:rsidRPr="00671484">
        <w:rPr>
          <w:rFonts w:cs="Arial"/>
          <w:color w:val="000000" w:themeColor="text1"/>
          <w:szCs w:val="24"/>
          <w:lang w:val="sr-Cyrl-RS"/>
        </w:rPr>
        <w:t>Број путних прелаза у нивоу, у зависности од категорије,</w:t>
      </w:r>
      <w:r>
        <w:rPr>
          <w:rFonts w:cs="Arial"/>
          <w:color w:val="000000" w:themeColor="text1"/>
          <w:szCs w:val="24"/>
          <w:lang w:val="sr-Cyrl-RS"/>
        </w:rPr>
        <w:t xml:space="preserve"> </w:t>
      </w:r>
      <w:r w:rsidR="007D349C">
        <w:rPr>
          <w:rFonts w:cs="Arial"/>
          <w:color w:val="000000" w:themeColor="text1"/>
          <w:szCs w:val="24"/>
          <w:lang w:val="sr-Cyrl-RS"/>
        </w:rPr>
        <w:t xml:space="preserve">на </w:t>
      </w:r>
      <w:r>
        <w:rPr>
          <w:rFonts w:cs="Arial"/>
          <w:color w:val="000000" w:themeColor="text1"/>
          <w:szCs w:val="24"/>
          <w:lang w:val="sr-Cyrl-RS"/>
        </w:rPr>
        <w:t>инфраструктури индустријских железница, дат је табеларно.</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86"/>
        <w:gridCol w:w="3496"/>
        <w:gridCol w:w="1246"/>
        <w:gridCol w:w="1246"/>
        <w:gridCol w:w="1342"/>
      </w:tblGrid>
      <w:tr w:rsidR="00E50814" w:rsidRPr="00671484" w14:paraId="0FF8711D" w14:textId="77777777" w:rsidTr="00425D65">
        <w:trPr>
          <w:cantSplit/>
          <w:trHeight w:val="680"/>
        </w:trPr>
        <w:tc>
          <w:tcPr>
            <w:tcW w:w="935" w:type="pct"/>
            <w:tcBorders>
              <w:top w:val="single" w:sz="4" w:space="0" w:color="auto"/>
              <w:left w:val="single" w:sz="4" w:space="0" w:color="auto"/>
              <w:bottom w:val="double" w:sz="4" w:space="0" w:color="auto"/>
            </w:tcBorders>
            <w:shd w:val="pct15" w:color="auto" w:fill="auto"/>
            <w:vAlign w:val="center"/>
          </w:tcPr>
          <w:p w14:paraId="32FBB607" w14:textId="77777777" w:rsidR="00E50814" w:rsidRPr="00855398" w:rsidRDefault="00E50814" w:rsidP="00451F92">
            <w:pPr>
              <w:jc w:val="center"/>
              <w:rPr>
                <w:rFonts w:ascii="Arial Narrow" w:hAnsi="Arial Narrow"/>
                <w:iCs/>
                <w:sz w:val="22"/>
                <w:lang w:val="sr-Cyrl-RS"/>
              </w:rPr>
            </w:pPr>
            <w:r w:rsidRPr="00855398">
              <w:rPr>
                <w:rFonts w:ascii="Arial Narrow" w:hAnsi="Arial Narrow"/>
                <w:iCs/>
                <w:sz w:val="22"/>
                <w:lang w:val="sr-Cyrl-RS"/>
              </w:rPr>
              <w:t>Категорија</w:t>
            </w:r>
          </w:p>
        </w:tc>
        <w:tc>
          <w:tcPr>
            <w:tcW w:w="1939" w:type="pct"/>
            <w:tcBorders>
              <w:top w:val="single" w:sz="4" w:space="0" w:color="auto"/>
              <w:bottom w:val="double" w:sz="4" w:space="0" w:color="auto"/>
              <w:right w:val="single" w:sz="4" w:space="0" w:color="auto"/>
            </w:tcBorders>
            <w:shd w:val="pct15" w:color="auto" w:fill="auto"/>
            <w:vAlign w:val="center"/>
          </w:tcPr>
          <w:p w14:paraId="7D83026E" w14:textId="77777777" w:rsidR="00E50814" w:rsidRPr="00855398" w:rsidRDefault="00E50814" w:rsidP="00451F92">
            <w:pPr>
              <w:jc w:val="center"/>
              <w:rPr>
                <w:rFonts w:ascii="Arial Narrow" w:hAnsi="Arial Narrow"/>
                <w:iCs/>
                <w:sz w:val="22"/>
                <w:lang w:val="sr-Cyrl-RS"/>
              </w:rPr>
            </w:pPr>
            <w:r w:rsidRPr="00855398">
              <w:rPr>
                <w:rFonts w:ascii="Arial Narrow" w:hAnsi="Arial Narrow"/>
                <w:iCs/>
                <w:sz w:val="22"/>
                <w:lang w:val="sr-Cyrl-RS"/>
              </w:rPr>
              <w:t>Начин осигурања</w:t>
            </w:r>
          </w:p>
        </w:tc>
        <w:tc>
          <w:tcPr>
            <w:tcW w:w="691" w:type="pct"/>
            <w:tcBorders>
              <w:top w:val="single" w:sz="4" w:space="0" w:color="auto"/>
              <w:left w:val="single" w:sz="4" w:space="0" w:color="auto"/>
              <w:bottom w:val="double" w:sz="4" w:space="0" w:color="auto"/>
            </w:tcBorders>
            <w:shd w:val="pct15" w:color="auto" w:fill="auto"/>
            <w:vAlign w:val="center"/>
          </w:tcPr>
          <w:p w14:paraId="260138A3" w14:textId="77777777" w:rsidR="00E50814" w:rsidRPr="00855398" w:rsidRDefault="00E50814" w:rsidP="00451F92">
            <w:pPr>
              <w:jc w:val="center"/>
              <w:rPr>
                <w:rFonts w:ascii="Arial Narrow" w:hAnsi="Arial Narrow"/>
                <w:iCs/>
                <w:sz w:val="22"/>
                <w:lang w:val="sr-Cyrl-RS"/>
              </w:rPr>
            </w:pPr>
            <w:r w:rsidRPr="00855398">
              <w:rPr>
                <w:rFonts w:ascii="Arial Narrow" w:hAnsi="Arial Narrow"/>
                <w:iCs/>
                <w:sz w:val="22"/>
                <w:lang w:val="sr-Cyrl-RS"/>
              </w:rPr>
              <w:t>Укупно</w:t>
            </w:r>
          </w:p>
        </w:tc>
        <w:tc>
          <w:tcPr>
            <w:tcW w:w="691" w:type="pct"/>
            <w:tcBorders>
              <w:top w:val="single" w:sz="4" w:space="0" w:color="auto"/>
              <w:bottom w:val="double" w:sz="4" w:space="0" w:color="auto"/>
            </w:tcBorders>
            <w:shd w:val="pct15" w:color="auto" w:fill="auto"/>
            <w:vAlign w:val="center"/>
          </w:tcPr>
          <w:p w14:paraId="17E696AA" w14:textId="77777777" w:rsidR="00E50814" w:rsidRPr="00855398" w:rsidRDefault="00E50814" w:rsidP="00451F92">
            <w:pPr>
              <w:jc w:val="center"/>
              <w:rPr>
                <w:rFonts w:ascii="Arial Narrow" w:hAnsi="Arial Narrow"/>
                <w:iCs/>
                <w:sz w:val="22"/>
                <w:lang w:val="sr-Cyrl-RS"/>
              </w:rPr>
            </w:pPr>
            <w:r w:rsidRPr="00855398">
              <w:rPr>
                <w:rFonts w:ascii="Arial Narrow" w:hAnsi="Arial Narrow"/>
                <w:iCs/>
                <w:sz w:val="22"/>
                <w:lang w:val="sr-Cyrl-RS"/>
              </w:rPr>
              <w:t>По пружном километру</w:t>
            </w:r>
          </w:p>
        </w:tc>
        <w:tc>
          <w:tcPr>
            <w:tcW w:w="745" w:type="pct"/>
            <w:tcBorders>
              <w:top w:val="single" w:sz="4" w:space="0" w:color="auto"/>
              <w:bottom w:val="double" w:sz="4" w:space="0" w:color="auto"/>
              <w:right w:val="single" w:sz="4" w:space="0" w:color="auto"/>
            </w:tcBorders>
            <w:shd w:val="pct15" w:color="auto" w:fill="auto"/>
            <w:vAlign w:val="center"/>
          </w:tcPr>
          <w:p w14:paraId="042EBC3F" w14:textId="77777777" w:rsidR="00E50814" w:rsidRPr="00855398" w:rsidRDefault="00E50814" w:rsidP="00451F92">
            <w:pPr>
              <w:jc w:val="center"/>
              <w:rPr>
                <w:rFonts w:ascii="Arial Narrow" w:hAnsi="Arial Narrow"/>
                <w:iCs/>
                <w:sz w:val="22"/>
                <w:lang w:val="sr-Cyrl-RS"/>
              </w:rPr>
            </w:pPr>
            <w:r w:rsidRPr="00855398">
              <w:rPr>
                <w:rFonts w:ascii="Arial Narrow" w:hAnsi="Arial Narrow"/>
                <w:iCs/>
                <w:sz w:val="22"/>
                <w:lang w:val="sr-Cyrl-RS"/>
              </w:rPr>
              <w:t>По колосечном километру</w:t>
            </w:r>
          </w:p>
        </w:tc>
      </w:tr>
      <w:tr w:rsidR="00E50814" w:rsidRPr="00671484" w14:paraId="618212DF" w14:textId="77777777" w:rsidTr="00425D65">
        <w:trPr>
          <w:cantSplit/>
          <w:trHeight w:val="680"/>
        </w:trPr>
        <w:tc>
          <w:tcPr>
            <w:tcW w:w="935" w:type="pct"/>
            <w:tcBorders>
              <w:top w:val="double" w:sz="4" w:space="0" w:color="auto"/>
              <w:left w:val="single" w:sz="4" w:space="0" w:color="auto"/>
            </w:tcBorders>
            <w:shd w:val="clear" w:color="auto" w:fill="auto"/>
            <w:vAlign w:val="center"/>
          </w:tcPr>
          <w:p w14:paraId="4918302A" w14:textId="77777777" w:rsidR="00E50814" w:rsidRPr="00855398" w:rsidRDefault="00E50814" w:rsidP="00451F92">
            <w:pPr>
              <w:jc w:val="center"/>
              <w:rPr>
                <w:rFonts w:ascii="Arial Narrow" w:hAnsi="Arial Narrow"/>
                <w:iCs/>
                <w:sz w:val="22"/>
                <w:lang w:val="sr-Cyrl-RS"/>
              </w:rPr>
            </w:pPr>
            <w:r w:rsidRPr="00855398">
              <w:rPr>
                <w:rFonts w:ascii="Arial Narrow" w:hAnsi="Arial Narrow"/>
                <w:iCs/>
                <w:sz w:val="22"/>
                <w:lang w:val="sr-Cyrl-RS"/>
              </w:rPr>
              <w:t>Пасивни путни прелази</w:t>
            </w:r>
          </w:p>
        </w:tc>
        <w:tc>
          <w:tcPr>
            <w:tcW w:w="1939" w:type="pct"/>
            <w:tcBorders>
              <w:top w:val="double" w:sz="4" w:space="0" w:color="auto"/>
              <w:right w:val="single" w:sz="4" w:space="0" w:color="auto"/>
            </w:tcBorders>
            <w:shd w:val="clear" w:color="auto" w:fill="auto"/>
            <w:vAlign w:val="center"/>
          </w:tcPr>
          <w:p w14:paraId="3FFC91CD" w14:textId="77777777" w:rsidR="00E50814" w:rsidRPr="00855398" w:rsidRDefault="00E50814" w:rsidP="00451F92">
            <w:pPr>
              <w:jc w:val="center"/>
              <w:rPr>
                <w:rFonts w:ascii="Arial Narrow" w:hAnsi="Arial Narrow"/>
                <w:iCs/>
                <w:sz w:val="22"/>
                <w:lang w:val="sr-Cyrl-RS"/>
              </w:rPr>
            </w:pPr>
            <w:r w:rsidRPr="00855398">
              <w:rPr>
                <w:rFonts w:ascii="Arial Narrow" w:hAnsi="Arial Narrow"/>
                <w:iCs/>
                <w:sz w:val="22"/>
                <w:lang w:val="sr-Cyrl-RS"/>
              </w:rPr>
              <w:t>-</w:t>
            </w:r>
          </w:p>
        </w:tc>
        <w:tc>
          <w:tcPr>
            <w:tcW w:w="691" w:type="pct"/>
            <w:tcBorders>
              <w:top w:val="double" w:sz="4" w:space="0" w:color="auto"/>
              <w:left w:val="single" w:sz="4" w:space="0" w:color="auto"/>
              <w:bottom w:val="single" w:sz="4" w:space="0" w:color="auto"/>
            </w:tcBorders>
            <w:shd w:val="clear" w:color="auto" w:fill="auto"/>
            <w:vAlign w:val="center"/>
          </w:tcPr>
          <w:p w14:paraId="57723771" w14:textId="77777777" w:rsidR="00E50814" w:rsidRPr="00855398" w:rsidRDefault="00E50814" w:rsidP="00451F92">
            <w:pPr>
              <w:jc w:val="center"/>
              <w:rPr>
                <w:rFonts w:ascii="Arial Narrow" w:hAnsi="Arial Narrow"/>
                <w:iCs/>
                <w:sz w:val="22"/>
                <w:lang w:val="sr-Latn-RS"/>
              </w:rPr>
            </w:pPr>
            <w:r w:rsidRPr="00855398">
              <w:rPr>
                <w:rFonts w:ascii="Arial Narrow" w:hAnsi="Arial Narrow"/>
                <w:iCs/>
                <w:sz w:val="22"/>
                <w:lang w:val="sr-Cyrl-CS"/>
              </w:rPr>
              <w:t>59</w:t>
            </w:r>
          </w:p>
        </w:tc>
        <w:tc>
          <w:tcPr>
            <w:tcW w:w="691" w:type="pct"/>
            <w:tcBorders>
              <w:top w:val="double" w:sz="4" w:space="0" w:color="auto"/>
              <w:bottom w:val="single" w:sz="4" w:space="0" w:color="auto"/>
            </w:tcBorders>
            <w:shd w:val="clear" w:color="auto" w:fill="auto"/>
            <w:vAlign w:val="center"/>
          </w:tcPr>
          <w:p w14:paraId="53C5DF50" w14:textId="77777777" w:rsidR="00E50814" w:rsidRPr="00855398" w:rsidRDefault="00E50814" w:rsidP="00451F92">
            <w:pPr>
              <w:jc w:val="center"/>
              <w:rPr>
                <w:rFonts w:ascii="Arial Narrow" w:hAnsi="Arial Narrow"/>
                <w:iCs/>
                <w:sz w:val="22"/>
                <w:lang w:val="sr-Latn-RS"/>
              </w:rPr>
            </w:pPr>
            <w:r w:rsidRPr="00855398">
              <w:rPr>
                <w:rFonts w:ascii="Arial Narrow" w:hAnsi="Arial Narrow"/>
                <w:iCs/>
                <w:sz w:val="22"/>
                <w:lang w:val="sr-Cyrl-CS"/>
              </w:rPr>
              <w:t>0,98</w:t>
            </w:r>
          </w:p>
        </w:tc>
        <w:tc>
          <w:tcPr>
            <w:tcW w:w="745" w:type="pct"/>
            <w:tcBorders>
              <w:top w:val="double" w:sz="4" w:space="0" w:color="auto"/>
              <w:bottom w:val="single" w:sz="4" w:space="0" w:color="auto"/>
              <w:right w:val="single" w:sz="4" w:space="0" w:color="auto"/>
            </w:tcBorders>
            <w:shd w:val="clear" w:color="auto" w:fill="auto"/>
            <w:vAlign w:val="center"/>
          </w:tcPr>
          <w:p w14:paraId="6914E42A" w14:textId="77777777" w:rsidR="00E50814" w:rsidRPr="00855398" w:rsidRDefault="00E50814" w:rsidP="00451F92">
            <w:pPr>
              <w:jc w:val="center"/>
              <w:rPr>
                <w:rFonts w:ascii="Arial Narrow" w:hAnsi="Arial Narrow"/>
                <w:iCs/>
                <w:sz w:val="22"/>
                <w:lang w:val="sr-Latn-RS"/>
              </w:rPr>
            </w:pPr>
            <w:r w:rsidRPr="00855398">
              <w:rPr>
                <w:rFonts w:ascii="Arial Narrow" w:hAnsi="Arial Narrow"/>
                <w:iCs/>
                <w:sz w:val="22"/>
                <w:lang w:val="sr-Cyrl-CS"/>
              </w:rPr>
              <w:t>0,38</w:t>
            </w:r>
          </w:p>
        </w:tc>
      </w:tr>
      <w:tr w:rsidR="00E50814" w:rsidRPr="00671484" w14:paraId="05C7E0F9" w14:textId="77777777" w:rsidTr="00425D65">
        <w:trPr>
          <w:cantSplit/>
          <w:trHeight w:val="680"/>
        </w:trPr>
        <w:tc>
          <w:tcPr>
            <w:tcW w:w="935" w:type="pct"/>
            <w:tcBorders>
              <w:left w:val="single" w:sz="4" w:space="0" w:color="auto"/>
              <w:bottom w:val="single" w:sz="4" w:space="0" w:color="auto"/>
            </w:tcBorders>
            <w:shd w:val="clear" w:color="auto" w:fill="auto"/>
            <w:vAlign w:val="center"/>
          </w:tcPr>
          <w:p w14:paraId="561AD944" w14:textId="77777777" w:rsidR="00E50814" w:rsidRPr="00855398" w:rsidRDefault="00E50814" w:rsidP="00451F92">
            <w:pPr>
              <w:jc w:val="center"/>
              <w:rPr>
                <w:rFonts w:ascii="Arial Narrow" w:hAnsi="Arial Narrow"/>
                <w:iCs/>
                <w:sz w:val="22"/>
                <w:lang w:val="sr-Cyrl-RS"/>
              </w:rPr>
            </w:pPr>
            <w:r w:rsidRPr="00855398">
              <w:rPr>
                <w:rFonts w:ascii="Arial Narrow" w:hAnsi="Arial Narrow"/>
                <w:iCs/>
                <w:sz w:val="22"/>
                <w:lang w:val="sr-Cyrl-RS"/>
              </w:rPr>
              <w:t>Активни путни прелази</w:t>
            </w:r>
          </w:p>
        </w:tc>
        <w:tc>
          <w:tcPr>
            <w:tcW w:w="1939" w:type="pct"/>
            <w:tcBorders>
              <w:bottom w:val="single" w:sz="4" w:space="0" w:color="auto"/>
              <w:right w:val="single" w:sz="4" w:space="0" w:color="auto"/>
            </w:tcBorders>
            <w:shd w:val="clear" w:color="auto" w:fill="auto"/>
            <w:vAlign w:val="center"/>
          </w:tcPr>
          <w:p w14:paraId="5F0DE0E4" w14:textId="77777777" w:rsidR="00E50814" w:rsidRPr="00855398" w:rsidRDefault="00E50814" w:rsidP="00451F92">
            <w:pPr>
              <w:jc w:val="center"/>
              <w:rPr>
                <w:rFonts w:ascii="Arial Narrow" w:hAnsi="Arial Narrow"/>
                <w:iCs/>
                <w:sz w:val="22"/>
                <w:lang w:val="sr-Cyrl-RS"/>
              </w:rPr>
            </w:pPr>
            <w:r w:rsidRPr="00855398">
              <w:rPr>
                <w:rFonts w:ascii="Arial Narrow" w:hAnsi="Arial Narrow"/>
                <w:iCs/>
                <w:sz w:val="22"/>
                <w:lang w:val="sr-Cyrl-RS"/>
              </w:rPr>
              <w:t>-</w:t>
            </w:r>
          </w:p>
        </w:tc>
        <w:tc>
          <w:tcPr>
            <w:tcW w:w="691" w:type="pct"/>
            <w:tcBorders>
              <w:top w:val="single" w:sz="4" w:space="0" w:color="auto"/>
              <w:left w:val="single" w:sz="4" w:space="0" w:color="auto"/>
              <w:bottom w:val="single" w:sz="4" w:space="0" w:color="auto"/>
            </w:tcBorders>
            <w:shd w:val="clear" w:color="auto" w:fill="auto"/>
            <w:vAlign w:val="center"/>
          </w:tcPr>
          <w:p w14:paraId="327966D7" w14:textId="77777777" w:rsidR="00E50814" w:rsidRPr="00855398" w:rsidRDefault="00E50814" w:rsidP="00451F92">
            <w:pPr>
              <w:jc w:val="center"/>
              <w:rPr>
                <w:rFonts w:ascii="Arial Narrow" w:hAnsi="Arial Narrow"/>
                <w:iCs/>
                <w:sz w:val="22"/>
                <w:lang w:val="sr-Cyrl-RS"/>
              </w:rPr>
            </w:pPr>
            <w:r w:rsidRPr="00855398">
              <w:rPr>
                <w:rFonts w:ascii="Arial Narrow" w:hAnsi="Arial Narrow"/>
                <w:iCs/>
                <w:sz w:val="22"/>
                <w:lang w:val="sr-Cyrl-RS"/>
              </w:rPr>
              <w:t>15</w:t>
            </w:r>
          </w:p>
        </w:tc>
        <w:tc>
          <w:tcPr>
            <w:tcW w:w="691" w:type="pct"/>
            <w:tcBorders>
              <w:top w:val="single" w:sz="4" w:space="0" w:color="auto"/>
              <w:bottom w:val="single" w:sz="4" w:space="0" w:color="auto"/>
            </w:tcBorders>
            <w:shd w:val="clear" w:color="auto" w:fill="auto"/>
            <w:vAlign w:val="center"/>
          </w:tcPr>
          <w:p w14:paraId="766B220A" w14:textId="77777777" w:rsidR="00E50814" w:rsidRPr="00855398" w:rsidRDefault="00E50814" w:rsidP="00451F92">
            <w:pPr>
              <w:jc w:val="center"/>
              <w:rPr>
                <w:rFonts w:ascii="Arial Narrow" w:hAnsi="Arial Narrow"/>
                <w:iCs/>
                <w:sz w:val="22"/>
                <w:lang w:val="sr-Cyrl-RS"/>
              </w:rPr>
            </w:pPr>
            <w:r w:rsidRPr="00855398">
              <w:rPr>
                <w:rFonts w:ascii="Arial Narrow" w:hAnsi="Arial Narrow"/>
                <w:iCs/>
                <w:sz w:val="22"/>
                <w:lang w:val="sr-Cyrl-RS"/>
              </w:rPr>
              <w:t>0,27</w:t>
            </w:r>
          </w:p>
        </w:tc>
        <w:tc>
          <w:tcPr>
            <w:tcW w:w="745" w:type="pct"/>
            <w:tcBorders>
              <w:top w:val="single" w:sz="4" w:space="0" w:color="auto"/>
              <w:bottom w:val="single" w:sz="4" w:space="0" w:color="auto"/>
              <w:right w:val="single" w:sz="4" w:space="0" w:color="auto"/>
            </w:tcBorders>
            <w:shd w:val="clear" w:color="auto" w:fill="auto"/>
            <w:vAlign w:val="center"/>
          </w:tcPr>
          <w:p w14:paraId="0705D4F8" w14:textId="77777777" w:rsidR="00E50814" w:rsidRPr="00855398" w:rsidRDefault="00E50814" w:rsidP="00451F92">
            <w:pPr>
              <w:jc w:val="center"/>
              <w:rPr>
                <w:rFonts w:ascii="Arial Narrow" w:hAnsi="Arial Narrow"/>
                <w:iCs/>
                <w:sz w:val="22"/>
                <w:lang w:val="sr-Cyrl-RS"/>
              </w:rPr>
            </w:pPr>
            <w:r w:rsidRPr="00855398">
              <w:rPr>
                <w:rFonts w:ascii="Arial Narrow" w:hAnsi="Arial Narrow"/>
                <w:iCs/>
                <w:sz w:val="22"/>
                <w:lang w:val="sr-Cyrl-RS"/>
              </w:rPr>
              <w:t>0,099</w:t>
            </w:r>
          </w:p>
        </w:tc>
      </w:tr>
    </w:tbl>
    <w:p w14:paraId="600E70BE" w14:textId="77777777" w:rsidR="00E50814" w:rsidRDefault="00E50814" w:rsidP="00E50814">
      <w:pPr>
        <w:pStyle w:val="Heading2"/>
        <w:numPr>
          <w:ilvl w:val="0"/>
          <w:numId w:val="0"/>
        </w:numPr>
        <w:jc w:val="left"/>
        <w:rPr>
          <w:b/>
          <w:i w:val="0"/>
          <w:sz w:val="24"/>
          <w:szCs w:val="24"/>
          <w:lang w:val="sr-Cyrl-CS"/>
        </w:rPr>
      </w:pPr>
    </w:p>
    <w:p w14:paraId="25082362" w14:textId="77777777" w:rsidR="00983695" w:rsidRDefault="00983695" w:rsidP="00310B27">
      <w:pPr>
        <w:pStyle w:val="Heading2"/>
        <w:numPr>
          <w:ilvl w:val="0"/>
          <w:numId w:val="0"/>
        </w:numPr>
        <w:ind w:left="644"/>
        <w:jc w:val="right"/>
        <w:rPr>
          <w:b/>
          <w:i w:val="0"/>
          <w:color w:val="000000" w:themeColor="text1"/>
          <w:sz w:val="28"/>
          <w:szCs w:val="28"/>
          <w:lang w:val="sr-Cyrl-RS"/>
        </w:rPr>
        <w:sectPr w:rsidR="00983695" w:rsidSect="00855398">
          <w:pgSz w:w="11906" w:h="16838" w:code="9"/>
          <w:pgMar w:top="1440" w:right="1440" w:bottom="1440" w:left="1440" w:header="720" w:footer="720" w:gutter="0"/>
          <w:cols w:space="720"/>
          <w:docGrid w:linePitch="360"/>
        </w:sectPr>
      </w:pPr>
    </w:p>
    <w:p w14:paraId="444231D4" w14:textId="77777777" w:rsidR="00E50814" w:rsidRPr="00310B27" w:rsidRDefault="00E50814" w:rsidP="00310B27">
      <w:pPr>
        <w:pStyle w:val="Heading2"/>
        <w:numPr>
          <w:ilvl w:val="0"/>
          <w:numId w:val="0"/>
        </w:numPr>
        <w:ind w:left="644"/>
        <w:jc w:val="right"/>
        <w:rPr>
          <w:b/>
          <w:i w:val="0"/>
          <w:color w:val="000000" w:themeColor="text1"/>
          <w:sz w:val="28"/>
          <w:szCs w:val="28"/>
          <w:lang w:val="sr-Cyrl-RS"/>
        </w:rPr>
      </w:pPr>
      <w:bookmarkStart w:id="66" w:name="_Toc52281098"/>
      <w:r w:rsidRPr="00310B27">
        <w:rPr>
          <w:b/>
          <w:i w:val="0"/>
          <w:color w:val="000000" w:themeColor="text1"/>
          <w:sz w:val="28"/>
          <w:szCs w:val="28"/>
          <w:lang w:val="sr-Cyrl-RS"/>
        </w:rPr>
        <w:t>ПРИЛОГ 4</w:t>
      </w:r>
      <w:bookmarkEnd w:id="66"/>
    </w:p>
    <w:p w14:paraId="3A7E79F1" w14:textId="77777777" w:rsidR="00E50814" w:rsidRPr="001974D4" w:rsidRDefault="00E50814" w:rsidP="001974D4">
      <w:pPr>
        <w:pStyle w:val="Heading3"/>
        <w:numPr>
          <w:ilvl w:val="0"/>
          <w:numId w:val="0"/>
        </w:numPr>
        <w:spacing w:before="120" w:after="120"/>
        <w:jc w:val="left"/>
        <w:rPr>
          <w:b/>
          <w:i w:val="0"/>
          <w:lang w:val="sr-Cyrl-RS"/>
        </w:rPr>
      </w:pPr>
      <w:bookmarkStart w:id="67" w:name="_Toc52281099"/>
      <w:r w:rsidRPr="001974D4">
        <w:rPr>
          <w:b/>
          <w:i w:val="0"/>
          <w:lang w:val="sr-Cyrl-RS"/>
        </w:rPr>
        <w:t>Измене закона и других прописа из области безбедности железничког саобраћаја</w:t>
      </w:r>
      <w:bookmarkEnd w:id="67"/>
    </w:p>
    <w:tbl>
      <w:tblPr>
        <w:tblStyle w:val="TableGrid"/>
        <w:tblW w:w="5000" w:type="pct"/>
        <w:tblLook w:val="04A0" w:firstRow="1" w:lastRow="0" w:firstColumn="1" w:lastColumn="0" w:noHBand="0" w:noVBand="1"/>
      </w:tblPr>
      <w:tblGrid>
        <w:gridCol w:w="491"/>
        <w:gridCol w:w="3048"/>
        <w:gridCol w:w="1986"/>
        <w:gridCol w:w="1700"/>
        <w:gridCol w:w="1791"/>
      </w:tblGrid>
      <w:tr w:rsidR="005426AE" w:rsidRPr="00681D17" w14:paraId="708DC529" w14:textId="15F47EE9" w:rsidTr="00DD2E6E">
        <w:trPr>
          <w:cantSplit/>
          <w:tblHeader/>
        </w:trPr>
        <w:tc>
          <w:tcPr>
            <w:tcW w:w="272" w:type="pct"/>
            <w:tcBorders>
              <w:bottom w:val="double" w:sz="4" w:space="0" w:color="auto"/>
            </w:tcBorders>
            <w:shd w:val="clear" w:color="auto" w:fill="D9D9D9" w:themeFill="background1" w:themeFillShade="D9"/>
            <w:vAlign w:val="center"/>
          </w:tcPr>
          <w:p w14:paraId="2118E9EB" w14:textId="77777777" w:rsidR="005426AE" w:rsidRPr="00855398" w:rsidRDefault="005426AE" w:rsidP="00451F92">
            <w:pPr>
              <w:jc w:val="center"/>
              <w:rPr>
                <w:rFonts w:ascii="Arial Narrow" w:hAnsi="Arial Narrow" w:cs="Times New Roman"/>
                <w:sz w:val="22"/>
                <w:lang w:val="sr-Cyrl-RS"/>
              </w:rPr>
            </w:pPr>
            <w:r w:rsidRPr="00855398">
              <w:rPr>
                <w:rFonts w:ascii="Arial Narrow" w:hAnsi="Arial Narrow" w:cs="Times New Roman"/>
                <w:sz w:val="22"/>
                <w:lang w:val="sr-Cyrl-RS"/>
              </w:rPr>
              <w:t>Р. бр.</w:t>
            </w:r>
          </w:p>
        </w:tc>
        <w:tc>
          <w:tcPr>
            <w:tcW w:w="1690" w:type="pct"/>
            <w:tcBorders>
              <w:bottom w:val="double" w:sz="4" w:space="0" w:color="auto"/>
            </w:tcBorders>
            <w:shd w:val="clear" w:color="auto" w:fill="D9D9D9" w:themeFill="background1" w:themeFillShade="D9"/>
            <w:vAlign w:val="center"/>
          </w:tcPr>
          <w:p w14:paraId="53D2AE44" w14:textId="77777777" w:rsidR="005426AE" w:rsidRPr="00855398" w:rsidRDefault="005426AE" w:rsidP="00451F92">
            <w:pPr>
              <w:jc w:val="center"/>
              <w:rPr>
                <w:rFonts w:ascii="Arial Narrow" w:hAnsi="Arial Narrow" w:cs="Times New Roman"/>
                <w:sz w:val="22"/>
                <w:lang w:val="sr-Cyrl-RS"/>
              </w:rPr>
            </w:pPr>
            <w:r w:rsidRPr="00855398">
              <w:rPr>
                <w:rFonts w:ascii="Arial Narrow" w:hAnsi="Arial Narrow" w:cs="Times New Roman"/>
                <w:sz w:val="22"/>
                <w:lang w:val="sr-Cyrl-RS"/>
              </w:rPr>
              <w:t>Назив акта</w:t>
            </w:r>
          </w:p>
        </w:tc>
        <w:tc>
          <w:tcPr>
            <w:tcW w:w="1101" w:type="pct"/>
            <w:tcBorders>
              <w:bottom w:val="double" w:sz="4" w:space="0" w:color="auto"/>
            </w:tcBorders>
            <w:shd w:val="clear" w:color="auto" w:fill="D9D9D9" w:themeFill="background1" w:themeFillShade="D9"/>
            <w:vAlign w:val="center"/>
          </w:tcPr>
          <w:p w14:paraId="547454FF" w14:textId="77777777" w:rsidR="005426AE" w:rsidRPr="00855398" w:rsidRDefault="005426AE" w:rsidP="00451F92">
            <w:pPr>
              <w:jc w:val="center"/>
              <w:rPr>
                <w:rFonts w:ascii="Arial Narrow" w:hAnsi="Arial Narrow" w:cs="Times New Roman"/>
                <w:sz w:val="22"/>
                <w:lang w:val="sr-Cyrl-RS"/>
              </w:rPr>
            </w:pPr>
            <w:r w:rsidRPr="00855398">
              <w:rPr>
                <w:rFonts w:ascii="Arial Narrow" w:hAnsi="Arial Narrow" w:cs="Times New Roman"/>
                <w:sz w:val="22"/>
                <w:lang w:val="sr-Cyrl-RS"/>
              </w:rPr>
              <w:t>Правни основ</w:t>
            </w:r>
          </w:p>
        </w:tc>
        <w:tc>
          <w:tcPr>
            <w:tcW w:w="943" w:type="pct"/>
            <w:tcBorders>
              <w:bottom w:val="double" w:sz="4" w:space="0" w:color="auto"/>
            </w:tcBorders>
            <w:shd w:val="clear" w:color="auto" w:fill="D9D9D9" w:themeFill="background1" w:themeFillShade="D9"/>
            <w:vAlign w:val="center"/>
          </w:tcPr>
          <w:p w14:paraId="0DEDA2DE" w14:textId="77777777" w:rsidR="005426AE" w:rsidRPr="00855398" w:rsidRDefault="005426AE" w:rsidP="00451F92">
            <w:pPr>
              <w:jc w:val="center"/>
              <w:rPr>
                <w:rFonts w:ascii="Arial Narrow" w:hAnsi="Arial Narrow" w:cs="Times New Roman"/>
                <w:sz w:val="22"/>
                <w:lang w:val="sr-Cyrl-RS"/>
              </w:rPr>
            </w:pPr>
            <w:r w:rsidRPr="00855398">
              <w:rPr>
                <w:rFonts w:ascii="Arial Narrow" w:hAnsi="Arial Narrow" w:cs="Times New Roman"/>
                <w:sz w:val="22"/>
                <w:lang w:val="sr-Cyrl-RS"/>
              </w:rPr>
              <w:t>Објављен</w:t>
            </w:r>
          </w:p>
        </w:tc>
        <w:tc>
          <w:tcPr>
            <w:tcW w:w="993" w:type="pct"/>
            <w:tcBorders>
              <w:bottom w:val="double" w:sz="4" w:space="0" w:color="auto"/>
            </w:tcBorders>
            <w:shd w:val="clear" w:color="auto" w:fill="D9D9D9" w:themeFill="background1" w:themeFillShade="D9"/>
            <w:vAlign w:val="center"/>
          </w:tcPr>
          <w:p w14:paraId="5FB57820" w14:textId="187CB54D" w:rsidR="005426AE" w:rsidRPr="00855398" w:rsidRDefault="005426AE" w:rsidP="00451F92">
            <w:pPr>
              <w:jc w:val="center"/>
              <w:rPr>
                <w:rFonts w:ascii="Arial Narrow" w:hAnsi="Arial Narrow" w:cs="Times New Roman"/>
                <w:sz w:val="22"/>
                <w:lang w:val="sr-Cyrl-RS"/>
              </w:rPr>
            </w:pPr>
            <w:r>
              <w:rPr>
                <w:rFonts w:ascii="Arial Narrow" w:hAnsi="Arial Narrow" w:cs="Times New Roman"/>
                <w:sz w:val="22"/>
                <w:lang w:val="sr-Cyrl-RS"/>
              </w:rPr>
              <w:t>Усклађен са прописом ЕУ</w:t>
            </w:r>
          </w:p>
        </w:tc>
      </w:tr>
      <w:tr w:rsidR="005426AE" w:rsidRPr="00173918" w14:paraId="51F45FAE" w14:textId="4FCE4867" w:rsidTr="00DD2E6E">
        <w:trPr>
          <w:cantSplit/>
          <w:trHeight w:val="1239"/>
        </w:trPr>
        <w:tc>
          <w:tcPr>
            <w:tcW w:w="272" w:type="pct"/>
            <w:tcBorders>
              <w:top w:val="double" w:sz="4" w:space="0" w:color="auto"/>
              <w:bottom w:val="single" w:sz="4" w:space="0" w:color="auto"/>
            </w:tcBorders>
            <w:vAlign w:val="center"/>
          </w:tcPr>
          <w:p w14:paraId="09D19DAD" w14:textId="77777777" w:rsidR="005426AE" w:rsidRPr="006A42BF" w:rsidRDefault="005426AE" w:rsidP="00451F92">
            <w:pPr>
              <w:jc w:val="center"/>
              <w:rPr>
                <w:rFonts w:ascii="Arial Narrow" w:hAnsi="Arial Narrow" w:cs="Times New Roman"/>
                <w:sz w:val="22"/>
                <w:lang w:val="sr-Cyrl-RS"/>
              </w:rPr>
            </w:pPr>
            <w:r w:rsidRPr="006A42BF">
              <w:rPr>
                <w:rFonts w:ascii="Arial Narrow" w:hAnsi="Arial Narrow" w:cs="Times New Roman"/>
                <w:sz w:val="22"/>
                <w:lang w:val="sr-Cyrl-RS"/>
              </w:rPr>
              <w:t>1.</w:t>
            </w:r>
          </w:p>
        </w:tc>
        <w:tc>
          <w:tcPr>
            <w:tcW w:w="1690" w:type="pct"/>
            <w:tcBorders>
              <w:top w:val="double" w:sz="4" w:space="0" w:color="auto"/>
              <w:bottom w:val="single" w:sz="4" w:space="0" w:color="auto"/>
            </w:tcBorders>
            <w:vAlign w:val="center"/>
          </w:tcPr>
          <w:p w14:paraId="499A98FD" w14:textId="77777777" w:rsidR="005426AE" w:rsidRPr="006A42BF" w:rsidRDefault="005426AE" w:rsidP="00451F92">
            <w:pPr>
              <w:jc w:val="left"/>
              <w:rPr>
                <w:rFonts w:ascii="Arial Narrow" w:hAnsi="Arial Narrow" w:cs="Arial"/>
                <w:noProof/>
                <w:sz w:val="22"/>
                <w:lang w:val="sr-Cyrl-RS"/>
              </w:rPr>
            </w:pPr>
            <w:r w:rsidRPr="006A42BF">
              <w:rPr>
                <w:rFonts w:ascii="Arial Narrow" w:hAnsi="Arial Narrow" w:cs="Arial"/>
                <w:noProof/>
                <w:sz w:val="22"/>
                <w:lang w:val="sr-Cyrl-RS"/>
              </w:rPr>
              <w:t>Правилник о заједничким показатељима безбедности у железничком  саобраћају</w:t>
            </w:r>
          </w:p>
        </w:tc>
        <w:tc>
          <w:tcPr>
            <w:tcW w:w="1101" w:type="pct"/>
            <w:tcBorders>
              <w:top w:val="double" w:sz="4" w:space="0" w:color="auto"/>
              <w:bottom w:val="single" w:sz="4" w:space="0" w:color="auto"/>
            </w:tcBorders>
            <w:vAlign w:val="center"/>
          </w:tcPr>
          <w:p w14:paraId="4AEC0304" w14:textId="77838B0F" w:rsidR="005426AE" w:rsidRPr="006A42BF" w:rsidRDefault="005426AE" w:rsidP="00451F92">
            <w:pPr>
              <w:jc w:val="center"/>
              <w:rPr>
                <w:rFonts w:ascii="Arial Narrow" w:hAnsi="Arial Narrow" w:cs="Arial"/>
                <w:noProof/>
                <w:sz w:val="22"/>
                <w:lang w:val="sr-Cyrl-RS"/>
              </w:rPr>
            </w:pPr>
            <w:r w:rsidRPr="006A42BF">
              <w:rPr>
                <w:rFonts w:ascii="Arial Narrow" w:hAnsi="Arial Narrow" w:cs="Arial"/>
                <w:noProof/>
                <w:sz w:val="22"/>
                <w:lang w:val="sr-Cyrl-RS"/>
              </w:rPr>
              <w:t>Чл</w:t>
            </w:r>
            <w:r>
              <w:rPr>
                <w:rFonts w:ascii="Arial Narrow" w:hAnsi="Arial Narrow" w:cs="Arial"/>
                <w:noProof/>
                <w:sz w:val="22"/>
                <w:lang w:val="sr-Cyrl-RS"/>
              </w:rPr>
              <w:t>ан</w:t>
            </w:r>
            <w:r w:rsidRPr="006A42BF">
              <w:rPr>
                <w:rFonts w:ascii="Arial Narrow" w:hAnsi="Arial Narrow" w:cs="Arial"/>
                <w:noProof/>
                <w:sz w:val="22"/>
                <w:lang w:val="sr-Cyrl-RS"/>
              </w:rPr>
              <w:t xml:space="preserve"> 6.</w:t>
            </w:r>
            <w:r>
              <w:rPr>
                <w:rFonts w:ascii="Arial Narrow" w:hAnsi="Arial Narrow" w:cs="Arial"/>
                <w:noProof/>
                <w:sz w:val="22"/>
                <w:lang w:val="sr-Cyrl-RS"/>
              </w:rPr>
              <w:t xml:space="preserve"> став </w:t>
            </w:r>
            <w:r w:rsidRPr="006A42BF">
              <w:rPr>
                <w:rFonts w:ascii="Arial Narrow" w:hAnsi="Arial Narrow" w:cs="Arial"/>
                <w:noProof/>
                <w:sz w:val="22"/>
                <w:lang w:val="sr-Cyrl-RS"/>
              </w:rPr>
              <w:t xml:space="preserve">5. </w:t>
            </w:r>
          </w:p>
          <w:p w14:paraId="5B3C99E0" w14:textId="77777777" w:rsidR="005426AE" w:rsidRPr="006A42BF" w:rsidRDefault="005426AE" w:rsidP="00451F92">
            <w:pPr>
              <w:jc w:val="center"/>
              <w:rPr>
                <w:rFonts w:ascii="Arial Narrow" w:hAnsi="Arial Narrow" w:cs="Arial"/>
                <w:noProof/>
                <w:sz w:val="22"/>
                <w:lang w:val="sr-Cyrl-RS"/>
              </w:rPr>
            </w:pPr>
            <w:r w:rsidRPr="006A42BF">
              <w:rPr>
                <w:rFonts w:ascii="Arial Narrow" w:hAnsi="Arial Narrow" w:cs="Arial"/>
                <w:noProof/>
                <w:sz w:val="22"/>
                <w:lang w:val="sr-Cyrl-RS"/>
              </w:rPr>
              <w:t>Закона у безбедности у железничком саобраћају</w:t>
            </w:r>
          </w:p>
          <w:p w14:paraId="3EE81605" w14:textId="0C7AB344" w:rsidR="005426AE" w:rsidRPr="006A42BF" w:rsidRDefault="005426AE" w:rsidP="005426AE">
            <w:pPr>
              <w:jc w:val="center"/>
              <w:rPr>
                <w:rFonts w:ascii="Arial Narrow" w:hAnsi="Arial Narrow" w:cs="Arial"/>
                <w:sz w:val="22"/>
              </w:rPr>
            </w:pPr>
            <w:r w:rsidRPr="006A42BF">
              <w:rPr>
                <w:rFonts w:ascii="Arial Narrow" w:hAnsi="Arial Narrow" w:cs="Arial"/>
                <w:noProof/>
                <w:sz w:val="22"/>
                <w:lang w:val="sr-Cyrl-RS"/>
              </w:rPr>
              <w:t xml:space="preserve"> </w:t>
            </w:r>
          </w:p>
        </w:tc>
        <w:tc>
          <w:tcPr>
            <w:tcW w:w="943" w:type="pct"/>
            <w:tcBorders>
              <w:top w:val="double" w:sz="4" w:space="0" w:color="auto"/>
              <w:bottom w:val="single" w:sz="4" w:space="0" w:color="auto"/>
            </w:tcBorders>
            <w:vAlign w:val="center"/>
          </w:tcPr>
          <w:p w14:paraId="68A18A04" w14:textId="77777777" w:rsidR="005426AE" w:rsidRPr="006A42BF" w:rsidRDefault="005426AE" w:rsidP="00451F92">
            <w:pPr>
              <w:jc w:val="center"/>
              <w:rPr>
                <w:rFonts w:ascii="Arial Narrow" w:hAnsi="Arial Narrow" w:cs="Arial"/>
                <w:noProof/>
                <w:sz w:val="22"/>
                <w:lang w:val="sr-Cyrl-RS"/>
              </w:rPr>
            </w:pPr>
            <w:r w:rsidRPr="006A42BF">
              <w:rPr>
                <w:rFonts w:ascii="Arial Narrow" w:hAnsi="Arial Narrow" w:cs="Arial"/>
                <w:noProof/>
                <w:sz w:val="22"/>
                <w:lang w:val="sr-Cyrl-RS"/>
              </w:rPr>
              <w:t>„Сл. гласник РС”, број 25/19</w:t>
            </w:r>
          </w:p>
          <w:p w14:paraId="1838B13E" w14:textId="77777777" w:rsidR="005426AE" w:rsidRPr="006A42BF" w:rsidRDefault="005426AE" w:rsidP="00451F92">
            <w:pPr>
              <w:jc w:val="center"/>
              <w:rPr>
                <w:rFonts w:ascii="Arial Narrow" w:hAnsi="Arial Narrow" w:cs="Arial"/>
                <w:color w:val="000000"/>
                <w:sz w:val="22"/>
              </w:rPr>
            </w:pPr>
            <w:r w:rsidRPr="006A42BF">
              <w:rPr>
                <w:rFonts w:ascii="Arial Narrow" w:hAnsi="Arial Narrow" w:cs="Arial"/>
                <w:noProof/>
                <w:sz w:val="22"/>
                <w:lang w:val="sr-Cyrl-RS"/>
              </w:rPr>
              <w:t>од 03.04.2019.</w:t>
            </w:r>
          </w:p>
        </w:tc>
        <w:tc>
          <w:tcPr>
            <w:tcW w:w="993" w:type="pct"/>
            <w:tcBorders>
              <w:top w:val="double" w:sz="4" w:space="0" w:color="auto"/>
              <w:bottom w:val="single" w:sz="4" w:space="0" w:color="auto"/>
            </w:tcBorders>
            <w:vAlign w:val="center"/>
          </w:tcPr>
          <w:p w14:paraId="63D84D7D" w14:textId="77777777" w:rsidR="002D65F0" w:rsidRDefault="002D65F0" w:rsidP="00451F92">
            <w:pPr>
              <w:jc w:val="center"/>
              <w:rPr>
                <w:rFonts w:ascii="Arial Narrow" w:hAnsi="Arial Narrow" w:cs="Arial"/>
                <w:noProof/>
                <w:sz w:val="22"/>
                <w:lang w:val="sr-Cyrl-RS"/>
              </w:rPr>
            </w:pPr>
          </w:p>
          <w:p w14:paraId="0080338A" w14:textId="77777777" w:rsidR="005426AE" w:rsidRDefault="007C20A0" w:rsidP="00451F92">
            <w:pPr>
              <w:jc w:val="center"/>
              <w:rPr>
                <w:rFonts w:ascii="Arial Narrow" w:hAnsi="Arial Narrow" w:cs="Arial"/>
                <w:noProof/>
                <w:sz w:val="22"/>
                <w:lang w:val="sr-Cyrl-RS"/>
              </w:rPr>
            </w:pPr>
            <w:r>
              <w:rPr>
                <w:rFonts w:ascii="Arial Narrow" w:hAnsi="Arial Narrow" w:cs="Arial"/>
                <w:noProof/>
                <w:sz w:val="22"/>
                <w:lang w:val="sr-Cyrl-RS"/>
              </w:rPr>
              <w:t xml:space="preserve">Анекс </w:t>
            </w:r>
            <w:r>
              <w:rPr>
                <w:rFonts w:ascii="Arial Narrow" w:hAnsi="Arial Narrow" w:cs="Arial"/>
                <w:noProof/>
                <w:sz w:val="22"/>
                <w:lang w:val="sr-Latn-RS"/>
              </w:rPr>
              <w:t>I</w:t>
            </w:r>
          </w:p>
          <w:p w14:paraId="37BC7D06" w14:textId="00E2A6E5" w:rsidR="007C20A0" w:rsidRPr="007C20A0" w:rsidRDefault="007C20A0" w:rsidP="00451F92">
            <w:pPr>
              <w:jc w:val="center"/>
              <w:rPr>
                <w:rFonts w:ascii="Arial Narrow" w:hAnsi="Arial Narrow" w:cs="Arial"/>
                <w:noProof/>
                <w:sz w:val="22"/>
                <w:lang w:val="sr-Cyrl-RS"/>
              </w:rPr>
            </w:pPr>
            <w:r>
              <w:rPr>
                <w:rFonts w:ascii="Arial Narrow" w:hAnsi="Arial Narrow" w:cs="Arial"/>
                <w:noProof/>
                <w:sz w:val="22"/>
                <w:lang w:val="sr-Cyrl-RS"/>
              </w:rPr>
              <w:t>Директиве 2004/49</w:t>
            </w:r>
          </w:p>
        </w:tc>
      </w:tr>
      <w:tr w:rsidR="005426AE" w:rsidRPr="00173918" w14:paraId="6F1DAF9F" w14:textId="55150E58" w:rsidTr="00DD2E6E">
        <w:trPr>
          <w:cantSplit/>
          <w:trHeight w:val="1595"/>
        </w:trPr>
        <w:tc>
          <w:tcPr>
            <w:tcW w:w="272" w:type="pct"/>
            <w:tcBorders>
              <w:top w:val="single" w:sz="4" w:space="0" w:color="auto"/>
              <w:bottom w:val="single" w:sz="4" w:space="0" w:color="auto"/>
            </w:tcBorders>
            <w:vAlign w:val="center"/>
          </w:tcPr>
          <w:p w14:paraId="27076CFB" w14:textId="77777777" w:rsidR="005426AE" w:rsidRPr="006A42BF" w:rsidRDefault="005426AE" w:rsidP="00451F92">
            <w:pPr>
              <w:jc w:val="center"/>
              <w:rPr>
                <w:rFonts w:ascii="Arial Narrow" w:hAnsi="Arial Narrow" w:cs="Times New Roman"/>
                <w:noProof/>
                <w:sz w:val="22"/>
                <w:lang w:val="sr-Latn-CS"/>
              </w:rPr>
            </w:pPr>
            <w:r w:rsidRPr="006A42BF">
              <w:rPr>
                <w:rFonts w:ascii="Arial Narrow" w:hAnsi="Arial Narrow" w:cs="Times New Roman"/>
                <w:noProof/>
                <w:sz w:val="22"/>
                <w:lang w:val="sr-Latn-CS"/>
              </w:rPr>
              <w:t>2.</w:t>
            </w:r>
          </w:p>
        </w:tc>
        <w:tc>
          <w:tcPr>
            <w:tcW w:w="1690" w:type="pct"/>
            <w:tcBorders>
              <w:top w:val="single" w:sz="4" w:space="0" w:color="auto"/>
              <w:bottom w:val="single" w:sz="4" w:space="0" w:color="auto"/>
            </w:tcBorders>
            <w:vAlign w:val="center"/>
          </w:tcPr>
          <w:p w14:paraId="62EC99B2" w14:textId="77777777" w:rsidR="005426AE" w:rsidRPr="006A42BF" w:rsidRDefault="005426AE" w:rsidP="00451F92">
            <w:pPr>
              <w:jc w:val="left"/>
              <w:rPr>
                <w:rFonts w:ascii="Arial Narrow" w:hAnsi="Arial Narrow" w:cs="Arial"/>
                <w:noProof/>
                <w:sz w:val="22"/>
                <w:lang w:val="sr-Cyrl-RS"/>
              </w:rPr>
            </w:pPr>
            <w:r w:rsidRPr="006A42BF">
              <w:rPr>
                <w:rFonts w:ascii="Arial Narrow" w:hAnsi="Arial Narrow" w:cs="Arial"/>
                <w:noProof/>
                <w:sz w:val="22"/>
                <w:lang w:val="sr-Cyrl-RS"/>
              </w:rPr>
              <w:t>Правилник о  елементима годишњег извештаја о безбедности управљача железничке инфраструктуре и железничког превозника и годишњег извештаја Дирекције за железнице</w:t>
            </w:r>
          </w:p>
        </w:tc>
        <w:tc>
          <w:tcPr>
            <w:tcW w:w="1101" w:type="pct"/>
            <w:tcBorders>
              <w:top w:val="single" w:sz="4" w:space="0" w:color="auto"/>
              <w:bottom w:val="single" w:sz="4" w:space="0" w:color="auto"/>
            </w:tcBorders>
            <w:vAlign w:val="center"/>
          </w:tcPr>
          <w:p w14:paraId="29D12A91" w14:textId="5A3BF212" w:rsidR="005426AE" w:rsidRPr="006A42BF" w:rsidRDefault="005426AE" w:rsidP="00451F92">
            <w:pPr>
              <w:jc w:val="center"/>
              <w:rPr>
                <w:rFonts w:ascii="Arial Narrow" w:hAnsi="Arial Narrow" w:cs="Arial"/>
                <w:noProof/>
                <w:sz w:val="22"/>
                <w:lang w:val="sr-Cyrl-RS"/>
              </w:rPr>
            </w:pPr>
            <w:r w:rsidRPr="006A42BF">
              <w:rPr>
                <w:rFonts w:ascii="Arial Narrow" w:hAnsi="Arial Narrow" w:cs="Arial"/>
                <w:noProof/>
                <w:sz w:val="22"/>
                <w:lang w:val="sr-Cyrl-RS"/>
              </w:rPr>
              <w:t>Чл</w:t>
            </w:r>
            <w:r>
              <w:rPr>
                <w:rFonts w:ascii="Arial Narrow" w:hAnsi="Arial Narrow" w:cs="Arial"/>
                <w:noProof/>
                <w:sz w:val="22"/>
                <w:lang w:val="sr-Cyrl-RS"/>
              </w:rPr>
              <w:t>ан</w:t>
            </w:r>
            <w:r w:rsidRPr="006A42BF">
              <w:rPr>
                <w:rFonts w:ascii="Arial Narrow" w:hAnsi="Arial Narrow" w:cs="Arial"/>
                <w:noProof/>
                <w:sz w:val="22"/>
                <w:lang w:val="sr-Cyrl-RS"/>
              </w:rPr>
              <w:t xml:space="preserve"> 6.</w:t>
            </w:r>
            <w:r>
              <w:rPr>
                <w:rFonts w:ascii="Arial Narrow" w:hAnsi="Arial Narrow" w:cs="Arial"/>
                <w:noProof/>
                <w:sz w:val="22"/>
                <w:lang w:val="sr-Cyrl-RS"/>
              </w:rPr>
              <w:t xml:space="preserve"> став </w:t>
            </w:r>
            <w:r w:rsidRPr="006A42BF">
              <w:rPr>
                <w:rFonts w:ascii="Arial Narrow" w:hAnsi="Arial Narrow" w:cs="Arial"/>
                <w:noProof/>
                <w:sz w:val="22"/>
                <w:lang w:val="sr-Cyrl-RS"/>
              </w:rPr>
              <w:t xml:space="preserve">10. </w:t>
            </w:r>
          </w:p>
          <w:p w14:paraId="585ABB8A" w14:textId="77777777" w:rsidR="005426AE" w:rsidRPr="006A42BF" w:rsidRDefault="005426AE" w:rsidP="00451F92">
            <w:pPr>
              <w:jc w:val="center"/>
              <w:rPr>
                <w:rFonts w:ascii="Arial Narrow" w:hAnsi="Arial Narrow" w:cs="Arial"/>
                <w:noProof/>
                <w:sz w:val="22"/>
                <w:lang w:val="sr-Cyrl-RS"/>
              </w:rPr>
            </w:pPr>
            <w:r w:rsidRPr="006A42BF">
              <w:rPr>
                <w:rFonts w:ascii="Arial Narrow" w:hAnsi="Arial Narrow" w:cs="Arial"/>
                <w:noProof/>
                <w:sz w:val="22"/>
                <w:lang w:val="sr-Cyrl-RS"/>
              </w:rPr>
              <w:t>Закона у безбедности у железничком саобраћају</w:t>
            </w:r>
          </w:p>
          <w:p w14:paraId="2BD9862F" w14:textId="48C2897C" w:rsidR="005426AE" w:rsidRPr="006A42BF" w:rsidRDefault="005426AE" w:rsidP="005426AE">
            <w:pPr>
              <w:jc w:val="center"/>
              <w:rPr>
                <w:rFonts w:ascii="Arial Narrow" w:hAnsi="Arial Narrow" w:cs="Arial"/>
                <w:sz w:val="22"/>
              </w:rPr>
            </w:pPr>
            <w:r w:rsidRPr="006A42BF">
              <w:rPr>
                <w:rFonts w:ascii="Arial Narrow" w:hAnsi="Arial Narrow" w:cs="Arial"/>
                <w:noProof/>
                <w:sz w:val="22"/>
                <w:lang w:val="sr-Cyrl-RS"/>
              </w:rPr>
              <w:t xml:space="preserve"> </w:t>
            </w:r>
          </w:p>
        </w:tc>
        <w:tc>
          <w:tcPr>
            <w:tcW w:w="943" w:type="pct"/>
            <w:tcBorders>
              <w:top w:val="single" w:sz="4" w:space="0" w:color="auto"/>
              <w:bottom w:val="single" w:sz="4" w:space="0" w:color="auto"/>
            </w:tcBorders>
            <w:vAlign w:val="center"/>
          </w:tcPr>
          <w:p w14:paraId="52FD85E0" w14:textId="77777777" w:rsidR="005426AE" w:rsidRPr="006A42BF" w:rsidRDefault="005426AE" w:rsidP="00451F92">
            <w:pPr>
              <w:jc w:val="center"/>
              <w:rPr>
                <w:rFonts w:ascii="Arial Narrow" w:hAnsi="Arial Narrow" w:cs="Arial"/>
                <w:noProof/>
                <w:sz w:val="22"/>
                <w:lang w:val="sr-Cyrl-RS"/>
              </w:rPr>
            </w:pPr>
            <w:r w:rsidRPr="006A42BF">
              <w:rPr>
                <w:rFonts w:ascii="Arial Narrow" w:hAnsi="Arial Narrow" w:cs="Arial"/>
                <w:noProof/>
                <w:sz w:val="22"/>
                <w:lang w:val="sr-Cyrl-RS"/>
              </w:rPr>
              <w:t>„Сл. гласник РС”, број 49/19</w:t>
            </w:r>
          </w:p>
          <w:p w14:paraId="6305C32E" w14:textId="77777777" w:rsidR="005426AE" w:rsidRPr="006A42BF" w:rsidRDefault="005426AE" w:rsidP="00451F92">
            <w:pPr>
              <w:jc w:val="center"/>
              <w:rPr>
                <w:rFonts w:ascii="Arial Narrow" w:hAnsi="Arial Narrow" w:cs="Arial"/>
                <w:color w:val="000000"/>
                <w:sz w:val="22"/>
              </w:rPr>
            </w:pPr>
            <w:r w:rsidRPr="006A42BF">
              <w:rPr>
                <w:rFonts w:ascii="Arial Narrow" w:hAnsi="Arial Narrow" w:cs="Arial"/>
                <w:noProof/>
                <w:sz w:val="22"/>
                <w:lang w:val="sr-Cyrl-RS"/>
              </w:rPr>
              <w:t>од 08.07.2019.</w:t>
            </w:r>
          </w:p>
        </w:tc>
        <w:tc>
          <w:tcPr>
            <w:tcW w:w="993" w:type="pct"/>
            <w:tcBorders>
              <w:top w:val="single" w:sz="4" w:space="0" w:color="auto"/>
              <w:bottom w:val="single" w:sz="4" w:space="0" w:color="auto"/>
            </w:tcBorders>
            <w:vAlign w:val="center"/>
          </w:tcPr>
          <w:p w14:paraId="23D42488" w14:textId="77777777" w:rsidR="005426AE" w:rsidRPr="006A42BF" w:rsidRDefault="005426AE" w:rsidP="00451F92">
            <w:pPr>
              <w:jc w:val="center"/>
              <w:rPr>
                <w:rFonts w:ascii="Arial Narrow" w:hAnsi="Arial Narrow" w:cs="Arial"/>
                <w:noProof/>
                <w:sz w:val="22"/>
                <w:lang w:val="sr-Cyrl-RS"/>
              </w:rPr>
            </w:pPr>
          </w:p>
        </w:tc>
      </w:tr>
      <w:tr w:rsidR="005426AE" w:rsidRPr="00173918" w14:paraId="6E97FC54" w14:textId="1C8A31BA" w:rsidTr="00DD2E6E">
        <w:trPr>
          <w:cantSplit/>
          <w:trHeight w:val="1111"/>
        </w:trPr>
        <w:tc>
          <w:tcPr>
            <w:tcW w:w="272" w:type="pct"/>
            <w:tcBorders>
              <w:top w:val="single" w:sz="4" w:space="0" w:color="auto"/>
              <w:bottom w:val="single" w:sz="4" w:space="0" w:color="auto"/>
            </w:tcBorders>
            <w:vAlign w:val="center"/>
          </w:tcPr>
          <w:p w14:paraId="60E766E3" w14:textId="77777777" w:rsidR="005426AE" w:rsidRPr="006A42BF" w:rsidRDefault="005426AE" w:rsidP="00451F92">
            <w:pPr>
              <w:jc w:val="center"/>
              <w:rPr>
                <w:rFonts w:ascii="Arial Narrow" w:hAnsi="Arial Narrow" w:cs="Times New Roman"/>
                <w:noProof/>
                <w:sz w:val="22"/>
                <w:lang w:val="sr-Latn-CS"/>
              </w:rPr>
            </w:pPr>
            <w:r w:rsidRPr="006A42BF">
              <w:rPr>
                <w:rFonts w:ascii="Arial Narrow" w:hAnsi="Arial Narrow" w:cs="Times New Roman"/>
                <w:noProof/>
                <w:sz w:val="22"/>
                <w:lang w:val="sr-Latn-CS"/>
              </w:rPr>
              <w:t>3.</w:t>
            </w:r>
          </w:p>
        </w:tc>
        <w:tc>
          <w:tcPr>
            <w:tcW w:w="1690" w:type="pct"/>
            <w:tcBorders>
              <w:top w:val="single" w:sz="4" w:space="0" w:color="auto"/>
              <w:bottom w:val="single" w:sz="4" w:space="0" w:color="auto"/>
            </w:tcBorders>
            <w:vAlign w:val="center"/>
          </w:tcPr>
          <w:p w14:paraId="286303AF" w14:textId="77777777" w:rsidR="005426AE" w:rsidRPr="006A42BF" w:rsidRDefault="005426AE" w:rsidP="00451F92">
            <w:pPr>
              <w:jc w:val="left"/>
              <w:rPr>
                <w:rFonts w:ascii="Arial Narrow" w:hAnsi="Arial Narrow" w:cs="Arial"/>
                <w:noProof/>
                <w:sz w:val="22"/>
                <w:lang w:val="sr-Cyrl-RS"/>
              </w:rPr>
            </w:pPr>
            <w:r w:rsidRPr="006A42BF">
              <w:rPr>
                <w:rFonts w:ascii="Arial Narrow" w:hAnsi="Arial Narrow" w:cs="Arial"/>
                <w:noProof/>
                <w:sz w:val="22"/>
                <w:lang w:val="sr-Cyrl-RS"/>
              </w:rPr>
              <w:t>Правилник o обрасцима сeртификaта o бeзбeднoсти зa прeвoз</w:t>
            </w:r>
          </w:p>
        </w:tc>
        <w:tc>
          <w:tcPr>
            <w:tcW w:w="1101" w:type="pct"/>
            <w:tcBorders>
              <w:top w:val="single" w:sz="4" w:space="0" w:color="auto"/>
              <w:bottom w:val="single" w:sz="4" w:space="0" w:color="auto"/>
            </w:tcBorders>
            <w:vAlign w:val="center"/>
          </w:tcPr>
          <w:p w14:paraId="799115A8" w14:textId="6A2137EE" w:rsidR="005426AE" w:rsidRPr="006A42BF" w:rsidRDefault="005426AE" w:rsidP="00451F92">
            <w:pPr>
              <w:jc w:val="center"/>
              <w:rPr>
                <w:rFonts w:ascii="Arial Narrow" w:hAnsi="Arial Narrow" w:cs="Arial"/>
                <w:noProof/>
                <w:sz w:val="22"/>
                <w:lang w:val="sr-Cyrl-RS"/>
              </w:rPr>
            </w:pPr>
            <w:r w:rsidRPr="006A42BF">
              <w:rPr>
                <w:rFonts w:ascii="Arial Narrow" w:hAnsi="Arial Narrow" w:cs="Arial"/>
                <w:noProof/>
                <w:sz w:val="22"/>
                <w:lang w:val="sr-Cyrl-RS"/>
              </w:rPr>
              <w:t>Чл</w:t>
            </w:r>
            <w:r>
              <w:rPr>
                <w:rFonts w:ascii="Arial Narrow" w:hAnsi="Arial Narrow" w:cs="Arial"/>
                <w:noProof/>
                <w:sz w:val="22"/>
                <w:lang w:val="sr-Cyrl-RS"/>
              </w:rPr>
              <w:t>ан</w:t>
            </w:r>
            <w:r w:rsidRPr="006A42BF">
              <w:rPr>
                <w:rFonts w:ascii="Arial Narrow" w:hAnsi="Arial Narrow" w:cs="Arial"/>
                <w:noProof/>
                <w:sz w:val="22"/>
                <w:lang w:val="sr-Cyrl-RS"/>
              </w:rPr>
              <w:t xml:space="preserve"> 18.</w:t>
            </w:r>
            <w:r>
              <w:rPr>
                <w:rFonts w:ascii="Arial Narrow" w:hAnsi="Arial Narrow" w:cs="Arial"/>
                <w:noProof/>
                <w:sz w:val="22"/>
                <w:lang w:val="sr-Cyrl-RS"/>
              </w:rPr>
              <w:t xml:space="preserve"> став </w:t>
            </w:r>
            <w:r w:rsidRPr="006A42BF">
              <w:rPr>
                <w:rFonts w:ascii="Arial Narrow" w:hAnsi="Arial Narrow" w:cs="Arial"/>
                <w:noProof/>
                <w:sz w:val="22"/>
                <w:lang w:val="sr-Cyrl-RS"/>
              </w:rPr>
              <w:t>5.</w:t>
            </w:r>
          </w:p>
          <w:p w14:paraId="4DF8BA01" w14:textId="77777777" w:rsidR="005426AE" w:rsidRPr="006A42BF" w:rsidRDefault="005426AE" w:rsidP="00451F92">
            <w:pPr>
              <w:jc w:val="center"/>
              <w:rPr>
                <w:rFonts w:ascii="Arial Narrow" w:hAnsi="Arial Narrow" w:cs="Arial"/>
                <w:noProof/>
                <w:sz w:val="22"/>
                <w:lang w:val="sr-Cyrl-RS"/>
              </w:rPr>
            </w:pPr>
            <w:r w:rsidRPr="006A42BF">
              <w:rPr>
                <w:rFonts w:ascii="Arial Narrow" w:hAnsi="Arial Narrow" w:cs="Arial"/>
                <w:noProof/>
                <w:sz w:val="22"/>
                <w:lang w:val="sr-Cyrl-RS"/>
              </w:rPr>
              <w:t>Закона у безбедности у железничком саобраћају</w:t>
            </w:r>
          </w:p>
          <w:p w14:paraId="5A048876" w14:textId="176B9628" w:rsidR="005426AE" w:rsidRPr="006A42BF" w:rsidRDefault="005426AE" w:rsidP="005426AE">
            <w:pPr>
              <w:jc w:val="center"/>
              <w:rPr>
                <w:rFonts w:ascii="Arial Narrow" w:hAnsi="Arial Narrow" w:cs="Arial"/>
                <w:color w:val="000000"/>
                <w:sz w:val="22"/>
              </w:rPr>
            </w:pPr>
            <w:r w:rsidRPr="006A42BF">
              <w:rPr>
                <w:rFonts w:ascii="Arial Narrow" w:hAnsi="Arial Narrow" w:cs="Arial"/>
                <w:noProof/>
                <w:sz w:val="22"/>
                <w:lang w:val="sr-Cyrl-RS"/>
              </w:rPr>
              <w:t xml:space="preserve"> </w:t>
            </w:r>
          </w:p>
        </w:tc>
        <w:tc>
          <w:tcPr>
            <w:tcW w:w="943" w:type="pct"/>
            <w:tcBorders>
              <w:top w:val="single" w:sz="4" w:space="0" w:color="auto"/>
              <w:bottom w:val="single" w:sz="4" w:space="0" w:color="auto"/>
            </w:tcBorders>
            <w:vAlign w:val="center"/>
          </w:tcPr>
          <w:p w14:paraId="7AF3F75F" w14:textId="77777777" w:rsidR="005426AE" w:rsidRPr="006A42BF" w:rsidRDefault="005426AE" w:rsidP="00451F92">
            <w:pPr>
              <w:jc w:val="center"/>
              <w:rPr>
                <w:rFonts w:ascii="Arial Narrow" w:hAnsi="Arial Narrow" w:cs="Arial"/>
                <w:noProof/>
                <w:sz w:val="22"/>
                <w:lang w:val="sr-Cyrl-RS"/>
              </w:rPr>
            </w:pPr>
            <w:r w:rsidRPr="006A42BF">
              <w:rPr>
                <w:rFonts w:ascii="Arial Narrow" w:hAnsi="Arial Narrow" w:cs="Arial"/>
                <w:noProof/>
                <w:sz w:val="22"/>
                <w:lang w:val="sr-Cyrl-RS"/>
              </w:rPr>
              <w:t>„Сл. гласник РС”, број 63/19</w:t>
            </w:r>
          </w:p>
          <w:p w14:paraId="7C65F5EA" w14:textId="77777777" w:rsidR="005426AE" w:rsidRPr="006A42BF" w:rsidRDefault="005426AE" w:rsidP="00451F92">
            <w:pPr>
              <w:jc w:val="center"/>
              <w:rPr>
                <w:rFonts w:ascii="Arial Narrow" w:hAnsi="Arial Narrow" w:cs="Arial"/>
                <w:color w:val="000000"/>
                <w:sz w:val="22"/>
              </w:rPr>
            </w:pPr>
            <w:r w:rsidRPr="006A42BF">
              <w:rPr>
                <w:rFonts w:ascii="Arial Narrow" w:hAnsi="Arial Narrow" w:cs="Arial"/>
                <w:noProof/>
                <w:sz w:val="22"/>
                <w:lang w:val="sr-Cyrl-RS"/>
              </w:rPr>
              <w:t>од 04.09.2019.</w:t>
            </w:r>
          </w:p>
        </w:tc>
        <w:tc>
          <w:tcPr>
            <w:tcW w:w="993" w:type="pct"/>
            <w:tcBorders>
              <w:top w:val="single" w:sz="4" w:space="0" w:color="auto"/>
              <w:bottom w:val="single" w:sz="4" w:space="0" w:color="auto"/>
            </w:tcBorders>
            <w:vAlign w:val="center"/>
          </w:tcPr>
          <w:p w14:paraId="2BA8977D" w14:textId="0BDACC32" w:rsidR="002D65F0" w:rsidRDefault="002D65F0" w:rsidP="00451F92">
            <w:pPr>
              <w:jc w:val="center"/>
              <w:rPr>
                <w:rFonts w:ascii="Arial Narrow" w:hAnsi="Arial Narrow" w:cs="Arial"/>
                <w:noProof/>
                <w:sz w:val="22"/>
                <w:lang w:val="sr-Cyrl-RS"/>
              </w:rPr>
            </w:pPr>
            <w:r>
              <w:rPr>
                <w:rFonts w:ascii="Arial Narrow" w:hAnsi="Arial Narrow" w:cs="Arial"/>
                <w:noProof/>
                <w:sz w:val="22"/>
                <w:lang w:val="sr-Cyrl-RS"/>
              </w:rPr>
              <w:t>Уредба 653/2007</w:t>
            </w:r>
          </w:p>
          <w:p w14:paraId="7CA26882" w14:textId="4D454858" w:rsidR="005426AE" w:rsidRPr="006A42BF" w:rsidRDefault="002D65F0" w:rsidP="00451F92">
            <w:pPr>
              <w:jc w:val="center"/>
              <w:rPr>
                <w:rFonts w:ascii="Arial Narrow" w:hAnsi="Arial Narrow" w:cs="Arial"/>
                <w:noProof/>
                <w:sz w:val="22"/>
                <w:lang w:val="sr-Cyrl-RS"/>
              </w:rPr>
            </w:pPr>
            <w:r w:rsidRPr="002D65F0">
              <w:rPr>
                <w:rFonts w:ascii="Arial Narrow" w:hAnsi="Arial Narrow" w:cs="Arial"/>
                <w:noProof/>
                <w:sz w:val="22"/>
                <w:lang w:val="sr-Cyrl-RS"/>
              </w:rPr>
              <w:t>о употреби заједничког европског формата за сертификате за безбедност и документе за подношење захтева</w:t>
            </w:r>
          </w:p>
        </w:tc>
      </w:tr>
      <w:tr w:rsidR="005426AE" w:rsidRPr="00173918" w14:paraId="52BA5EC4" w14:textId="7D904F6A" w:rsidTr="00DD2E6E">
        <w:trPr>
          <w:cantSplit/>
          <w:trHeight w:val="1122"/>
        </w:trPr>
        <w:tc>
          <w:tcPr>
            <w:tcW w:w="272" w:type="pct"/>
            <w:tcBorders>
              <w:top w:val="single" w:sz="4" w:space="0" w:color="auto"/>
              <w:bottom w:val="single" w:sz="4" w:space="0" w:color="auto"/>
            </w:tcBorders>
            <w:vAlign w:val="center"/>
          </w:tcPr>
          <w:p w14:paraId="57B81920" w14:textId="77777777" w:rsidR="005426AE" w:rsidRPr="006A42BF" w:rsidRDefault="005426AE" w:rsidP="00451F92">
            <w:pPr>
              <w:jc w:val="center"/>
              <w:rPr>
                <w:rFonts w:ascii="Arial Narrow" w:hAnsi="Arial Narrow" w:cs="Times New Roman"/>
                <w:sz w:val="22"/>
                <w:lang w:val="sr-Cyrl-RS"/>
              </w:rPr>
            </w:pPr>
            <w:r w:rsidRPr="006A42BF">
              <w:rPr>
                <w:rFonts w:ascii="Arial Narrow" w:hAnsi="Arial Narrow" w:cs="Times New Roman"/>
                <w:sz w:val="22"/>
                <w:lang w:val="sr-Cyrl-RS"/>
              </w:rPr>
              <w:t>4.</w:t>
            </w:r>
          </w:p>
        </w:tc>
        <w:tc>
          <w:tcPr>
            <w:tcW w:w="1690" w:type="pct"/>
            <w:tcBorders>
              <w:top w:val="single" w:sz="4" w:space="0" w:color="auto"/>
              <w:bottom w:val="single" w:sz="4" w:space="0" w:color="auto"/>
            </w:tcBorders>
            <w:vAlign w:val="center"/>
          </w:tcPr>
          <w:p w14:paraId="4CA8CF25" w14:textId="77777777" w:rsidR="005426AE" w:rsidRPr="006A42BF" w:rsidRDefault="005426AE" w:rsidP="00451F92">
            <w:pPr>
              <w:jc w:val="left"/>
              <w:rPr>
                <w:rFonts w:ascii="Arial Narrow" w:hAnsi="Arial Narrow" w:cs="Arial"/>
                <w:noProof/>
                <w:sz w:val="22"/>
                <w:lang w:val="sr-Cyrl-RS"/>
              </w:rPr>
            </w:pPr>
            <w:r w:rsidRPr="006A42BF">
              <w:rPr>
                <w:rFonts w:ascii="Arial Narrow" w:hAnsi="Arial Narrow" w:cs="Arial"/>
                <w:noProof/>
                <w:sz w:val="22"/>
                <w:lang w:val="sr-Cyrl-RS"/>
              </w:rPr>
              <w:t>Правилник о обрасцима сeртификaта o бeзбeднoсти зa управљање железничком инфраструктуром</w:t>
            </w:r>
          </w:p>
        </w:tc>
        <w:tc>
          <w:tcPr>
            <w:tcW w:w="1101" w:type="pct"/>
            <w:tcBorders>
              <w:top w:val="single" w:sz="4" w:space="0" w:color="auto"/>
              <w:bottom w:val="single" w:sz="4" w:space="0" w:color="auto"/>
            </w:tcBorders>
            <w:vAlign w:val="center"/>
          </w:tcPr>
          <w:p w14:paraId="031F9536" w14:textId="156C3734" w:rsidR="005426AE" w:rsidRPr="006A42BF" w:rsidRDefault="005426AE" w:rsidP="00451F92">
            <w:pPr>
              <w:jc w:val="center"/>
              <w:rPr>
                <w:rFonts w:ascii="Arial Narrow" w:hAnsi="Arial Narrow" w:cs="Arial"/>
                <w:noProof/>
                <w:sz w:val="22"/>
                <w:lang w:val="sr-Cyrl-RS"/>
              </w:rPr>
            </w:pPr>
            <w:r w:rsidRPr="006A42BF">
              <w:rPr>
                <w:rFonts w:ascii="Arial Narrow" w:hAnsi="Arial Narrow" w:cs="Arial"/>
                <w:noProof/>
                <w:sz w:val="22"/>
                <w:lang w:val="sr-Cyrl-RS"/>
              </w:rPr>
              <w:t>Чл</w:t>
            </w:r>
            <w:r>
              <w:rPr>
                <w:rFonts w:ascii="Arial Narrow" w:hAnsi="Arial Narrow" w:cs="Arial"/>
                <w:noProof/>
                <w:sz w:val="22"/>
                <w:lang w:val="sr-Cyrl-RS"/>
              </w:rPr>
              <w:t>ан</w:t>
            </w:r>
            <w:r w:rsidRPr="006A42BF">
              <w:rPr>
                <w:rFonts w:ascii="Arial Narrow" w:hAnsi="Arial Narrow" w:cs="Arial"/>
                <w:noProof/>
                <w:sz w:val="22"/>
                <w:lang w:val="sr-Cyrl-RS"/>
              </w:rPr>
              <w:t xml:space="preserve"> 23.</w:t>
            </w:r>
            <w:r>
              <w:rPr>
                <w:rFonts w:ascii="Arial Narrow" w:hAnsi="Arial Narrow" w:cs="Arial"/>
                <w:noProof/>
                <w:sz w:val="22"/>
                <w:lang w:val="sr-Cyrl-RS"/>
              </w:rPr>
              <w:t xml:space="preserve"> став </w:t>
            </w:r>
            <w:r w:rsidRPr="006A42BF">
              <w:rPr>
                <w:rFonts w:ascii="Arial Narrow" w:hAnsi="Arial Narrow" w:cs="Arial"/>
                <w:noProof/>
                <w:sz w:val="22"/>
                <w:lang w:val="sr-Cyrl-RS"/>
              </w:rPr>
              <w:t>9.</w:t>
            </w:r>
          </w:p>
          <w:p w14:paraId="6DABF921" w14:textId="77777777" w:rsidR="005426AE" w:rsidRPr="006A42BF" w:rsidRDefault="005426AE" w:rsidP="00451F92">
            <w:pPr>
              <w:jc w:val="center"/>
              <w:rPr>
                <w:rFonts w:ascii="Arial Narrow" w:hAnsi="Arial Narrow" w:cs="Arial"/>
                <w:noProof/>
                <w:sz w:val="22"/>
                <w:lang w:val="sr-Cyrl-RS"/>
              </w:rPr>
            </w:pPr>
            <w:r w:rsidRPr="006A42BF">
              <w:rPr>
                <w:rFonts w:ascii="Arial Narrow" w:hAnsi="Arial Narrow" w:cs="Arial"/>
                <w:noProof/>
                <w:sz w:val="22"/>
                <w:lang w:val="sr-Cyrl-RS"/>
              </w:rPr>
              <w:t>Закона у безбедности у железничком саобраћају</w:t>
            </w:r>
          </w:p>
          <w:p w14:paraId="79814FE3" w14:textId="738E81FB" w:rsidR="005426AE" w:rsidRPr="006A42BF" w:rsidRDefault="005426AE" w:rsidP="00451F92">
            <w:pPr>
              <w:jc w:val="center"/>
              <w:rPr>
                <w:rFonts w:ascii="Arial Narrow" w:hAnsi="Arial Narrow" w:cs="Arial"/>
                <w:sz w:val="22"/>
              </w:rPr>
            </w:pPr>
          </w:p>
        </w:tc>
        <w:tc>
          <w:tcPr>
            <w:tcW w:w="943" w:type="pct"/>
            <w:tcBorders>
              <w:top w:val="single" w:sz="4" w:space="0" w:color="auto"/>
              <w:bottom w:val="single" w:sz="4" w:space="0" w:color="auto"/>
            </w:tcBorders>
            <w:vAlign w:val="center"/>
          </w:tcPr>
          <w:p w14:paraId="70E2B3C5" w14:textId="77777777" w:rsidR="005426AE" w:rsidRPr="006A42BF" w:rsidRDefault="005426AE" w:rsidP="00451F92">
            <w:pPr>
              <w:jc w:val="center"/>
              <w:rPr>
                <w:rFonts w:ascii="Arial Narrow" w:hAnsi="Arial Narrow" w:cs="Arial"/>
                <w:noProof/>
                <w:sz w:val="22"/>
                <w:lang w:val="sr-Cyrl-RS"/>
              </w:rPr>
            </w:pPr>
            <w:r w:rsidRPr="006A42BF">
              <w:rPr>
                <w:rFonts w:ascii="Arial Narrow" w:hAnsi="Arial Narrow" w:cs="Arial"/>
                <w:noProof/>
                <w:sz w:val="22"/>
                <w:lang w:val="sr-Cyrl-RS"/>
              </w:rPr>
              <w:t>„Сл. гласник РС”, број 68/19</w:t>
            </w:r>
          </w:p>
          <w:p w14:paraId="44177398" w14:textId="77777777" w:rsidR="005426AE" w:rsidRPr="006A42BF" w:rsidRDefault="005426AE" w:rsidP="00451F92">
            <w:pPr>
              <w:jc w:val="center"/>
              <w:rPr>
                <w:rFonts w:ascii="Arial Narrow" w:hAnsi="Arial Narrow" w:cs="Arial"/>
                <w:color w:val="000000"/>
                <w:sz w:val="22"/>
              </w:rPr>
            </w:pPr>
            <w:r w:rsidRPr="006A42BF">
              <w:rPr>
                <w:rFonts w:ascii="Arial Narrow" w:hAnsi="Arial Narrow" w:cs="Arial"/>
                <w:noProof/>
                <w:sz w:val="22"/>
                <w:lang w:val="sr-Cyrl-RS"/>
              </w:rPr>
              <w:t>од 25.09.2019.</w:t>
            </w:r>
          </w:p>
        </w:tc>
        <w:tc>
          <w:tcPr>
            <w:tcW w:w="993" w:type="pct"/>
            <w:tcBorders>
              <w:top w:val="single" w:sz="4" w:space="0" w:color="auto"/>
              <w:bottom w:val="single" w:sz="4" w:space="0" w:color="auto"/>
            </w:tcBorders>
            <w:vAlign w:val="center"/>
          </w:tcPr>
          <w:p w14:paraId="24439005" w14:textId="77777777" w:rsidR="005426AE" w:rsidRPr="006A42BF" w:rsidRDefault="005426AE" w:rsidP="00451F92">
            <w:pPr>
              <w:jc w:val="center"/>
              <w:rPr>
                <w:rFonts w:ascii="Arial Narrow" w:hAnsi="Arial Narrow" w:cs="Arial"/>
                <w:noProof/>
                <w:sz w:val="22"/>
                <w:lang w:val="sr-Cyrl-RS"/>
              </w:rPr>
            </w:pPr>
          </w:p>
        </w:tc>
      </w:tr>
      <w:tr w:rsidR="005426AE" w:rsidRPr="00173918" w14:paraId="7196DF21" w14:textId="4EF8C2B1" w:rsidTr="00DD2E6E">
        <w:trPr>
          <w:cantSplit/>
          <w:trHeight w:val="737"/>
        </w:trPr>
        <w:tc>
          <w:tcPr>
            <w:tcW w:w="272" w:type="pct"/>
            <w:tcBorders>
              <w:top w:val="single" w:sz="4" w:space="0" w:color="auto"/>
              <w:bottom w:val="single" w:sz="4" w:space="0" w:color="auto"/>
            </w:tcBorders>
            <w:vAlign w:val="center"/>
          </w:tcPr>
          <w:p w14:paraId="52D26928" w14:textId="77777777" w:rsidR="005426AE" w:rsidRPr="006A42BF" w:rsidRDefault="005426AE" w:rsidP="00451F92">
            <w:pPr>
              <w:jc w:val="center"/>
              <w:rPr>
                <w:rFonts w:ascii="Arial Narrow" w:hAnsi="Arial Narrow" w:cs="Times New Roman"/>
                <w:sz w:val="22"/>
                <w:lang w:val="sr-Cyrl-RS"/>
              </w:rPr>
            </w:pPr>
            <w:r w:rsidRPr="006A42BF">
              <w:rPr>
                <w:rFonts w:ascii="Arial Narrow" w:hAnsi="Arial Narrow" w:cs="Times New Roman"/>
                <w:sz w:val="22"/>
                <w:lang w:val="sr-Cyrl-RS"/>
              </w:rPr>
              <w:t>5.</w:t>
            </w:r>
          </w:p>
        </w:tc>
        <w:tc>
          <w:tcPr>
            <w:tcW w:w="1690" w:type="pct"/>
            <w:tcBorders>
              <w:top w:val="single" w:sz="4" w:space="0" w:color="auto"/>
              <w:bottom w:val="single" w:sz="4" w:space="0" w:color="auto"/>
            </w:tcBorders>
            <w:vAlign w:val="center"/>
          </w:tcPr>
          <w:p w14:paraId="6D190935" w14:textId="77777777" w:rsidR="005426AE" w:rsidRPr="006A42BF" w:rsidRDefault="005426AE" w:rsidP="00451F92">
            <w:pPr>
              <w:jc w:val="left"/>
              <w:rPr>
                <w:rFonts w:ascii="Arial Narrow" w:hAnsi="Arial Narrow" w:cs="Arial"/>
                <w:sz w:val="22"/>
                <w:lang w:val="sr-Cyrl-RS"/>
              </w:rPr>
            </w:pPr>
            <w:r w:rsidRPr="006A42BF">
              <w:rPr>
                <w:rFonts w:ascii="Arial Narrow" w:hAnsi="Arial Narrow" w:cs="Arial"/>
                <w:noProof/>
                <w:sz w:val="22"/>
                <w:lang w:val="sr-Cyrl-RS"/>
              </w:rPr>
              <w:t>Правилник о ближим условима за обављање послова одржавања железничке телекомуникационе мреже</w:t>
            </w:r>
          </w:p>
        </w:tc>
        <w:tc>
          <w:tcPr>
            <w:tcW w:w="1101" w:type="pct"/>
            <w:tcBorders>
              <w:top w:val="single" w:sz="4" w:space="0" w:color="auto"/>
              <w:bottom w:val="single" w:sz="4" w:space="0" w:color="auto"/>
            </w:tcBorders>
            <w:vAlign w:val="center"/>
          </w:tcPr>
          <w:p w14:paraId="748322BF" w14:textId="2D0FCF2E" w:rsidR="005426AE" w:rsidRPr="006A42BF" w:rsidRDefault="005426AE" w:rsidP="00451F92">
            <w:pPr>
              <w:jc w:val="center"/>
              <w:rPr>
                <w:rFonts w:ascii="Arial Narrow" w:hAnsi="Arial Narrow" w:cs="Arial"/>
                <w:noProof/>
                <w:sz w:val="22"/>
                <w:lang w:val="sr-Cyrl-RS"/>
              </w:rPr>
            </w:pPr>
            <w:r w:rsidRPr="006A42BF">
              <w:rPr>
                <w:rFonts w:ascii="Arial Narrow" w:hAnsi="Arial Narrow" w:cs="Arial"/>
                <w:noProof/>
                <w:sz w:val="22"/>
                <w:lang w:val="sr-Cyrl-RS"/>
              </w:rPr>
              <w:t>Чл</w:t>
            </w:r>
            <w:r>
              <w:rPr>
                <w:rFonts w:ascii="Arial Narrow" w:hAnsi="Arial Narrow" w:cs="Arial"/>
                <w:noProof/>
                <w:sz w:val="22"/>
                <w:lang w:val="sr-Cyrl-RS"/>
              </w:rPr>
              <w:t>ан</w:t>
            </w:r>
            <w:r w:rsidRPr="006A42BF">
              <w:rPr>
                <w:rFonts w:ascii="Arial Narrow" w:hAnsi="Arial Narrow" w:cs="Arial"/>
                <w:noProof/>
                <w:sz w:val="22"/>
                <w:lang w:val="sr-Cyrl-RS"/>
              </w:rPr>
              <w:t xml:space="preserve"> 38.</w:t>
            </w:r>
            <w:r>
              <w:rPr>
                <w:rFonts w:ascii="Arial Narrow" w:hAnsi="Arial Narrow" w:cs="Arial"/>
                <w:noProof/>
                <w:sz w:val="22"/>
                <w:lang w:val="sr-Cyrl-RS"/>
              </w:rPr>
              <w:t xml:space="preserve"> став </w:t>
            </w:r>
            <w:r w:rsidR="003E344F">
              <w:rPr>
                <w:rFonts w:ascii="Arial Narrow" w:hAnsi="Arial Narrow" w:cs="Arial"/>
                <w:noProof/>
                <w:sz w:val="22"/>
                <w:lang w:val="sr-Cyrl-RS"/>
              </w:rPr>
              <w:t>5</w:t>
            </w:r>
            <w:r w:rsidRPr="006A42BF">
              <w:rPr>
                <w:rFonts w:ascii="Arial Narrow" w:hAnsi="Arial Narrow" w:cs="Arial"/>
                <w:noProof/>
                <w:sz w:val="22"/>
                <w:lang w:val="sr-Cyrl-RS"/>
              </w:rPr>
              <w:t>.</w:t>
            </w:r>
          </w:p>
          <w:p w14:paraId="65D8FA30" w14:textId="77777777" w:rsidR="005426AE" w:rsidRPr="006A42BF" w:rsidRDefault="005426AE" w:rsidP="00451F92">
            <w:pPr>
              <w:jc w:val="center"/>
              <w:rPr>
                <w:rFonts w:ascii="Arial Narrow" w:hAnsi="Arial Narrow" w:cs="Arial"/>
                <w:noProof/>
                <w:sz w:val="22"/>
                <w:lang w:val="sr-Cyrl-RS"/>
              </w:rPr>
            </w:pPr>
            <w:r w:rsidRPr="006A42BF">
              <w:rPr>
                <w:rFonts w:ascii="Arial Narrow" w:hAnsi="Arial Narrow" w:cs="Arial"/>
                <w:noProof/>
                <w:sz w:val="22"/>
                <w:lang w:val="sr-Cyrl-RS"/>
              </w:rPr>
              <w:t>Закона у безбедности у железничком саобраћају</w:t>
            </w:r>
          </w:p>
          <w:p w14:paraId="5002E691" w14:textId="528BF1A0" w:rsidR="005426AE" w:rsidRPr="006A42BF" w:rsidRDefault="005426AE" w:rsidP="005426AE">
            <w:pPr>
              <w:jc w:val="center"/>
              <w:rPr>
                <w:rFonts w:ascii="Arial Narrow" w:hAnsi="Arial Narrow" w:cs="Arial"/>
                <w:sz w:val="22"/>
              </w:rPr>
            </w:pPr>
            <w:r w:rsidRPr="006A42BF">
              <w:rPr>
                <w:rFonts w:ascii="Arial Narrow" w:hAnsi="Arial Narrow" w:cs="Arial"/>
                <w:noProof/>
                <w:sz w:val="22"/>
                <w:lang w:val="sr-Cyrl-RS"/>
              </w:rPr>
              <w:t xml:space="preserve"> </w:t>
            </w:r>
          </w:p>
        </w:tc>
        <w:tc>
          <w:tcPr>
            <w:tcW w:w="943" w:type="pct"/>
            <w:tcBorders>
              <w:top w:val="single" w:sz="4" w:space="0" w:color="auto"/>
              <w:bottom w:val="single" w:sz="4" w:space="0" w:color="auto"/>
            </w:tcBorders>
            <w:vAlign w:val="center"/>
          </w:tcPr>
          <w:p w14:paraId="1A542E6E" w14:textId="77777777" w:rsidR="005426AE" w:rsidRPr="006A42BF" w:rsidRDefault="005426AE" w:rsidP="00451F92">
            <w:pPr>
              <w:jc w:val="center"/>
              <w:rPr>
                <w:rFonts w:ascii="Arial Narrow" w:hAnsi="Arial Narrow" w:cs="Arial"/>
                <w:noProof/>
                <w:sz w:val="22"/>
                <w:lang w:val="sr-Cyrl-RS"/>
              </w:rPr>
            </w:pPr>
            <w:r w:rsidRPr="006A42BF">
              <w:rPr>
                <w:rFonts w:ascii="Arial Narrow" w:hAnsi="Arial Narrow" w:cs="Arial"/>
                <w:noProof/>
                <w:sz w:val="22"/>
                <w:lang w:val="sr-Cyrl-RS"/>
              </w:rPr>
              <w:t>„Сл. гласник РС”, број 68/19</w:t>
            </w:r>
          </w:p>
          <w:p w14:paraId="2A85FF10" w14:textId="77777777" w:rsidR="005426AE" w:rsidRPr="006A42BF" w:rsidRDefault="005426AE" w:rsidP="00451F92">
            <w:pPr>
              <w:jc w:val="center"/>
              <w:rPr>
                <w:rFonts w:ascii="Arial Narrow" w:hAnsi="Arial Narrow" w:cs="Arial"/>
                <w:color w:val="000000"/>
                <w:sz w:val="22"/>
              </w:rPr>
            </w:pPr>
            <w:r w:rsidRPr="006A42BF">
              <w:rPr>
                <w:rFonts w:ascii="Arial Narrow" w:hAnsi="Arial Narrow" w:cs="Arial"/>
                <w:noProof/>
                <w:sz w:val="22"/>
                <w:lang w:val="sr-Cyrl-RS"/>
              </w:rPr>
              <w:t>од 25.09.2019.</w:t>
            </w:r>
          </w:p>
        </w:tc>
        <w:tc>
          <w:tcPr>
            <w:tcW w:w="993" w:type="pct"/>
            <w:tcBorders>
              <w:top w:val="single" w:sz="4" w:space="0" w:color="auto"/>
              <w:bottom w:val="single" w:sz="4" w:space="0" w:color="auto"/>
            </w:tcBorders>
            <w:vAlign w:val="center"/>
          </w:tcPr>
          <w:p w14:paraId="3851E6F4" w14:textId="77777777" w:rsidR="005426AE" w:rsidRPr="006A42BF" w:rsidRDefault="005426AE" w:rsidP="00451F92">
            <w:pPr>
              <w:jc w:val="center"/>
              <w:rPr>
                <w:rFonts w:ascii="Arial Narrow" w:hAnsi="Arial Narrow" w:cs="Arial"/>
                <w:noProof/>
                <w:sz w:val="22"/>
                <w:lang w:val="sr-Cyrl-RS"/>
              </w:rPr>
            </w:pPr>
          </w:p>
        </w:tc>
      </w:tr>
      <w:tr w:rsidR="005426AE" w:rsidRPr="00173918" w14:paraId="378E22D0" w14:textId="3915F2A3" w:rsidTr="00DD2E6E">
        <w:trPr>
          <w:cantSplit/>
          <w:trHeight w:val="1132"/>
        </w:trPr>
        <w:tc>
          <w:tcPr>
            <w:tcW w:w="272" w:type="pct"/>
            <w:tcBorders>
              <w:top w:val="single" w:sz="4" w:space="0" w:color="auto"/>
              <w:bottom w:val="single" w:sz="4" w:space="0" w:color="auto"/>
            </w:tcBorders>
            <w:vAlign w:val="center"/>
          </w:tcPr>
          <w:p w14:paraId="43FAD86B" w14:textId="77777777" w:rsidR="005426AE" w:rsidRPr="006A42BF" w:rsidRDefault="005426AE" w:rsidP="00451F92">
            <w:pPr>
              <w:jc w:val="center"/>
              <w:rPr>
                <w:rFonts w:ascii="Arial Narrow" w:hAnsi="Arial Narrow" w:cs="Times New Roman"/>
                <w:sz w:val="22"/>
                <w:lang w:val="sr-Cyrl-RS"/>
              </w:rPr>
            </w:pPr>
            <w:r w:rsidRPr="006A42BF">
              <w:rPr>
                <w:rFonts w:ascii="Arial Narrow" w:hAnsi="Arial Narrow" w:cs="Times New Roman"/>
                <w:sz w:val="22"/>
                <w:lang w:val="sr-Cyrl-RS"/>
              </w:rPr>
              <w:t>6.</w:t>
            </w:r>
          </w:p>
        </w:tc>
        <w:tc>
          <w:tcPr>
            <w:tcW w:w="1690" w:type="pct"/>
            <w:tcBorders>
              <w:top w:val="single" w:sz="4" w:space="0" w:color="auto"/>
              <w:bottom w:val="single" w:sz="4" w:space="0" w:color="auto"/>
            </w:tcBorders>
            <w:vAlign w:val="center"/>
          </w:tcPr>
          <w:p w14:paraId="094D5C36" w14:textId="77777777" w:rsidR="005426AE" w:rsidRPr="006A42BF" w:rsidRDefault="005426AE" w:rsidP="00451F92">
            <w:pPr>
              <w:jc w:val="left"/>
              <w:rPr>
                <w:rFonts w:ascii="Arial Narrow" w:hAnsi="Arial Narrow" w:cs="Arial"/>
                <w:noProof/>
                <w:sz w:val="22"/>
                <w:lang w:val="sr-Cyrl-RS"/>
              </w:rPr>
            </w:pPr>
            <w:r w:rsidRPr="006A42BF">
              <w:rPr>
                <w:rFonts w:ascii="Arial Narrow" w:hAnsi="Arial Narrow" w:cs="Arial"/>
                <w:noProof/>
                <w:sz w:val="22"/>
                <w:lang w:val="sr-Cyrl-RS"/>
              </w:rPr>
              <w:t>Правилник о превозу нарочитих пошиљака</w:t>
            </w:r>
          </w:p>
        </w:tc>
        <w:tc>
          <w:tcPr>
            <w:tcW w:w="1101" w:type="pct"/>
            <w:tcBorders>
              <w:top w:val="single" w:sz="4" w:space="0" w:color="auto"/>
              <w:bottom w:val="single" w:sz="4" w:space="0" w:color="auto"/>
            </w:tcBorders>
            <w:vAlign w:val="center"/>
          </w:tcPr>
          <w:p w14:paraId="77D74733" w14:textId="5DC15FC4" w:rsidR="005426AE" w:rsidRPr="006A42BF" w:rsidRDefault="005426AE" w:rsidP="00451F92">
            <w:pPr>
              <w:jc w:val="center"/>
              <w:rPr>
                <w:rFonts w:ascii="Arial Narrow" w:hAnsi="Arial Narrow" w:cs="Arial"/>
                <w:noProof/>
                <w:sz w:val="22"/>
                <w:lang w:val="sr-Cyrl-RS"/>
              </w:rPr>
            </w:pPr>
            <w:r w:rsidRPr="006A42BF">
              <w:rPr>
                <w:rFonts w:ascii="Arial Narrow" w:hAnsi="Arial Narrow" w:cs="Arial"/>
                <w:noProof/>
                <w:sz w:val="22"/>
                <w:lang w:val="sr-Cyrl-RS"/>
              </w:rPr>
              <w:t>Чл</w:t>
            </w:r>
            <w:r>
              <w:rPr>
                <w:rFonts w:ascii="Arial Narrow" w:hAnsi="Arial Narrow" w:cs="Arial"/>
                <w:noProof/>
                <w:sz w:val="22"/>
                <w:lang w:val="sr-Cyrl-RS"/>
              </w:rPr>
              <w:t>ан</w:t>
            </w:r>
            <w:r w:rsidRPr="006A42BF">
              <w:rPr>
                <w:rFonts w:ascii="Arial Narrow" w:hAnsi="Arial Narrow" w:cs="Arial"/>
                <w:noProof/>
                <w:sz w:val="22"/>
                <w:lang w:val="sr-Cyrl-RS"/>
              </w:rPr>
              <w:t xml:space="preserve"> 47.</w:t>
            </w:r>
            <w:r>
              <w:rPr>
                <w:rFonts w:ascii="Arial Narrow" w:hAnsi="Arial Narrow" w:cs="Arial"/>
                <w:noProof/>
                <w:sz w:val="22"/>
                <w:lang w:val="sr-Cyrl-RS"/>
              </w:rPr>
              <w:t xml:space="preserve">став </w:t>
            </w:r>
            <w:r w:rsidRPr="006A42BF">
              <w:rPr>
                <w:rFonts w:ascii="Arial Narrow" w:hAnsi="Arial Narrow" w:cs="Arial"/>
                <w:noProof/>
                <w:sz w:val="22"/>
                <w:lang w:val="sr-Cyrl-RS"/>
              </w:rPr>
              <w:t>4.</w:t>
            </w:r>
          </w:p>
          <w:p w14:paraId="18D36997" w14:textId="77777777" w:rsidR="005426AE" w:rsidRPr="006A42BF" w:rsidRDefault="005426AE" w:rsidP="00451F92">
            <w:pPr>
              <w:jc w:val="center"/>
              <w:rPr>
                <w:rFonts w:ascii="Arial Narrow" w:hAnsi="Arial Narrow" w:cs="Arial"/>
                <w:noProof/>
                <w:sz w:val="22"/>
                <w:lang w:val="sr-Cyrl-RS"/>
              </w:rPr>
            </w:pPr>
            <w:r w:rsidRPr="006A42BF">
              <w:rPr>
                <w:rFonts w:ascii="Arial Narrow" w:hAnsi="Arial Narrow" w:cs="Arial"/>
                <w:noProof/>
                <w:sz w:val="22"/>
                <w:lang w:val="sr-Cyrl-RS"/>
              </w:rPr>
              <w:t>Закона у безбедности у железничком саобраћају</w:t>
            </w:r>
          </w:p>
          <w:p w14:paraId="0186754A" w14:textId="7E226B8E" w:rsidR="005426AE" w:rsidRPr="006A42BF" w:rsidRDefault="005426AE" w:rsidP="005426AE">
            <w:pPr>
              <w:jc w:val="center"/>
              <w:rPr>
                <w:rFonts w:ascii="Arial Narrow" w:hAnsi="Arial Narrow" w:cs="Arial"/>
                <w:sz w:val="22"/>
              </w:rPr>
            </w:pPr>
            <w:r w:rsidRPr="006A42BF">
              <w:rPr>
                <w:rFonts w:ascii="Arial Narrow" w:hAnsi="Arial Narrow" w:cs="Arial"/>
                <w:noProof/>
                <w:sz w:val="22"/>
                <w:lang w:val="sr-Cyrl-RS"/>
              </w:rPr>
              <w:t xml:space="preserve"> </w:t>
            </w:r>
          </w:p>
        </w:tc>
        <w:tc>
          <w:tcPr>
            <w:tcW w:w="943" w:type="pct"/>
            <w:tcBorders>
              <w:top w:val="single" w:sz="4" w:space="0" w:color="auto"/>
              <w:bottom w:val="single" w:sz="4" w:space="0" w:color="auto"/>
            </w:tcBorders>
            <w:vAlign w:val="center"/>
          </w:tcPr>
          <w:p w14:paraId="1E4E4A89" w14:textId="77777777" w:rsidR="005426AE" w:rsidRPr="006A42BF" w:rsidRDefault="005426AE" w:rsidP="00451F92">
            <w:pPr>
              <w:jc w:val="center"/>
              <w:rPr>
                <w:rFonts w:ascii="Arial Narrow" w:hAnsi="Arial Narrow" w:cs="Arial"/>
                <w:noProof/>
                <w:sz w:val="22"/>
                <w:lang w:val="sr-Cyrl-RS"/>
              </w:rPr>
            </w:pPr>
            <w:r w:rsidRPr="006A42BF">
              <w:rPr>
                <w:rFonts w:ascii="Arial Narrow" w:hAnsi="Arial Narrow" w:cs="Arial"/>
                <w:noProof/>
                <w:sz w:val="22"/>
                <w:lang w:val="sr-Cyrl-RS"/>
              </w:rPr>
              <w:t>„Сл. гласник РС”, број 74/19</w:t>
            </w:r>
          </w:p>
          <w:p w14:paraId="3C8E3B85" w14:textId="77777777" w:rsidR="005426AE" w:rsidRPr="006A42BF" w:rsidRDefault="005426AE" w:rsidP="00451F92">
            <w:pPr>
              <w:jc w:val="center"/>
              <w:rPr>
                <w:rFonts w:ascii="Arial Narrow" w:hAnsi="Arial Narrow" w:cs="Arial"/>
                <w:color w:val="000000"/>
                <w:sz w:val="22"/>
              </w:rPr>
            </w:pPr>
            <w:r w:rsidRPr="006A42BF">
              <w:rPr>
                <w:rFonts w:ascii="Arial Narrow" w:hAnsi="Arial Narrow" w:cs="Arial"/>
                <w:noProof/>
                <w:sz w:val="22"/>
                <w:lang w:val="sr-Cyrl-RS"/>
              </w:rPr>
              <w:t>од 18.10.2019.</w:t>
            </w:r>
          </w:p>
        </w:tc>
        <w:tc>
          <w:tcPr>
            <w:tcW w:w="993" w:type="pct"/>
            <w:tcBorders>
              <w:top w:val="single" w:sz="4" w:space="0" w:color="auto"/>
              <w:bottom w:val="single" w:sz="4" w:space="0" w:color="auto"/>
            </w:tcBorders>
            <w:vAlign w:val="center"/>
          </w:tcPr>
          <w:p w14:paraId="1A0A2272" w14:textId="77777777" w:rsidR="005426AE" w:rsidRPr="006A42BF" w:rsidRDefault="005426AE" w:rsidP="00451F92">
            <w:pPr>
              <w:jc w:val="center"/>
              <w:rPr>
                <w:rFonts w:ascii="Arial Narrow" w:hAnsi="Arial Narrow" w:cs="Arial"/>
                <w:noProof/>
                <w:sz w:val="22"/>
                <w:lang w:val="sr-Cyrl-RS"/>
              </w:rPr>
            </w:pPr>
          </w:p>
        </w:tc>
      </w:tr>
      <w:tr w:rsidR="005426AE" w:rsidRPr="00173918" w14:paraId="332156BF" w14:textId="11D830FB" w:rsidTr="00DD2E6E">
        <w:trPr>
          <w:cantSplit/>
          <w:trHeight w:val="1246"/>
        </w:trPr>
        <w:tc>
          <w:tcPr>
            <w:tcW w:w="272" w:type="pct"/>
            <w:tcBorders>
              <w:top w:val="single" w:sz="4" w:space="0" w:color="auto"/>
              <w:bottom w:val="single" w:sz="4" w:space="0" w:color="auto"/>
            </w:tcBorders>
            <w:vAlign w:val="center"/>
          </w:tcPr>
          <w:p w14:paraId="62DA5E47" w14:textId="77777777" w:rsidR="005426AE" w:rsidRPr="006A42BF" w:rsidRDefault="005426AE" w:rsidP="00451F92">
            <w:pPr>
              <w:jc w:val="center"/>
              <w:rPr>
                <w:rFonts w:ascii="Arial Narrow" w:hAnsi="Arial Narrow" w:cs="Times New Roman"/>
                <w:sz w:val="22"/>
                <w:lang w:val="sr-Cyrl-RS"/>
              </w:rPr>
            </w:pPr>
            <w:r w:rsidRPr="006A42BF">
              <w:rPr>
                <w:rFonts w:ascii="Arial Narrow" w:hAnsi="Arial Narrow" w:cs="Times New Roman"/>
                <w:sz w:val="22"/>
                <w:lang w:val="sr-Cyrl-RS"/>
              </w:rPr>
              <w:t>7.</w:t>
            </w:r>
          </w:p>
        </w:tc>
        <w:tc>
          <w:tcPr>
            <w:tcW w:w="1690" w:type="pct"/>
            <w:tcBorders>
              <w:top w:val="single" w:sz="4" w:space="0" w:color="auto"/>
              <w:bottom w:val="single" w:sz="4" w:space="0" w:color="auto"/>
            </w:tcBorders>
            <w:vAlign w:val="center"/>
          </w:tcPr>
          <w:p w14:paraId="6E5FA607" w14:textId="77777777" w:rsidR="005426AE" w:rsidRPr="006A42BF" w:rsidRDefault="005426AE" w:rsidP="00451F92">
            <w:pPr>
              <w:jc w:val="left"/>
              <w:rPr>
                <w:rFonts w:ascii="Arial Narrow" w:hAnsi="Arial Narrow" w:cs="Arial"/>
                <w:noProof/>
                <w:sz w:val="22"/>
                <w:lang w:val="sr-Latn-RS"/>
              </w:rPr>
            </w:pPr>
            <w:r w:rsidRPr="006A42BF">
              <w:rPr>
                <w:rFonts w:ascii="Arial Narrow" w:hAnsi="Arial Narrow" w:cs="Arial"/>
                <w:noProof/>
                <w:sz w:val="22"/>
                <w:lang w:val="sr-Cyrl-RS"/>
              </w:rPr>
              <w:t>Правилник о садржини акта о одржавању подсистема туристичко-музејске железнице, као и начину регулисања железничког саобраћаја на тој железници</w:t>
            </w:r>
          </w:p>
        </w:tc>
        <w:tc>
          <w:tcPr>
            <w:tcW w:w="1101" w:type="pct"/>
            <w:tcBorders>
              <w:top w:val="single" w:sz="4" w:space="0" w:color="auto"/>
              <w:bottom w:val="single" w:sz="4" w:space="0" w:color="auto"/>
            </w:tcBorders>
            <w:vAlign w:val="center"/>
          </w:tcPr>
          <w:p w14:paraId="66714B62" w14:textId="0985152F" w:rsidR="005426AE" w:rsidRPr="006A42BF" w:rsidRDefault="005426AE" w:rsidP="00451F92">
            <w:pPr>
              <w:jc w:val="center"/>
              <w:rPr>
                <w:rFonts w:ascii="Arial Narrow" w:hAnsi="Arial Narrow" w:cs="Arial"/>
                <w:noProof/>
                <w:sz w:val="22"/>
                <w:lang w:val="sr-Cyrl-RS"/>
              </w:rPr>
            </w:pPr>
            <w:r w:rsidRPr="006A42BF">
              <w:rPr>
                <w:rFonts w:ascii="Arial Narrow" w:hAnsi="Arial Narrow" w:cs="Arial"/>
                <w:noProof/>
                <w:sz w:val="22"/>
                <w:lang w:val="sr-Cyrl-RS"/>
              </w:rPr>
              <w:t>Чл</w:t>
            </w:r>
            <w:r>
              <w:rPr>
                <w:rFonts w:ascii="Arial Narrow" w:hAnsi="Arial Narrow" w:cs="Arial"/>
                <w:noProof/>
                <w:sz w:val="22"/>
                <w:lang w:val="sr-Cyrl-RS"/>
              </w:rPr>
              <w:t>ан</w:t>
            </w:r>
            <w:r w:rsidRPr="006A42BF">
              <w:rPr>
                <w:rFonts w:ascii="Arial Narrow" w:hAnsi="Arial Narrow" w:cs="Arial"/>
                <w:noProof/>
                <w:sz w:val="22"/>
                <w:lang w:val="sr-Cyrl-RS"/>
              </w:rPr>
              <w:t xml:space="preserve"> </w:t>
            </w:r>
            <w:r>
              <w:rPr>
                <w:rFonts w:ascii="Arial Narrow" w:hAnsi="Arial Narrow" w:cs="Arial"/>
                <w:noProof/>
                <w:sz w:val="22"/>
                <w:lang w:val="sr-Cyrl-RS"/>
              </w:rPr>
              <w:t>112. став 2.</w:t>
            </w:r>
          </w:p>
          <w:p w14:paraId="2365DDB9" w14:textId="77777777" w:rsidR="005426AE" w:rsidRPr="006A42BF" w:rsidRDefault="005426AE" w:rsidP="00451F92">
            <w:pPr>
              <w:jc w:val="center"/>
              <w:rPr>
                <w:rFonts w:ascii="Arial Narrow" w:hAnsi="Arial Narrow" w:cs="Arial"/>
                <w:noProof/>
                <w:sz w:val="22"/>
                <w:lang w:val="sr-Cyrl-RS"/>
              </w:rPr>
            </w:pPr>
            <w:r w:rsidRPr="006A42BF">
              <w:rPr>
                <w:rFonts w:ascii="Arial Narrow" w:hAnsi="Arial Narrow" w:cs="Arial"/>
                <w:noProof/>
                <w:sz w:val="22"/>
                <w:lang w:val="sr-Cyrl-RS"/>
              </w:rPr>
              <w:t>Закона у безбедности у железничком саобраћају</w:t>
            </w:r>
          </w:p>
          <w:p w14:paraId="15F7C3FF" w14:textId="518A6372" w:rsidR="005426AE" w:rsidRPr="006A42BF" w:rsidRDefault="005426AE" w:rsidP="00451F92">
            <w:pPr>
              <w:jc w:val="center"/>
              <w:rPr>
                <w:rFonts w:ascii="Arial Narrow" w:hAnsi="Arial Narrow" w:cs="Arial"/>
                <w:sz w:val="22"/>
              </w:rPr>
            </w:pPr>
          </w:p>
        </w:tc>
        <w:tc>
          <w:tcPr>
            <w:tcW w:w="943" w:type="pct"/>
            <w:tcBorders>
              <w:top w:val="single" w:sz="4" w:space="0" w:color="auto"/>
              <w:bottom w:val="single" w:sz="4" w:space="0" w:color="auto"/>
            </w:tcBorders>
            <w:vAlign w:val="center"/>
          </w:tcPr>
          <w:p w14:paraId="5D26D38B" w14:textId="77777777" w:rsidR="005426AE" w:rsidRPr="006A42BF" w:rsidRDefault="005426AE" w:rsidP="00451F92">
            <w:pPr>
              <w:jc w:val="center"/>
              <w:rPr>
                <w:rFonts w:ascii="Arial Narrow" w:hAnsi="Arial Narrow" w:cs="Arial"/>
                <w:noProof/>
                <w:sz w:val="22"/>
                <w:lang w:val="sr-Cyrl-RS"/>
              </w:rPr>
            </w:pPr>
            <w:r w:rsidRPr="006A42BF">
              <w:rPr>
                <w:rFonts w:ascii="Arial Narrow" w:hAnsi="Arial Narrow" w:cs="Arial"/>
                <w:noProof/>
                <w:sz w:val="22"/>
                <w:lang w:val="sr-Cyrl-RS"/>
              </w:rPr>
              <w:t>„Сл. гласник РС”, број 74/19</w:t>
            </w:r>
          </w:p>
          <w:p w14:paraId="358E6765" w14:textId="77777777" w:rsidR="005426AE" w:rsidRPr="006A42BF" w:rsidRDefault="005426AE" w:rsidP="00451F92">
            <w:pPr>
              <w:jc w:val="center"/>
              <w:rPr>
                <w:rFonts w:ascii="Arial Narrow" w:hAnsi="Arial Narrow" w:cs="Arial"/>
                <w:color w:val="000000"/>
                <w:sz w:val="22"/>
              </w:rPr>
            </w:pPr>
            <w:r w:rsidRPr="006A42BF">
              <w:rPr>
                <w:rFonts w:ascii="Arial Narrow" w:hAnsi="Arial Narrow" w:cs="Arial"/>
                <w:noProof/>
                <w:sz w:val="22"/>
                <w:lang w:val="sr-Cyrl-RS"/>
              </w:rPr>
              <w:t>од 18.10.2019.</w:t>
            </w:r>
          </w:p>
        </w:tc>
        <w:tc>
          <w:tcPr>
            <w:tcW w:w="993" w:type="pct"/>
            <w:tcBorders>
              <w:top w:val="single" w:sz="4" w:space="0" w:color="auto"/>
              <w:bottom w:val="single" w:sz="4" w:space="0" w:color="auto"/>
            </w:tcBorders>
            <w:vAlign w:val="center"/>
          </w:tcPr>
          <w:p w14:paraId="2DDBBE30" w14:textId="77777777" w:rsidR="005426AE" w:rsidRPr="006A42BF" w:rsidRDefault="005426AE" w:rsidP="00451F92">
            <w:pPr>
              <w:jc w:val="center"/>
              <w:rPr>
                <w:rFonts w:ascii="Arial Narrow" w:hAnsi="Arial Narrow" w:cs="Arial"/>
                <w:noProof/>
                <w:sz w:val="22"/>
                <w:lang w:val="sr-Cyrl-RS"/>
              </w:rPr>
            </w:pPr>
          </w:p>
        </w:tc>
      </w:tr>
      <w:tr w:rsidR="005426AE" w:rsidRPr="00173918" w14:paraId="02045800" w14:textId="621C0955" w:rsidTr="00DD2E6E">
        <w:trPr>
          <w:cantSplit/>
          <w:trHeight w:val="1009"/>
        </w:trPr>
        <w:tc>
          <w:tcPr>
            <w:tcW w:w="272" w:type="pct"/>
            <w:tcBorders>
              <w:top w:val="single" w:sz="4" w:space="0" w:color="auto"/>
              <w:bottom w:val="single" w:sz="4" w:space="0" w:color="auto"/>
            </w:tcBorders>
            <w:vAlign w:val="center"/>
          </w:tcPr>
          <w:p w14:paraId="2109BB0D" w14:textId="77777777" w:rsidR="005426AE" w:rsidRPr="006A42BF" w:rsidRDefault="005426AE" w:rsidP="00451F92">
            <w:pPr>
              <w:jc w:val="center"/>
              <w:rPr>
                <w:rFonts w:ascii="Arial Narrow" w:hAnsi="Arial Narrow" w:cs="Times New Roman"/>
                <w:sz w:val="22"/>
                <w:lang w:val="sr-Cyrl-RS"/>
              </w:rPr>
            </w:pPr>
            <w:r w:rsidRPr="006A42BF">
              <w:rPr>
                <w:rFonts w:ascii="Arial Narrow" w:hAnsi="Arial Narrow" w:cs="Times New Roman"/>
                <w:sz w:val="22"/>
                <w:lang w:val="sr-Latn-RS"/>
              </w:rPr>
              <w:t>8</w:t>
            </w:r>
            <w:r w:rsidRPr="006A42BF">
              <w:rPr>
                <w:rFonts w:ascii="Arial Narrow" w:hAnsi="Arial Narrow" w:cs="Times New Roman"/>
                <w:sz w:val="22"/>
                <w:lang w:val="sr-Cyrl-RS"/>
              </w:rPr>
              <w:t>.</w:t>
            </w:r>
          </w:p>
        </w:tc>
        <w:tc>
          <w:tcPr>
            <w:tcW w:w="1690" w:type="pct"/>
            <w:tcBorders>
              <w:top w:val="single" w:sz="4" w:space="0" w:color="auto"/>
              <w:bottom w:val="single" w:sz="4" w:space="0" w:color="auto"/>
            </w:tcBorders>
            <w:vAlign w:val="center"/>
          </w:tcPr>
          <w:p w14:paraId="0D599726" w14:textId="77777777" w:rsidR="005426AE" w:rsidRPr="006A42BF" w:rsidRDefault="005426AE" w:rsidP="00451F92">
            <w:pPr>
              <w:rPr>
                <w:rFonts w:ascii="Arial Narrow" w:hAnsi="Arial Narrow" w:cs="Arial"/>
                <w:noProof/>
                <w:sz w:val="22"/>
                <w:lang w:val="sr-Cyrl-RS"/>
              </w:rPr>
            </w:pPr>
            <w:r w:rsidRPr="006A42BF">
              <w:rPr>
                <w:rFonts w:ascii="Arial Narrow" w:hAnsi="Arial Narrow" w:cs="Arial"/>
                <w:noProof/>
                <w:sz w:val="22"/>
                <w:lang w:val="sr-Cyrl-RS"/>
              </w:rPr>
              <w:t xml:space="preserve">Правилник о службеној легитимацији </w:t>
            </w:r>
          </w:p>
          <w:p w14:paraId="410853D6" w14:textId="77777777" w:rsidR="005426AE" w:rsidRPr="006A42BF" w:rsidRDefault="005426AE" w:rsidP="00451F92">
            <w:pPr>
              <w:jc w:val="left"/>
              <w:rPr>
                <w:rFonts w:ascii="Arial Narrow" w:hAnsi="Arial Narrow" w:cs="Arial"/>
                <w:sz w:val="22"/>
                <w:lang w:val="sr-Cyrl-RS"/>
              </w:rPr>
            </w:pPr>
            <w:r w:rsidRPr="006A42BF">
              <w:rPr>
                <w:rFonts w:ascii="Arial Narrow" w:hAnsi="Arial Narrow" w:cs="Arial"/>
                <w:noProof/>
                <w:sz w:val="22"/>
                <w:lang w:val="sr-Cyrl-RS"/>
              </w:rPr>
              <w:t>овлашћених л</w:t>
            </w:r>
            <w:r>
              <w:rPr>
                <w:rFonts w:ascii="Arial Narrow" w:hAnsi="Arial Narrow" w:cs="Arial"/>
                <w:noProof/>
                <w:sz w:val="22"/>
                <w:lang w:val="sr-Cyrl-RS"/>
              </w:rPr>
              <w:t>ица Дирекције за железнице</w:t>
            </w:r>
          </w:p>
        </w:tc>
        <w:tc>
          <w:tcPr>
            <w:tcW w:w="1101" w:type="pct"/>
            <w:tcBorders>
              <w:top w:val="single" w:sz="4" w:space="0" w:color="auto"/>
              <w:bottom w:val="single" w:sz="4" w:space="0" w:color="auto"/>
            </w:tcBorders>
            <w:vAlign w:val="center"/>
          </w:tcPr>
          <w:p w14:paraId="77851A12" w14:textId="113E8BE7" w:rsidR="005426AE" w:rsidRPr="006A42BF" w:rsidRDefault="005426AE" w:rsidP="00451F92">
            <w:pPr>
              <w:jc w:val="center"/>
              <w:rPr>
                <w:rFonts w:ascii="Arial Narrow" w:hAnsi="Arial Narrow" w:cs="Arial"/>
                <w:noProof/>
                <w:sz w:val="22"/>
                <w:lang w:val="sr-Cyrl-RS"/>
              </w:rPr>
            </w:pPr>
            <w:r w:rsidRPr="006A42BF">
              <w:rPr>
                <w:rFonts w:ascii="Arial Narrow" w:hAnsi="Arial Narrow" w:cs="Arial"/>
                <w:noProof/>
                <w:sz w:val="22"/>
                <w:lang w:val="sr-Cyrl-RS"/>
              </w:rPr>
              <w:t>Чл</w:t>
            </w:r>
            <w:r>
              <w:rPr>
                <w:rFonts w:ascii="Arial Narrow" w:hAnsi="Arial Narrow" w:cs="Arial"/>
                <w:noProof/>
                <w:sz w:val="22"/>
                <w:lang w:val="sr-Cyrl-RS"/>
              </w:rPr>
              <w:t>ан</w:t>
            </w:r>
            <w:r w:rsidRPr="006A42BF">
              <w:rPr>
                <w:rFonts w:ascii="Arial Narrow" w:hAnsi="Arial Narrow" w:cs="Arial"/>
                <w:noProof/>
                <w:sz w:val="22"/>
                <w:lang w:val="sr-Cyrl-RS"/>
              </w:rPr>
              <w:t xml:space="preserve"> </w:t>
            </w:r>
            <w:r w:rsidR="003E344F">
              <w:rPr>
                <w:rFonts w:ascii="Arial Narrow" w:hAnsi="Arial Narrow" w:cs="Arial"/>
                <w:noProof/>
                <w:sz w:val="22"/>
                <w:lang w:val="sr-Cyrl-RS"/>
              </w:rPr>
              <w:t>124</w:t>
            </w:r>
            <w:r>
              <w:rPr>
                <w:rFonts w:ascii="Arial Narrow" w:hAnsi="Arial Narrow" w:cs="Arial"/>
                <w:noProof/>
                <w:sz w:val="22"/>
                <w:lang w:val="sr-Cyrl-RS"/>
              </w:rPr>
              <w:t xml:space="preserve">. став </w:t>
            </w:r>
            <w:r w:rsidR="003E344F">
              <w:rPr>
                <w:rFonts w:ascii="Arial Narrow" w:hAnsi="Arial Narrow" w:cs="Arial"/>
                <w:noProof/>
                <w:sz w:val="22"/>
                <w:lang w:val="sr-Cyrl-RS"/>
              </w:rPr>
              <w:t>3</w:t>
            </w:r>
            <w:r>
              <w:rPr>
                <w:rFonts w:ascii="Arial Narrow" w:hAnsi="Arial Narrow" w:cs="Arial"/>
                <w:noProof/>
                <w:sz w:val="22"/>
                <w:lang w:val="sr-Cyrl-RS"/>
              </w:rPr>
              <w:t>.</w:t>
            </w:r>
          </w:p>
          <w:p w14:paraId="484622DE" w14:textId="77777777" w:rsidR="005426AE" w:rsidRPr="006A42BF" w:rsidRDefault="005426AE" w:rsidP="00451F92">
            <w:pPr>
              <w:jc w:val="center"/>
              <w:rPr>
                <w:rFonts w:ascii="Arial Narrow" w:hAnsi="Arial Narrow" w:cs="Arial"/>
                <w:noProof/>
                <w:sz w:val="22"/>
                <w:lang w:val="sr-Cyrl-RS"/>
              </w:rPr>
            </w:pPr>
            <w:r w:rsidRPr="006A42BF">
              <w:rPr>
                <w:rFonts w:ascii="Arial Narrow" w:hAnsi="Arial Narrow" w:cs="Arial"/>
                <w:noProof/>
                <w:sz w:val="22"/>
                <w:lang w:val="sr-Cyrl-RS"/>
              </w:rPr>
              <w:t>Закона о железници</w:t>
            </w:r>
          </w:p>
          <w:p w14:paraId="45B48214" w14:textId="2789CB00" w:rsidR="005426AE" w:rsidRPr="006A42BF" w:rsidRDefault="005426AE" w:rsidP="005426AE">
            <w:pPr>
              <w:jc w:val="center"/>
              <w:rPr>
                <w:rFonts w:ascii="Arial Narrow" w:hAnsi="Arial Narrow" w:cs="Arial"/>
                <w:sz w:val="22"/>
              </w:rPr>
            </w:pPr>
            <w:r w:rsidRPr="006A42BF">
              <w:rPr>
                <w:rFonts w:ascii="Arial Narrow" w:hAnsi="Arial Narrow" w:cs="Arial"/>
                <w:noProof/>
                <w:sz w:val="22"/>
                <w:lang w:val="sr-Cyrl-RS"/>
              </w:rPr>
              <w:t xml:space="preserve"> </w:t>
            </w:r>
          </w:p>
        </w:tc>
        <w:tc>
          <w:tcPr>
            <w:tcW w:w="943" w:type="pct"/>
            <w:tcBorders>
              <w:top w:val="single" w:sz="4" w:space="0" w:color="auto"/>
              <w:bottom w:val="single" w:sz="4" w:space="0" w:color="auto"/>
            </w:tcBorders>
            <w:vAlign w:val="center"/>
          </w:tcPr>
          <w:p w14:paraId="38EF1487" w14:textId="77777777" w:rsidR="005426AE" w:rsidRPr="006A42BF" w:rsidRDefault="005426AE" w:rsidP="00451F92">
            <w:pPr>
              <w:jc w:val="center"/>
              <w:rPr>
                <w:rFonts w:ascii="Arial Narrow" w:hAnsi="Arial Narrow" w:cs="Arial"/>
                <w:noProof/>
                <w:sz w:val="22"/>
                <w:lang w:val="sr-Cyrl-RS"/>
              </w:rPr>
            </w:pPr>
            <w:r w:rsidRPr="006A42BF">
              <w:rPr>
                <w:rFonts w:ascii="Arial Narrow" w:hAnsi="Arial Narrow" w:cs="Arial"/>
                <w:noProof/>
                <w:sz w:val="22"/>
                <w:lang w:val="sr-Cyrl-RS"/>
              </w:rPr>
              <w:t>„Сл. гласник РС”, број 49/19</w:t>
            </w:r>
          </w:p>
          <w:p w14:paraId="46F36206" w14:textId="77777777" w:rsidR="005426AE" w:rsidRPr="006A42BF" w:rsidRDefault="005426AE" w:rsidP="00451F92">
            <w:pPr>
              <w:jc w:val="center"/>
              <w:rPr>
                <w:rFonts w:ascii="Arial Narrow" w:hAnsi="Arial Narrow" w:cs="Arial"/>
                <w:color w:val="000000"/>
                <w:sz w:val="22"/>
              </w:rPr>
            </w:pPr>
            <w:r w:rsidRPr="006A42BF">
              <w:rPr>
                <w:rFonts w:ascii="Arial Narrow" w:hAnsi="Arial Narrow" w:cs="Arial"/>
                <w:noProof/>
                <w:sz w:val="22"/>
                <w:lang w:val="sr-Cyrl-RS"/>
              </w:rPr>
              <w:t>од 08.07.2019.</w:t>
            </w:r>
          </w:p>
        </w:tc>
        <w:tc>
          <w:tcPr>
            <w:tcW w:w="993" w:type="pct"/>
            <w:tcBorders>
              <w:top w:val="single" w:sz="4" w:space="0" w:color="auto"/>
              <w:bottom w:val="single" w:sz="4" w:space="0" w:color="auto"/>
            </w:tcBorders>
            <w:vAlign w:val="center"/>
          </w:tcPr>
          <w:p w14:paraId="689EF02C" w14:textId="77777777" w:rsidR="005426AE" w:rsidRPr="006A42BF" w:rsidRDefault="005426AE" w:rsidP="00451F92">
            <w:pPr>
              <w:jc w:val="center"/>
              <w:rPr>
                <w:rFonts w:ascii="Arial Narrow" w:hAnsi="Arial Narrow" w:cs="Arial"/>
                <w:noProof/>
                <w:sz w:val="22"/>
                <w:lang w:val="sr-Cyrl-RS"/>
              </w:rPr>
            </w:pPr>
          </w:p>
        </w:tc>
      </w:tr>
      <w:tr w:rsidR="005426AE" w:rsidRPr="00173918" w14:paraId="4EBA9BF4" w14:textId="3470B036" w:rsidTr="00DD2E6E">
        <w:trPr>
          <w:cantSplit/>
          <w:trHeight w:val="982"/>
        </w:trPr>
        <w:tc>
          <w:tcPr>
            <w:tcW w:w="272" w:type="pct"/>
            <w:tcBorders>
              <w:top w:val="single" w:sz="4" w:space="0" w:color="auto"/>
              <w:bottom w:val="single" w:sz="4" w:space="0" w:color="auto"/>
            </w:tcBorders>
            <w:vAlign w:val="center"/>
          </w:tcPr>
          <w:p w14:paraId="7BB0A6FA" w14:textId="77777777" w:rsidR="005426AE" w:rsidRPr="006A42BF" w:rsidRDefault="005426AE" w:rsidP="00451F92">
            <w:pPr>
              <w:jc w:val="center"/>
              <w:rPr>
                <w:rFonts w:ascii="Arial Narrow" w:hAnsi="Arial Narrow" w:cs="Times New Roman"/>
                <w:sz w:val="22"/>
                <w:lang w:val="sr-Cyrl-RS"/>
              </w:rPr>
            </w:pPr>
            <w:r w:rsidRPr="006A42BF">
              <w:rPr>
                <w:rFonts w:ascii="Arial Narrow" w:hAnsi="Arial Narrow" w:cs="Times New Roman"/>
                <w:sz w:val="22"/>
                <w:lang w:val="sr-Latn-RS"/>
              </w:rPr>
              <w:t>9</w:t>
            </w:r>
            <w:r w:rsidRPr="006A42BF">
              <w:rPr>
                <w:rFonts w:ascii="Arial Narrow" w:hAnsi="Arial Narrow" w:cs="Times New Roman"/>
                <w:sz w:val="22"/>
                <w:lang w:val="sr-Cyrl-RS"/>
              </w:rPr>
              <w:t>.</w:t>
            </w:r>
          </w:p>
        </w:tc>
        <w:tc>
          <w:tcPr>
            <w:tcW w:w="1690" w:type="pct"/>
            <w:tcBorders>
              <w:top w:val="single" w:sz="4" w:space="0" w:color="auto"/>
              <w:bottom w:val="single" w:sz="4" w:space="0" w:color="auto"/>
            </w:tcBorders>
            <w:vAlign w:val="center"/>
          </w:tcPr>
          <w:p w14:paraId="4302C0C1" w14:textId="77777777" w:rsidR="005426AE" w:rsidRPr="006A42BF" w:rsidRDefault="005426AE" w:rsidP="00451F92">
            <w:pPr>
              <w:rPr>
                <w:rFonts w:ascii="Arial Narrow" w:hAnsi="Arial Narrow" w:cs="Arial"/>
                <w:sz w:val="22"/>
              </w:rPr>
            </w:pPr>
            <w:r w:rsidRPr="006A42BF">
              <w:rPr>
                <w:rFonts w:ascii="Arial Narrow" w:hAnsi="Arial Narrow" w:cs="Arial"/>
                <w:noProof/>
                <w:sz w:val="22"/>
                <w:lang w:val="sr-Cyrl-RS"/>
              </w:rPr>
              <w:t>Правилник о садржини акта о индустријском колосеку и садржини акта о индустријској железници</w:t>
            </w:r>
          </w:p>
        </w:tc>
        <w:tc>
          <w:tcPr>
            <w:tcW w:w="1101" w:type="pct"/>
            <w:tcBorders>
              <w:top w:val="single" w:sz="4" w:space="0" w:color="auto"/>
              <w:bottom w:val="single" w:sz="4" w:space="0" w:color="auto"/>
            </w:tcBorders>
            <w:vAlign w:val="center"/>
          </w:tcPr>
          <w:p w14:paraId="5BA9874D" w14:textId="6C3D8DAC" w:rsidR="005426AE" w:rsidRPr="006A42BF" w:rsidRDefault="005426AE" w:rsidP="00451F92">
            <w:pPr>
              <w:jc w:val="center"/>
              <w:rPr>
                <w:rFonts w:ascii="Arial Narrow" w:hAnsi="Arial Narrow" w:cs="Arial"/>
                <w:noProof/>
                <w:sz w:val="22"/>
                <w:lang w:val="sr-Cyrl-RS"/>
              </w:rPr>
            </w:pPr>
            <w:r w:rsidRPr="006A42BF">
              <w:rPr>
                <w:rFonts w:ascii="Arial Narrow" w:hAnsi="Arial Narrow" w:cs="Arial"/>
                <w:noProof/>
                <w:sz w:val="22"/>
                <w:lang w:val="sr-Cyrl-RS"/>
              </w:rPr>
              <w:t>Чл</w:t>
            </w:r>
            <w:r>
              <w:rPr>
                <w:rFonts w:ascii="Arial Narrow" w:hAnsi="Arial Narrow" w:cs="Arial"/>
                <w:noProof/>
                <w:sz w:val="22"/>
                <w:lang w:val="sr-Cyrl-RS"/>
              </w:rPr>
              <w:t>ан</w:t>
            </w:r>
            <w:r w:rsidRPr="006A42BF">
              <w:rPr>
                <w:rFonts w:ascii="Arial Narrow" w:hAnsi="Arial Narrow" w:cs="Arial"/>
                <w:noProof/>
                <w:sz w:val="22"/>
                <w:lang w:val="sr-Cyrl-RS"/>
              </w:rPr>
              <w:t xml:space="preserve"> </w:t>
            </w:r>
            <w:r>
              <w:rPr>
                <w:rFonts w:ascii="Arial Narrow" w:hAnsi="Arial Narrow" w:cs="Arial"/>
                <w:noProof/>
                <w:sz w:val="22"/>
                <w:lang w:val="sr-Cyrl-RS"/>
              </w:rPr>
              <w:t>77. став 11.</w:t>
            </w:r>
          </w:p>
          <w:p w14:paraId="11B870FD" w14:textId="77777777" w:rsidR="005426AE" w:rsidRPr="006A42BF" w:rsidRDefault="005426AE" w:rsidP="00451F92">
            <w:pPr>
              <w:jc w:val="center"/>
              <w:rPr>
                <w:rFonts w:ascii="Arial Narrow" w:hAnsi="Arial Narrow" w:cs="Arial"/>
                <w:noProof/>
                <w:sz w:val="22"/>
                <w:lang w:val="sr-Cyrl-RS"/>
              </w:rPr>
            </w:pPr>
            <w:r w:rsidRPr="006A42BF">
              <w:rPr>
                <w:rFonts w:ascii="Arial Narrow" w:hAnsi="Arial Narrow" w:cs="Arial"/>
                <w:noProof/>
                <w:sz w:val="22"/>
                <w:lang w:val="sr-Cyrl-RS"/>
              </w:rPr>
              <w:t>Закона о железници</w:t>
            </w:r>
          </w:p>
          <w:p w14:paraId="6BD34F7B" w14:textId="1070F50D" w:rsidR="005426AE" w:rsidRPr="006A42BF" w:rsidRDefault="005426AE" w:rsidP="00451F92">
            <w:pPr>
              <w:jc w:val="center"/>
              <w:rPr>
                <w:rFonts w:ascii="Arial Narrow" w:hAnsi="Arial Narrow" w:cs="Arial"/>
                <w:sz w:val="22"/>
              </w:rPr>
            </w:pPr>
          </w:p>
        </w:tc>
        <w:tc>
          <w:tcPr>
            <w:tcW w:w="943" w:type="pct"/>
            <w:tcBorders>
              <w:top w:val="single" w:sz="4" w:space="0" w:color="auto"/>
              <w:bottom w:val="single" w:sz="4" w:space="0" w:color="auto"/>
            </w:tcBorders>
            <w:vAlign w:val="center"/>
          </w:tcPr>
          <w:p w14:paraId="249D1D04" w14:textId="77777777" w:rsidR="005426AE" w:rsidRPr="006A42BF" w:rsidRDefault="005426AE" w:rsidP="00451F92">
            <w:pPr>
              <w:jc w:val="center"/>
              <w:rPr>
                <w:rFonts w:ascii="Arial Narrow" w:hAnsi="Arial Narrow" w:cs="Arial"/>
                <w:noProof/>
                <w:sz w:val="22"/>
                <w:lang w:val="sr-Cyrl-RS"/>
              </w:rPr>
            </w:pPr>
            <w:r w:rsidRPr="006A42BF">
              <w:rPr>
                <w:rFonts w:ascii="Arial Narrow" w:hAnsi="Arial Narrow" w:cs="Arial"/>
                <w:noProof/>
                <w:sz w:val="22"/>
                <w:lang w:val="sr-Cyrl-RS"/>
              </w:rPr>
              <w:t>„Сл. гласник РС”, број 49/19</w:t>
            </w:r>
          </w:p>
          <w:p w14:paraId="3A6EFBB2" w14:textId="77777777" w:rsidR="005426AE" w:rsidRPr="006A42BF" w:rsidRDefault="005426AE" w:rsidP="00451F92">
            <w:pPr>
              <w:jc w:val="center"/>
              <w:rPr>
                <w:rFonts w:ascii="Arial Narrow" w:hAnsi="Arial Narrow" w:cs="Arial"/>
                <w:color w:val="000000"/>
                <w:sz w:val="22"/>
              </w:rPr>
            </w:pPr>
            <w:r w:rsidRPr="006A42BF">
              <w:rPr>
                <w:rFonts w:ascii="Arial Narrow" w:hAnsi="Arial Narrow" w:cs="Arial"/>
                <w:noProof/>
                <w:sz w:val="22"/>
                <w:lang w:val="sr-Cyrl-RS"/>
              </w:rPr>
              <w:t>од 08.07.2019.</w:t>
            </w:r>
          </w:p>
        </w:tc>
        <w:tc>
          <w:tcPr>
            <w:tcW w:w="993" w:type="pct"/>
            <w:tcBorders>
              <w:top w:val="single" w:sz="4" w:space="0" w:color="auto"/>
              <w:bottom w:val="single" w:sz="4" w:space="0" w:color="auto"/>
            </w:tcBorders>
            <w:vAlign w:val="center"/>
          </w:tcPr>
          <w:p w14:paraId="6224D47E" w14:textId="77777777" w:rsidR="005426AE" w:rsidRPr="006A42BF" w:rsidRDefault="005426AE" w:rsidP="00451F92">
            <w:pPr>
              <w:jc w:val="center"/>
              <w:rPr>
                <w:rFonts w:ascii="Arial Narrow" w:hAnsi="Arial Narrow" w:cs="Arial"/>
                <w:noProof/>
                <w:sz w:val="22"/>
                <w:lang w:val="sr-Cyrl-RS"/>
              </w:rPr>
            </w:pPr>
          </w:p>
        </w:tc>
      </w:tr>
    </w:tbl>
    <w:p w14:paraId="67FDB3A2" w14:textId="77777777" w:rsidR="00E50814" w:rsidRPr="00B230DC" w:rsidRDefault="00E50814" w:rsidP="00E50814">
      <w:pPr>
        <w:rPr>
          <w:rFonts w:cs="Arial"/>
          <w:szCs w:val="24"/>
          <w:lang w:val="sr-Cyrl-RS"/>
        </w:rPr>
      </w:pPr>
    </w:p>
    <w:p w14:paraId="0AE13F72" w14:textId="77777777" w:rsidR="00983695" w:rsidRDefault="00983695" w:rsidP="00310B27">
      <w:pPr>
        <w:pStyle w:val="Heading2"/>
        <w:numPr>
          <w:ilvl w:val="0"/>
          <w:numId w:val="0"/>
        </w:numPr>
        <w:ind w:left="644"/>
        <w:jc w:val="right"/>
        <w:rPr>
          <w:b/>
          <w:i w:val="0"/>
          <w:color w:val="000000" w:themeColor="text1"/>
          <w:sz w:val="28"/>
          <w:szCs w:val="28"/>
          <w:lang w:val="sr-Cyrl-RS"/>
        </w:rPr>
        <w:sectPr w:rsidR="00983695" w:rsidSect="00855398">
          <w:pgSz w:w="11906" w:h="16838" w:code="9"/>
          <w:pgMar w:top="1440" w:right="1440" w:bottom="1440" w:left="1440" w:header="720" w:footer="720" w:gutter="0"/>
          <w:cols w:space="720"/>
          <w:docGrid w:linePitch="360"/>
        </w:sectPr>
      </w:pPr>
    </w:p>
    <w:p w14:paraId="7E4BB9F9" w14:textId="77777777" w:rsidR="00E50814" w:rsidRPr="00310B27" w:rsidRDefault="00E50814" w:rsidP="00310B27">
      <w:pPr>
        <w:pStyle w:val="Heading2"/>
        <w:numPr>
          <w:ilvl w:val="0"/>
          <w:numId w:val="0"/>
        </w:numPr>
        <w:ind w:left="644"/>
        <w:jc w:val="right"/>
        <w:rPr>
          <w:b/>
          <w:i w:val="0"/>
          <w:color w:val="000000" w:themeColor="text1"/>
          <w:sz w:val="28"/>
          <w:szCs w:val="28"/>
          <w:lang w:val="sr-Cyrl-RS"/>
        </w:rPr>
      </w:pPr>
      <w:bookmarkStart w:id="68" w:name="_Toc52281100"/>
      <w:r w:rsidRPr="00310B27">
        <w:rPr>
          <w:b/>
          <w:i w:val="0"/>
          <w:color w:val="000000" w:themeColor="text1"/>
          <w:sz w:val="28"/>
          <w:szCs w:val="28"/>
          <w:lang w:val="sr-Cyrl-RS"/>
        </w:rPr>
        <w:t>ПРИЛОГ 5</w:t>
      </w:r>
      <w:bookmarkEnd w:id="68"/>
    </w:p>
    <w:p w14:paraId="3A2A8330" w14:textId="77777777" w:rsidR="00E50814" w:rsidRDefault="00E50814" w:rsidP="00E50814">
      <w:pPr>
        <w:jc w:val="right"/>
        <w:rPr>
          <w:rFonts w:cs="Arial"/>
          <w:szCs w:val="24"/>
          <w:lang w:val="sr-Cyrl-RS"/>
        </w:rPr>
      </w:pPr>
    </w:p>
    <w:p w14:paraId="0BF79A7D" w14:textId="77777777" w:rsidR="00E50814" w:rsidRPr="001974D4" w:rsidRDefault="00E50814" w:rsidP="001974D4">
      <w:pPr>
        <w:pStyle w:val="Heading3"/>
        <w:numPr>
          <w:ilvl w:val="0"/>
          <w:numId w:val="0"/>
        </w:numPr>
        <w:spacing w:before="120" w:after="120"/>
        <w:jc w:val="left"/>
        <w:rPr>
          <w:b/>
          <w:i w:val="0"/>
          <w:lang w:val="sr-Cyrl-RS"/>
        </w:rPr>
      </w:pPr>
      <w:bookmarkStart w:id="69" w:name="_Toc52281101"/>
      <w:r w:rsidRPr="001974D4">
        <w:rPr>
          <w:b/>
          <w:i w:val="0"/>
          <w:lang w:val="sr-Cyrl-RS"/>
        </w:rPr>
        <w:t>Сертификати о безбедности за управљање железничком инфраструктуром</w:t>
      </w:r>
      <w:bookmarkEnd w:id="69"/>
      <w:r w:rsidRPr="001974D4">
        <w:rPr>
          <w:b/>
          <w:i w:val="0"/>
          <w:lang w:val="sr-Cyrl-RS"/>
        </w:rPr>
        <w:t xml:space="preserve"> </w:t>
      </w:r>
    </w:p>
    <w:p w14:paraId="34EE5CEA" w14:textId="77777777" w:rsidR="00E50814" w:rsidRPr="00B230DC" w:rsidRDefault="00E50814" w:rsidP="00E50814">
      <w:pPr>
        <w:spacing w:before="120" w:after="240"/>
        <w:rPr>
          <w:lang w:val="sr-Cyrl-CS"/>
        </w:rPr>
      </w:pPr>
      <w:r>
        <w:rPr>
          <w:rFonts w:cs="Arial"/>
          <w:color w:val="000000" w:themeColor="text1"/>
          <w:szCs w:val="24"/>
          <w:lang w:val="sr-Cyrl-RS"/>
        </w:rPr>
        <w:t>Од почетка поступка издавања, издат је један сертификат о безбедности за управљање железничком инфраструктуром. У 2019. години, није било издатих сертификата о безбедности за управљање железничком инфраструктуром. До сада није било обнављања, ажурирања, ревидирања нити одузимања сертификата о безбедности за управљање железничком инфраструктуром</w:t>
      </w:r>
    </w:p>
    <w:tbl>
      <w:tblPr>
        <w:tblStyle w:val="TableGrid"/>
        <w:tblW w:w="5000" w:type="pct"/>
        <w:tblLook w:val="04A0" w:firstRow="1" w:lastRow="0" w:firstColumn="1" w:lastColumn="0" w:noHBand="0" w:noVBand="1"/>
      </w:tblPr>
      <w:tblGrid>
        <w:gridCol w:w="675"/>
        <w:gridCol w:w="2719"/>
        <w:gridCol w:w="1711"/>
        <w:gridCol w:w="1711"/>
        <w:gridCol w:w="2200"/>
      </w:tblGrid>
      <w:tr w:rsidR="00E50814" w:rsidRPr="00291465" w14:paraId="447BE5F8" w14:textId="77777777" w:rsidTr="00451F92">
        <w:trPr>
          <w:tblHeader/>
        </w:trPr>
        <w:tc>
          <w:tcPr>
            <w:tcW w:w="374" w:type="pct"/>
            <w:tcBorders>
              <w:bottom w:val="double" w:sz="4" w:space="0" w:color="auto"/>
            </w:tcBorders>
            <w:shd w:val="clear" w:color="auto" w:fill="D9D9D9" w:themeFill="background1" w:themeFillShade="D9"/>
            <w:vAlign w:val="center"/>
          </w:tcPr>
          <w:p w14:paraId="376F5CFE"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Cyrl-RS"/>
              </w:rPr>
              <w:t>Р. бр.</w:t>
            </w:r>
          </w:p>
        </w:tc>
        <w:tc>
          <w:tcPr>
            <w:tcW w:w="1508" w:type="pct"/>
            <w:tcBorders>
              <w:bottom w:val="double" w:sz="4" w:space="0" w:color="auto"/>
            </w:tcBorders>
            <w:shd w:val="clear" w:color="auto" w:fill="D9D9D9" w:themeFill="background1" w:themeFillShade="D9"/>
            <w:vAlign w:val="center"/>
          </w:tcPr>
          <w:p w14:paraId="464F49E6"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Cyrl-RS"/>
              </w:rPr>
              <w:t>Носилац исправе</w:t>
            </w:r>
          </w:p>
        </w:tc>
        <w:tc>
          <w:tcPr>
            <w:tcW w:w="949" w:type="pct"/>
            <w:tcBorders>
              <w:bottom w:val="double" w:sz="4" w:space="0" w:color="auto"/>
            </w:tcBorders>
            <w:shd w:val="clear" w:color="auto" w:fill="D9D9D9" w:themeFill="background1" w:themeFillShade="D9"/>
            <w:vAlign w:val="center"/>
          </w:tcPr>
          <w:p w14:paraId="6AD2DD49"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Cyrl-RS"/>
              </w:rPr>
              <w:t>Датум издавања</w:t>
            </w:r>
          </w:p>
        </w:tc>
        <w:tc>
          <w:tcPr>
            <w:tcW w:w="949" w:type="pct"/>
            <w:tcBorders>
              <w:bottom w:val="double" w:sz="4" w:space="0" w:color="auto"/>
            </w:tcBorders>
            <w:shd w:val="clear" w:color="auto" w:fill="D9D9D9" w:themeFill="background1" w:themeFillShade="D9"/>
            <w:vAlign w:val="center"/>
          </w:tcPr>
          <w:p w14:paraId="36802677"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Cyrl-RS"/>
              </w:rPr>
              <w:t>Рок важења</w:t>
            </w:r>
          </w:p>
        </w:tc>
        <w:tc>
          <w:tcPr>
            <w:tcW w:w="1220" w:type="pct"/>
            <w:tcBorders>
              <w:bottom w:val="double" w:sz="4" w:space="0" w:color="auto"/>
            </w:tcBorders>
            <w:shd w:val="clear" w:color="auto" w:fill="D9D9D9" w:themeFill="background1" w:themeFillShade="D9"/>
            <w:vAlign w:val="center"/>
          </w:tcPr>
          <w:p w14:paraId="6D508143" w14:textId="77777777" w:rsidR="00E50814" w:rsidRPr="00855398" w:rsidRDefault="00E50814" w:rsidP="00451F92">
            <w:pPr>
              <w:jc w:val="center"/>
              <w:rPr>
                <w:rFonts w:ascii="Arial Narrow" w:hAnsi="Arial Narrow" w:cs="Times New Roman"/>
                <w:sz w:val="22"/>
                <w:lang w:val="sr-Latn-RS"/>
              </w:rPr>
            </w:pPr>
            <w:r w:rsidRPr="00855398">
              <w:rPr>
                <w:rFonts w:ascii="Arial Narrow" w:hAnsi="Arial Narrow" w:cs="Times New Roman"/>
                <w:sz w:val="22"/>
                <w:lang w:val="sr-Latn-RS"/>
              </w:rPr>
              <w:t>EIN</w:t>
            </w:r>
          </w:p>
        </w:tc>
      </w:tr>
      <w:tr w:rsidR="00E50814" w:rsidRPr="00291465" w14:paraId="1118037A" w14:textId="77777777" w:rsidTr="00451F92">
        <w:trPr>
          <w:trHeight w:val="851"/>
        </w:trPr>
        <w:tc>
          <w:tcPr>
            <w:tcW w:w="374" w:type="pct"/>
            <w:tcBorders>
              <w:top w:val="double" w:sz="4" w:space="0" w:color="auto"/>
            </w:tcBorders>
            <w:vAlign w:val="center"/>
          </w:tcPr>
          <w:p w14:paraId="60323408"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Cyrl-RS"/>
              </w:rPr>
              <w:t>1.</w:t>
            </w:r>
          </w:p>
        </w:tc>
        <w:tc>
          <w:tcPr>
            <w:tcW w:w="1508" w:type="pct"/>
            <w:tcBorders>
              <w:top w:val="double" w:sz="4" w:space="0" w:color="auto"/>
            </w:tcBorders>
            <w:vAlign w:val="center"/>
          </w:tcPr>
          <w:p w14:paraId="0103080D"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Cyrl-RS"/>
              </w:rPr>
              <w:t>Инфраструктура железнице Србије а.д.</w:t>
            </w:r>
            <w:r w:rsidR="00AC1891">
              <w:rPr>
                <w:rFonts w:ascii="Arial Narrow" w:hAnsi="Arial Narrow" w:cs="Times New Roman"/>
                <w:sz w:val="22"/>
                <w:lang w:val="sr-Cyrl-RS"/>
              </w:rPr>
              <w:t xml:space="preserve"> Београд</w:t>
            </w:r>
          </w:p>
        </w:tc>
        <w:tc>
          <w:tcPr>
            <w:tcW w:w="949" w:type="pct"/>
            <w:tcBorders>
              <w:top w:val="double" w:sz="4" w:space="0" w:color="auto"/>
            </w:tcBorders>
            <w:vAlign w:val="center"/>
          </w:tcPr>
          <w:p w14:paraId="6C5898D6"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Cyrl-RS"/>
              </w:rPr>
              <w:t>10.05.2017.</w:t>
            </w:r>
          </w:p>
        </w:tc>
        <w:tc>
          <w:tcPr>
            <w:tcW w:w="949" w:type="pct"/>
            <w:tcBorders>
              <w:top w:val="double" w:sz="4" w:space="0" w:color="auto"/>
            </w:tcBorders>
            <w:vAlign w:val="center"/>
          </w:tcPr>
          <w:p w14:paraId="1DEC39D7"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Cyrl-RS"/>
              </w:rPr>
              <w:t>09.05.2022.</w:t>
            </w:r>
          </w:p>
        </w:tc>
        <w:tc>
          <w:tcPr>
            <w:tcW w:w="1220" w:type="pct"/>
            <w:tcBorders>
              <w:top w:val="double" w:sz="4" w:space="0" w:color="auto"/>
            </w:tcBorders>
            <w:vAlign w:val="center"/>
          </w:tcPr>
          <w:p w14:paraId="0A73A1EF"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Cyrl-RS"/>
              </w:rPr>
              <w:t>RS2120170001</w:t>
            </w:r>
          </w:p>
        </w:tc>
      </w:tr>
    </w:tbl>
    <w:p w14:paraId="614A14E4" w14:textId="77777777" w:rsidR="00E50814" w:rsidRDefault="00E50814" w:rsidP="00E50814">
      <w:pPr>
        <w:spacing w:before="120" w:after="240"/>
        <w:ind w:firstLine="646"/>
        <w:rPr>
          <w:rFonts w:cs="Arial"/>
          <w:color w:val="000000" w:themeColor="text1"/>
          <w:szCs w:val="24"/>
          <w:lang w:val="sr-Cyrl-RS"/>
        </w:rPr>
      </w:pPr>
    </w:p>
    <w:p w14:paraId="72106A28" w14:textId="77777777" w:rsidR="00E50814" w:rsidRPr="001974D4" w:rsidRDefault="00E50814" w:rsidP="001974D4">
      <w:pPr>
        <w:pStyle w:val="Heading3"/>
        <w:numPr>
          <w:ilvl w:val="0"/>
          <w:numId w:val="0"/>
        </w:numPr>
        <w:spacing w:before="120" w:after="120"/>
        <w:jc w:val="left"/>
        <w:rPr>
          <w:b/>
          <w:i w:val="0"/>
          <w:lang w:val="sr-Cyrl-RS"/>
        </w:rPr>
      </w:pPr>
      <w:bookmarkStart w:id="70" w:name="_Toc52281102"/>
      <w:r w:rsidRPr="001974D4">
        <w:rPr>
          <w:b/>
          <w:i w:val="0"/>
          <w:lang w:val="sr-Cyrl-RS"/>
        </w:rPr>
        <w:t>Сертификати о безбедности за управљање индустријском железницом</w:t>
      </w:r>
      <w:bookmarkEnd w:id="70"/>
    </w:p>
    <w:p w14:paraId="7AC57FFB" w14:textId="77777777" w:rsidR="00E50814" w:rsidRDefault="00E50814" w:rsidP="00E50814">
      <w:pPr>
        <w:spacing w:before="120" w:after="240"/>
        <w:rPr>
          <w:rFonts w:cs="Arial"/>
          <w:color w:val="000000" w:themeColor="text1"/>
          <w:szCs w:val="24"/>
          <w:lang w:val="sr-Cyrl-RS"/>
        </w:rPr>
      </w:pPr>
      <w:r>
        <w:rPr>
          <w:rFonts w:cs="Arial"/>
          <w:color w:val="000000" w:themeColor="text1"/>
          <w:szCs w:val="24"/>
          <w:lang w:val="sr-Cyrl-RS"/>
        </w:rPr>
        <w:t>Од почетка поступка издавања, издат је један сертификат о безбедности за управљање индустријском железницом. У 2019. години, није било издатих сертификата о безбедности за управљање индустријском железницом. До сада није било обнављања, ажурирања, ревидирања нити одузимања сертификата о безбедности за управљање индустријсок железницом.</w:t>
      </w:r>
    </w:p>
    <w:tbl>
      <w:tblPr>
        <w:tblStyle w:val="TableGrid"/>
        <w:tblW w:w="5000" w:type="pct"/>
        <w:tblLook w:val="04A0" w:firstRow="1" w:lastRow="0" w:firstColumn="1" w:lastColumn="0" w:noHBand="0" w:noVBand="1"/>
      </w:tblPr>
      <w:tblGrid>
        <w:gridCol w:w="666"/>
        <w:gridCol w:w="2850"/>
        <w:gridCol w:w="1686"/>
        <w:gridCol w:w="1648"/>
        <w:gridCol w:w="2166"/>
      </w:tblGrid>
      <w:tr w:rsidR="00E50814" w:rsidRPr="00291465" w14:paraId="5398F356" w14:textId="77777777" w:rsidTr="00451F92">
        <w:trPr>
          <w:tblHeader/>
        </w:trPr>
        <w:tc>
          <w:tcPr>
            <w:tcW w:w="369" w:type="pct"/>
            <w:tcBorders>
              <w:bottom w:val="double" w:sz="4" w:space="0" w:color="auto"/>
            </w:tcBorders>
            <w:shd w:val="clear" w:color="auto" w:fill="D9D9D9" w:themeFill="background1" w:themeFillShade="D9"/>
            <w:vAlign w:val="center"/>
          </w:tcPr>
          <w:p w14:paraId="05CBBF57"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Cyrl-RS"/>
              </w:rPr>
              <w:t>Р. бр.</w:t>
            </w:r>
          </w:p>
        </w:tc>
        <w:tc>
          <w:tcPr>
            <w:tcW w:w="1580" w:type="pct"/>
            <w:tcBorders>
              <w:bottom w:val="double" w:sz="4" w:space="0" w:color="auto"/>
            </w:tcBorders>
            <w:shd w:val="clear" w:color="auto" w:fill="D9D9D9" w:themeFill="background1" w:themeFillShade="D9"/>
            <w:vAlign w:val="center"/>
          </w:tcPr>
          <w:p w14:paraId="74782985"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Cyrl-RS"/>
              </w:rPr>
              <w:t>Носилац исправе</w:t>
            </w:r>
          </w:p>
        </w:tc>
        <w:tc>
          <w:tcPr>
            <w:tcW w:w="935" w:type="pct"/>
            <w:tcBorders>
              <w:bottom w:val="double" w:sz="4" w:space="0" w:color="auto"/>
            </w:tcBorders>
            <w:shd w:val="clear" w:color="auto" w:fill="D9D9D9" w:themeFill="background1" w:themeFillShade="D9"/>
            <w:vAlign w:val="center"/>
          </w:tcPr>
          <w:p w14:paraId="40DDC702"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Cyrl-RS"/>
              </w:rPr>
              <w:t>Датум издавања</w:t>
            </w:r>
          </w:p>
        </w:tc>
        <w:tc>
          <w:tcPr>
            <w:tcW w:w="914" w:type="pct"/>
            <w:tcBorders>
              <w:bottom w:val="double" w:sz="4" w:space="0" w:color="auto"/>
            </w:tcBorders>
            <w:shd w:val="clear" w:color="auto" w:fill="D9D9D9" w:themeFill="background1" w:themeFillShade="D9"/>
            <w:vAlign w:val="center"/>
          </w:tcPr>
          <w:p w14:paraId="17285C97"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Cyrl-RS"/>
              </w:rPr>
              <w:t>Рок важења</w:t>
            </w:r>
          </w:p>
        </w:tc>
        <w:tc>
          <w:tcPr>
            <w:tcW w:w="1201" w:type="pct"/>
            <w:tcBorders>
              <w:bottom w:val="double" w:sz="4" w:space="0" w:color="auto"/>
            </w:tcBorders>
            <w:shd w:val="clear" w:color="auto" w:fill="D9D9D9" w:themeFill="background1" w:themeFillShade="D9"/>
            <w:vAlign w:val="center"/>
          </w:tcPr>
          <w:p w14:paraId="0274BD90" w14:textId="77777777" w:rsidR="00E50814" w:rsidRPr="00855398" w:rsidRDefault="00E50814" w:rsidP="00451F92">
            <w:pPr>
              <w:jc w:val="center"/>
              <w:rPr>
                <w:rFonts w:ascii="Arial Narrow" w:hAnsi="Arial Narrow" w:cs="Times New Roman"/>
                <w:sz w:val="22"/>
                <w:lang w:val="sr-Latn-RS"/>
              </w:rPr>
            </w:pPr>
            <w:r w:rsidRPr="00855398">
              <w:rPr>
                <w:rFonts w:ascii="Arial Narrow" w:hAnsi="Arial Narrow" w:cs="Times New Roman"/>
                <w:sz w:val="22"/>
                <w:lang w:val="sr-Latn-RS"/>
              </w:rPr>
              <w:t>EIN</w:t>
            </w:r>
          </w:p>
        </w:tc>
      </w:tr>
      <w:tr w:rsidR="00E50814" w:rsidRPr="00291465" w14:paraId="71845782" w14:textId="77777777" w:rsidTr="00451F92">
        <w:trPr>
          <w:trHeight w:val="851"/>
        </w:trPr>
        <w:tc>
          <w:tcPr>
            <w:tcW w:w="369" w:type="pct"/>
            <w:tcBorders>
              <w:top w:val="double" w:sz="4" w:space="0" w:color="auto"/>
              <w:bottom w:val="single" w:sz="4" w:space="0" w:color="auto"/>
            </w:tcBorders>
            <w:vAlign w:val="center"/>
          </w:tcPr>
          <w:p w14:paraId="2DBC02A9" w14:textId="77777777" w:rsidR="00E50814" w:rsidRPr="00855398" w:rsidRDefault="00E50814" w:rsidP="00451F92">
            <w:pPr>
              <w:jc w:val="center"/>
              <w:rPr>
                <w:rFonts w:ascii="Arial Narrow" w:hAnsi="Arial Narrow" w:cs="Times New Roman"/>
                <w:sz w:val="22"/>
                <w:lang w:val="sr-Latn-RS"/>
              </w:rPr>
            </w:pPr>
            <w:r w:rsidRPr="00855398">
              <w:rPr>
                <w:rFonts w:ascii="Arial Narrow" w:hAnsi="Arial Narrow" w:cs="Times New Roman"/>
                <w:sz w:val="22"/>
                <w:lang w:val="sr-Latn-RS"/>
              </w:rPr>
              <w:t>1.</w:t>
            </w:r>
          </w:p>
        </w:tc>
        <w:tc>
          <w:tcPr>
            <w:tcW w:w="1580" w:type="pct"/>
            <w:tcBorders>
              <w:top w:val="double" w:sz="4" w:space="0" w:color="auto"/>
              <w:bottom w:val="single" w:sz="4" w:space="0" w:color="auto"/>
            </w:tcBorders>
            <w:vAlign w:val="center"/>
          </w:tcPr>
          <w:p w14:paraId="20BEE4C3"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Cyrl-RS"/>
              </w:rPr>
              <w:t xml:space="preserve">ЈП „Електропривреда Србије“ </w:t>
            </w:r>
          </w:p>
          <w:p w14:paraId="565ADEBC"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Cyrl-RS"/>
              </w:rPr>
              <w:t>Огранак ТЕНТ Београд - Обреновац</w:t>
            </w:r>
          </w:p>
        </w:tc>
        <w:tc>
          <w:tcPr>
            <w:tcW w:w="935" w:type="pct"/>
            <w:tcBorders>
              <w:top w:val="double" w:sz="4" w:space="0" w:color="auto"/>
              <w:bottom w:val="single" w:sz="4" w:space="0" w:color="auto"/>
            </w:tcBorders>
            <w:vAlign w:val="center"/>
          </w:tcPr>
          <w:p w14:paraId="771FC097"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Cyrl-RS"/>
              </w:rPr>
              <w:t>29.07.2016.</w:t>
            </w:r>
          </w:p>
        </w:tc>
        <w:tc>
          <w:tcPr>
            <w:tcW w:w="914" w:type="pct"/>
            <w:tcBorders>
              <w:top w:val="double" w:sz="4" w:space="0" w:color="auto"/>
              <w:bottom w:val="single" w:sz="4" w:space="0" w:color="auto"/>
            </w:tcBorders>
            <w:vAlign w:val="center"/>
          </w:tcPr>
          <w:p w14:paraId="182C4915"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Cyrl-RS"/>
              </w:rPr>
              <w:t>29.07.2021.</w:t>
            </w:r>
          </w:p>
        </w:tc>
        <w:tc>
          <w:tcPr>
            <w:tcW w:w="1201" w:type="pct"/>
            <w:tcBorders>
              <w:top w:val="double" w:sz="4" w:space="0" w:color="auto"/>
              <w:bottom w:val="single" w:sz="4" w:space="0" w:color="auto"/>
            </w:tcBorders>
            <w:vAlign w:val="center"/>
          </w:tcPr>
          <w:p w14:paraId="75FC7794"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Cyrl-RS"/>
              </w:rPr>
              <w:t>RS2320160001</w:t>
            </w:r>
          </w:p>
        </w:tc>
      </w:tr>
      <w:tr w:rsidR="00E50814" w:rsidRPr="00291465" w14:paraId="182BD38A" w14:textId="77777777" w:rsidTr="00451F92">
        <w:trPr>
          <w:trHeight w:val="851"/>
        </w:trPr>
        <w:tc>
          <w:tcPr>
            <w:tcW w:w="369" w:type="pct"/>
            <w:tcBorders>
              <w:top w:val="single" w:sz="4" w:space="0" w:color="auto"/>
            </w:tcBorders>
            <w:vAlign w:val="center"/>
          </w:tcPr>
          <w:p w14:paraId="7D1E020C"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Latn-RS"/>
              </w:rPr>
              <w:t>2</w:t>
            </w:r>
            <w:r w:rsidRPr="00855398">
              <w:rPr>
                <w:rFonts w:ascii="Arial Narrow" w:hAnsi="Arial Narrow" w:cs="Times New Roman"/>
                <w:sz w:val="22"/>
                <w:lang w:val="sr-Cyrl-RS"/>
              </w:rPr>
              <w:t>.</w:t>
            </w:r>
          </w:p>
        </w:tc>
        <w:tc>
          <w:tcPr>
            <w:tcW w:w="1580" w:type="pct"/>
            <w:tcBorders>
              <w:top w:val="single" w:sz="4" w:space="0" w:color="auto"/>
            </w:tcBorders>
            <w:vAlign w:val="center"/>
          </w:tcPr>
          <w:p w14:paraId="03416EE3" w14:textId="1502E74E" w:rsidR="00E50814" w:rsidRPr="002A7A99" w:rsidRDefault="00E50814" w:rsidP="00AC1891">
            <w:pPr>
              <w:jc w:val="center"/>
              <w:rPr>
                <w:rFonts w:ascii="Arial Narrow" w:hAnsi="Arial Narrow" w:cs="Times New Roman"/>
                <w:sz w:val="22"/>
                <w:lang w:val="sr-Cyrl-RS"/>
              </w:rPr>
            </w:pPr>
            <w:r w:rsidRPr="00855398">
              <w:rPr>
                <w:rFonts w:ascii="Arial Narrow" w:hAnsi="Arial Narrow" w:cs="Times New Roman"/>
                <w:sz w:val="22"/>
                <w:lang w:val="sr-Cyrl-RS"/>
              </w:rPr>
              <w:t xml:space="preserve">„HBIS Group Serbia Iron &amp; Steel” d.o.o. </w:t>
            </w:r>
            <w:r w:rsidR="00AC1891">
              <w:rPr>
                <w:rFonts w:ascii="Arial Narrow" w:hAnsi="Arial Narrow" w:cs="Times New Roman"/>
                <w:sz w:val="22"/>
                <w:lang w:val="sr-Latn-RS"/>
              </w:rPr>
              <w:t>Beograd</w:t>
            </w:r>
          </w:p>
        </w:tc>
        <w:tc>
          <w:tcPr>
            <w:tcW w:w="935" w:type="pct"/>
            <w:tcBorders>
              <w:top w:val="single" w:sz="4" w:space="0" w:color="auto"/>
            </w:tcBorders>
            <w:vAlign w:val="center"/>
          </w:tcPr>
          <w:p w14:paraId="0047BCEE" w14:textId="77777777" w:rsidR="00E50814" w:rsidRPr="00855398" w:rsidRDefault="00E50814" w:rsidP="00451F92">
            <w:pPr>
              <w:jc w:val="center"/>
              <w:rPr>
                <w:rFonts w:ascii="Arial Narrow" w:hAnsi="Arial Narrow" w:cs="Times New Roman"/>
                <w:sz w:val="22"/>
                <w:lang w:val="sr-Latn-RS"/>
              </w:rPr>
            </w:pPr>
            <w:r w:rsidRPr="00855398">
              <w:rPr>
                <w:rFonts w:ascii="Arial Narrow" w:hAnsi="Arial Narrow" w:cs="Times New Roman"/>
                <w:sz w:val="22"/>
                <w:lang w:val="sr-Latn-RS"/>
              </w:rPr>
              <w:t>20.01.2017.</w:t>
            </w:r>
          </w:p>
        </w:tc>
        <w:tc>
          <w:tcPr>
            <w:tcW w:w="914" w:type="pct"/>
            <w:tcBorders>
              <w:top w:val="single" w:sz="4" w:space="0" w:color="auto"/>
            </w:tcBorders>
            <w:vAlign w:val="center"/>
          </w:tcPr>
          <w:p w14:paraId="5B27AE5C" w14:textId="77777777" w:rsidR="00E50814" w:rsidRPr="00855398" w:rsidRDefault="00E50814" w:rsidP="00451F92">
            <w:pPr>
              <w:jc w:val="center"/>
              <w:rPr>
                <w:rFonts w:ascii="Arial Narrow" w:hAnsi="Arial Narrow" w:cs="Times New Roman"/>
                <w:sz w:val="22"/>
                <w:lang w:val="sr-Latn-RS"/>
              </w:rPr>
            </w:pPr>
            <w:r w:rsidRPr="00855398">
              <w:rPr>
                <w:rFonts w:ascii="Arial Narrow" w:hAnsi="Arial Narrow" w:cs="Times New Roman"/>
                <w:sz w:val="22"/>
                <w:lang w:val="sr-Latn-RS"/>
              </w:rPr>
              <w:t>19.01.2022.</w:t>
            </w:r>
          </w:p>
        </w:tc>
        <w:tc>
          <w:tcPr>
            <w:tcW w:w="1201" w:type="pct"/>
            <w:tcBorders>
              <w:top w:val="single" w:sz="4" w:space="0" w:color="auto"/>
            </w:tcBorders>
            <w:vAlign w:val="center"/>
          </w:tcPr>
          <w:p w14:paraId="1C58DD3B"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Cyrl-RS"/>
              </w:rPr>
              <w:t>RS2320170001</w:t>
            </w:r>
          </w:p>
        </w:tc>
      </w:tr>
    </w:tbl>
    <w:p w14:paraId="645F03F6" w14:textId="77777777" w:rsidR="00E50814" w:rsidRPr="00B230DC" w:rsidRDefault="00E50814" w:rsidP="00E50814">
      <w:pPr>
        <w:spacing w:before="120" w:after="240"/>
        <w:ind w:firstLine="646"/>
        <w:rPr>
          <w:lang w:val="sr-Cyrl-CS"/>
        </w:rPr>
      </w:pPr>
    </w:p>
    <w:p w14:paraId="2C27E25D" w14:textId="77777777" w:rsidR="00E50814" w:rsidRPr="001974D4" w:rsidRDefault="00E50814" w:rsidP="001974D4">
      <w:pPr>
        <w:pStyle w:val="Heading3"/>
        <w:numPr>
          <w:ilvl w:val="0"/>
          <w:numId w:val="0"/>
        </w:numPr>
        <w:spacing w:before="120" w:after="120"/>
        <w:jc w:val="left"/>
        <w:rPr>
          <w:b/>
          <w:i w:val="0"/>
          <w:lang w:val="sr-Cyrl-RS"/>
        </w:rPr>
      </w:pPr>
      <w:bookmarkStart w:id="71" w:name="_Toc52281103"/>
      <w:r w:rsidRPr="001974D4">
        <w:rPr>
          <w:b/>
          <w:i w:val="0"/>
          <w:lang w:val="sr-Cyrl-RS"/>
        </w:rPr>
        <w:t>Сертификати о безбедности за превоз, део – А</w:t>
      </w:r>
      <w:bookmarkEnd w:id="71"/>
    </w:p>
    <w:p w14:paraId="1123D624" w14:textId="77777777" w:rsidR="00E50814" w:rsidRDefault="00E50814" w:rsidP="00E50814">
      <w:pPr>
        <w:spacing w:before="120"/>
        <w:rPr>
          <w:rFonts w:cs="Arial"/>
          <w:color w:val="000000" w:themeColor="text1"/>
          <w:szCs w:val="24"/>
          <w:lang w:val="sr-Cyrl-RS"/>
        </w:rPr>
      </w:pPr>
      <w:r>
        <w:rPr>
          <w:rFonts w:cs="Arial"/>
          <w:color w:val="000000" w:themeColor="text1"/>
          <w:szCs w:val="24"/>
          <w:lang w:val="sr-Cyrl-RS"/>
        </w:rPr>
        <w:t xml:space="preserve">Укупан број издатих сертификата о безбедности за превоз, део – А: </w:t>
      </w:r>
      <w:r>
        <w:rPr>
          <w:rFonts w:cs="Arial"/>
          <w:b/>
          <w:color w:val="000000" w:themeColor="text1"/>
          <w:szCs w:val="24"/>
          <w:lang w:val="sr-Cyrl-RS"/>
        </w:rPr>
        <w:t>16</w:t>
      </w:r>
    </w:p>
    <w:p w14:paraId="26DADA14" w14:textId="42597FD3" w:rsidR="00E50814" w:rsidRDefault="00E50814" w:rsidP="00E50814">
      <w:pPr>
        <w:spacing w:before="120"/>
        <w:rPr>
          <w:rFonts w:cs="Arial"/>
          <w:color w:val="000000" w:themeColor="text1"/>
          <w:szCs w:val="24"/>
          <w:lang w:val="sr-Cyrl-RS"/>
        </w:rPr>
      </w:pPr>
      <w:r>
        <w:rPr>
          <w:rFonts w:cs="Arial"/>
          <w:color w:val="000000" w:themeColor="text1"/>
          <w:szCs w:val="24"/>
          <w:lang w:val="sr-Cyrl-RS"/>
        </w:rPr>
        <w:t>Број издатих сертификата о безбедности за превоз, део – А, у 2019. год</w:t>
      </w:r>
      <w:r w:rsidR="002A7A99">
        <w:rPr>
          <w:rFonts w:cs="Arial"/>
          <w:color w:val="000000" w:themeColor="text1"/>
          <w:szCs w:val="24"/>
          <w:lang w:val="sr-Cyrl-RS"/>
        </w:rPr>
        <w:t>ини</w:t>
      </w:r>
      <w:r>
        <w:rPr>
          <w:rFonts w:cs="Arial"/>
          <w:color w:val="000000" w:themeColor="text1"/>
          <w:szCs w:val="24"/>
          <w:lang w:val="sr-Cyrl-RS"/>
        </w:rPr>
        <w:t xml:space="preserve">: </w:t>
      </w:r>
      <w:r w:rsidRPr="0038769D">
        <w:rPr>
          <w:rFonts w:cs="Arial"/>
          <w:b/>
          <w:color w:val="000000" w:themeColor="text1"/>
          <w:szCs w:val="24"/>
          <w:lang w:val="sr-Cyrl-RS"/>
        </w:rPr>
        <w:t>4</w:t>
      </w:r>
    </w:p>
    <w:p w14:paraId="34ECF12E" w14:textId="77777777" w:rsidR="00E50814" w:rsidRDefault="00E50814" w:rsidP="00E50814">
      <w:pPr>
        <w:spacing w:before="120"/>
        <w:rPr>
          <w:rFonts w:cs="Arial"/>
          <w:color w:val="000000" w:themeColor="text1"/>
          <w:szCs w:val="24"/>
          <w:lang w:val="sr-Cyrl-RS"/>
        </w:rPr>
      </w:pPr>
      <w:r>
        <w:rPr>
          <w:rFonts w:cs="Arial"/>
          <w:color w:val="000000" w:themeColor="text1"/>
          <w:szCs w:val="24"/>
          <w:lang w:val="sr-Cyrl-RS"/>
        </w:rPr>
        <w:t xml:space="preserve">Укупан број одузетих сертификата о безбедности за превоз, део – А: </w:t>
      </w:r>
      <w:r w:rsidRPr="0038769D">
        <w:rPr>
          <w:rFonts w:cs="Arial"/>
          <w:b/>
          <w:color w:val="000000" w:themeColor="text1"/>
          <w:szCs w:val="24"/>
          <w:lang w:val="sr-Cyrl-RS"/>
        </w:rPr>
        <w:t>1</w:t>
      </w:r>
    </w:p>
    <w:p w14:paraId="00ED493B" w14:textId="77777777" w:rsidR="00E50814" w:rsidRDefault="00E50814" w:rsidP="00E50814">
      <w:pPr>
        <w:spacing w:before="120"/>
        <w:rPr>
          <w:rFonts w:cs="Arial"/>
          <w:b/>
          <w:color w:val="000000" w:themeColor="text1"/>
          <w:szCs w:val="24"/>
          <w:lang w:val="sr-Cyrl-RS"/>
        </w:rPr>
      </w:pPr>
      <w:r>
        <w:rPr>
          <w:rFonts w:cs="Arial"/>
          <w:color w:val="000000" w:themeColor="text1"/>
          <w:szCs w:val="24"/>
          <w:lang w:val="sr-Cyrl-RS"/>
        </w:rPr>
        <w:t>Број одузетих сертификата о безбедности за превоз, део – А, у 2019.</w:t>
      </w:r>
      <w:r w:rsidR="002A7A99">
        <w:rPr>
          <w:rFonts w:cs="Arial"/>
          <w:color w:val="000000" w:themeColor="text1"/>
          <w:szCs w:val="24"/>
          <w:lang w:val="sr-Cyrl-RS"/>
        </w:rPr>
        <w:t xml:space="preserve"> </w:t>
      </w:r>
      <w:r>
        <w:rPr>
          <w:rFonts w:cs="Arial"/>
          <w:color w:val="000000" w:themeColor="text1"/>
          <w:szCs w:val="24"/>
          <w:lang w:val="sr-Cyrl-RS"/>
        </w:rPr>
        <w:t>год</w:t>
      </w:r>
      <w:r w:rsidR="002A7A99">
        <w:rPr>
          <w:rFonts w:cs="Arial"/>
          <w:color w:val="000000" w:themeColor="text1"/>
          <w:szCs w:val="24"/>
          <w:lang w:val="sr-Cyrl-RS"/>
        </w:rPr>
        <w:t>ини</w:t>
      </w:r>
      <w:r>
        <w:rPr>
          <w:rFonts w:cs="Arial"/>
          <w:color w:val="000000" w:themeColor="text1"/>
          <w:szCs w:val="24"/>
          <w:lang w:val="sr-Cyrl-RS"/>
        </w:rPr>
        <w:t xml:space="preserve">: </w:t>
      </w:r>
      <w:r w:rsidRPr="0038769D">
        <w:rPr>
          <w:rFonts w:cs="Arial"/>
          <w:b/>
          <w:color w:val="000000" w:themeColor="text1"/>
          <w:szCs w:val="24"/>
          <w:lang w:val="sr-Cyrl-RS"/>
        </w:rPr>
        <w:t>1</w:t>
      </w:r>
    </w:p>
    <w:p w14:paraId="2A1F15E8" w14:textId="77777777" w:rsidR="00E50814" w:rsidRDefault="00E50814" w:rsidP="00E50814">
      <w:pPr>
        <w:spacing w:before="120" w:after="240"/>
        <w:rPr>
          <w:rFonts w:cs="Arial"/>
          <w:color w:val="000000" w:themeColor="text1"/>
          <w:szCs w:val="24"/>
          <w:lang w:val="sr-Cyrl-RS"/>
        </w:rPr>
      </w:pPr>
      <w:r>
        <w:rPr>
          <w:rFonts w:cs="Arial"/>
          <w:color w:val="000000" w:themeColor="text1"/>
          <w:szCs w:val="24"/>
          <w:lang w:val="sr-Cyrl-RS"/>
        </w:rPr>
        <w:t>До сада није било обнављања, ажурирања нити ревидирања сертификата о безбедности за превоз део – А.</w:t>
      </w:r>
    </w:p>
    <w:tbl>
      <w:tblPr>
        <w:tblStyle w:val="TableGrid"/>
        <w:tblW w:w="5000" w:type="pct"/>
        <w:tblLook w:val="04A0" w:firstRow="1" w:lastRow="0" w:firstColumn="1" w:lastColumn="0" w:noHBand="0" w:noVBand="1"/>
      </w:tblPr>
      <w:tblGrid>
        <w:gridCol w:w="520"/>
        <w:gridCol w:w="2948"/>
        <w:gridCol w:w="1567"/>
        <w:gridCol w:w="1731"/>
        <w:gridCol w:w="2250"/>
      </w:tblGrid>
      <w:tr w:rsidR="00E50814" w:rsidRPr="00681D17" w14:paraId="2E9FE0A1" w14:textId="77777777" w:rsidTr="00451F92">
        <w:trPr>
          <w:tblHeader/>
        </w:trPr>
        <w:tc>
          <w:tcPr>
            <w:tcW w:w="288" w:type="pct"/>
            <w:tcBorders>
              <w:bottom w:val="double" w:sz="4" w:space="0" w:color="auto"/>
            </w:tcBorders>
            <w:shd w:val="clear" w:color="auto" w:fill="D9D9D9" w:themeFill="background1" w:themeFillShade="D9"/>
            <w:vAlign w:val="center"/>
          </w:tcPr>
          <w:p w14:paraId="059824FA"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Cyrl-RS"/>
              </w:rPr>
              <w:t>Р. бр.</w:t>
            </w:r>
          </w:p>
        </w:tc>
        <w:tc>
          <w:tcPr>
            <w:tcW w:w="1635" w:type="pct"/>
            <w:tcBorders>
              <w:bottom w:val="double" w:sz="4" w:space="0" w:color="auto"/>
            </w:tcBorders>
            <w:shd w:val="clear" w:color="auto" w:fill="D9D9D9" w:themeFill="background1" w:themeFillShade="D9"/>
            <w:vAlign w:val="center"/>
          </w:tcPr>
          <w:p w14:paraId="38CF3292"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Cyrl-RS"/>
              </w:rPr>
              <w:t>Носилац исправе</w:t>
            </w:r>
          </w:p>
        </w:tc>
        <w:tc>
          <w:tcPr>
            <w:tcW w:w="869" w:type="pct"/>
            <w:tcBorders>
              <w:bottom w:val="double" w:sz="4" w:space="0" w:color="auto"/>
            </w:tcBorders>
            <w:shd w:val="clear" w:color="auto" w:fill="D9D9D9" w:themeFill="background1" w:themeFillShade="D9"/>
            <w:vAlign w:val="center"/>
          </w:tcPr>
          <w:p w14:paraId="7FD3DF84"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Cyrl-RS"/>
              </w:rPr>
              <w:t>Датум издавања</w:t>
            </w:r>
          </w:p>
        </w:tc>
        <w:tc>
          <w:tcPr>
            <w:tcW w:w="960" w:type="pct"/>
            <w:tcBorders>
              <w:bottom w:val="double" w:sz="4" w:space="0" w:color="auto"/>
            </w:tcBorders>
            <w:shd w:val="clear" w:color="auto" w:fill="D9D9D9" w:themeFill="background1" w:themeFillShade="D9"/>
            <w:vAlign w:val="center"/>
          </w:tcPr>
          <w:p w14:paraId="7E32D69E"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Cyrl-RS"/>
              </w:rPr>
              <w:t>Рок важења</w:t>
            </w:r>
          </w:p>
        </w:tc>
        <w:tc>
          <w:tcPr>
            <w:tcW w:w="1248" w:type="pct"/>
            <w:tcBorders>
              <w:bottom w:val="double" w:sz="4" w:space="0" w:color="auto"/>
            </w:tcBorders>
            <w:shd w:val="clear" w:color="auto" w:fill="D9D9D9" w:themeFill="background1" w:themeFillShade="D9"/>
            <w:vAlign w:val="center"/>
          </w:tcPr>
          <w:p w14:paraId="7F605B6A"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Latn-RS"/>
              </w:rPr>
              <w:t>EIN</w:t>
            </w:r>
            <w:r w:rsidRPr="00855398">
              <w:rPr>
                <w:rFonts w:ascii="Arial Narrow" w:hAnsi="Arial Narrow" w:cs="Times New Roman"/>
                <w:sz w:val="22"/>
                <w:lang w:val="sr-Cyrl-RS"/>
              </w:rPr>
              <w:t xml:space="preserve"> део А</w:t>
            </w:r>
          </w:p>
        </w:tc>
      </w:tr>
      <w:tr w:rsidR="00E50814" w:rsidRPr="00173918" w14:paraId="734EA2B5" w14:textId="77777777" w:rsidTr="00451F92">
        <w:trPr>
          <w:trHeight w:val="737"/>
        </w:trPr>
        <w:tc>
          <w:tcPr>
            <w:tcW w:w="288" w:type="pct"/>
            <w:tcBorders>
              <w:top w:val="double" w:sz="4" w:space="0" w:color="auto"/>
              <w:bottom w:val="single" w:sz="4" w:space="0" w:color="auto"/>
            </w:tcBorders>
            <w:vAlign w:val="center"/>
          </w:tcPr>
          <w:p w14:paraId="4679425A"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Cyrl-RS"/>
              </w:rPr>
              <w:t>1.</w:t>
            </w:r>
          </w:p>
        </w:tc>
        <w:tc>
          <w:tcPr>
            <w:tcW w:w="1635" w:type="pct"/>
            <w:tcBorders>
              <w:top w:val="double" w:sz="4" w:space="0" w:color="auto"/>
              <w:bottom w:val="single" w:sz="4" w:space="0" w:color="auto"/>
            </w:tcBorders>
            <w:vAlign w:val="center"/>
          </w:tcPr>
          <w:p w14:paraId="34F34393" w14:textId="77777777" w:rsidR="00E50814" w:rsidRPr="00855398" w:rsidRDefault="00E50814" w:rsidP="00451F92">
            <w:pPr>
              <w:jc w:val="center"/>
              <w:rPr>
                <w:rFonts w:ascii="Arial Narrow" w:hAnsi="Arial Narrow" w:cs="Arial"/>
                <w:noProof/>
                <w:sz w:val="22"/>
                <w:lang w:val="sr-Cyrl-RS"/>
              </w:rPr>
            </w:pPr>
            <w:r w:rsidRPr="00855398">
              <w:rPr>
                <w:rFonts w:ascii="Arial Narrow" w:hAnsi="Arial Narrow" w:cs="Arial"/>
                <w:noProof/>
                <w:sz w:val="22"/>
                <w:lang w:val="sr-Cyrl-RS"/>
              </w:rPr>
              <w:t>Србија Карго а.д.</w:t>
            </w:r>
            <w:r w:rsidR="002A7A99">
              <w:rPr>
                <w:rFonts w:ascii="Arial Narrow" w:hAnsi="Arial Narrow" w:cs="Arial"/>
                <w:noProof/>
                <w:sz w:val="22"/>
                <w:lang w:val="sr-Cyrl-RS"/>
              </w:rPr>
              <w:t xml:space="preserve"> Београд</w:t>
            </w:r>
          </w:p>
        </w:tc>
        <w:tc>
          <w:tcPr>
            <w:tcW w:w="869" w:type="pct"/>
            <w:tcBorders>
              <w:top w:val="double" w:sz="4" w:space="0" w:color="auto"/>
              <w:bottom w:val="single" w:sz="4" w:space="0" w:color="auto"/>
            </w:tcBorders>
            <w:vAlign w:val="center"/>
          </w:tcPr>
          <w:p w14:paraId="73741FD0" w14:textId="77777777" w:rsidR="00E50814" w:rsidRPr="00855398" w:rsidRDefault="00E50814" w:rsidP="00451F92">
            <w:pPr>
              <w:jc w:val="center"/>
              <w:rPr>
                <w:rFonts w:ascii="Arial Narrow" w:hAnsi="Arial Narrow" w:cs="Arial"/>
                <w:sz w:val="22"/>
              </w:rPr>
            </w:pPr>
            <w:r w:rsidRPr="00855398">
              <w:rPr>
                <w:rFonts w:ascii="Arial Narrow" w:hAnsi="Arial Narrow" w:cs="Arial"/>
                <w:sz w:val="22"/>
              </w:rPr>
              <w:t>1</w:t>
            </w:r>
            <w:r w:rsidRPr="00855398">
              <w:rPr>
                <w:rFonts w:ascii="Arial Narrow" w:hAnsi="Arial Narrow" w:cs="Arial"/>
                <w:sz w:val="22"/>
                <w:lang w:val="sr-Cyrl-RS"/>
              </w:rPr>
              <w:t>4</w:t>
            </w:r>
            <w:r w:rsidRPr="00855398">
              <w:rPr>
                <w:rFonts w:ascii="Arial Narrow" w:hAnsi="Arial Narrow" w:cs="Arial"/>
                <w:sz w:val="22"/>
              </w:rPr>
              <w:t>.10.2016.</w:t>
            </w:r>
          </w:p>
        </w:tc>
        <w:tc>
          <w:tcPr>
            <w:tcW w:w="960" w:type="pct"/>
            <w:tcBorders>
              <w:top w:val="double" w:sz="4" w:space="0" w:color="auto"/>
              <w:bottom w:val="single" w:sz="4" w:space="0" w:color="auto"/>
            </w:tcBorders>
            <w:vAlign w:val="center"/>
          </w:tcPr>
          <w:p w14:paraId="48F55E5B" w14:textId="77777777" w:rsidR="00E50814" w:rsidRPr="00855398" w:rsidRDefault="00E50814" w:rsidP="00451F92">
            <w:pPr>
              <w:jc w:val="center"/>
              <w:rPr>
                <w:rFonts w:ascii="Arial Narrow" w:hAnsi="Arial Narrow" w:cs="Arial"/>
                <w:sz w:val="22"/>
              </w:rPr>
            </w:pPr>
            <w:r w:rsidRPr="00855398">
              <w:rPr>
                <w:rFonts w:ascii="Arial Narrow" w:hAnsi="Arial Narrow" w:cs="Arial"/>
                <w:sz w:val="22"/>
              </w:rPr>
              <w:t>13.10.2021.</w:t>
            </w:r>
          </w:p>
        </w:tc>
        <w:tc>
          <w:tcPr>
            <w:tcW w:w="1248" w:type="pct"/>
            <w:tcBorders>
              <w:top w:val="double" w:sz="4" w:space="0" w:color="auto"/>
              <w:bottom w:val="single" w:sz="4" w:space="0" w:color="auto"/>
            </w:tcBorders>
            <w:vAlign w:val="center"/>
          </w:tcPr>
          <w:p w14:paraId="0831A333" w14:textId="77777777" w:rsidR="00E50814" w:rsidRPr="00855398" w:rsidRDefault="00E50814" w:rsidP="00451F92">
            <w:pPr>
              <w:jc w:val="center"/>
              <w:rPr>
                <w:rFonts w:ascii="Arial Narrow" w:hAnsi="Arial Narrow" w:cs="Arial"/>
                <w:color w:val="000000"/>
                <w:sz w:val="22"/>
              </w:rPr>
            </w:pPr>
            <w:r w:rsidRPr="00855398">
              <w:rPr>
                <w:rFonts w:ascii="Arial Narrow" w:hAnsi="Arial Narrow" w:cs="Arial"/>
                <w:color w:val="000000"/>
                <w:sz w:val="22"/>
              </w:rPr>
              <w:t>RS1120160001</w:t>
            </w:r>
          </w:p>
        </w:tc>
      </w:tr>
      <w:tr w:rsidR="00E50814" w:rsidRPr="00173918" w14:paraId="53270F55" w14:textId="77777777" w:rsidTr="00451F92">
        <w:trPr>
          <w:trHeight w:val="737"/>
        </w:trPr>
        <w:tc>
          <w:tcPr>
            <w:tcW w:w="288" w:type="pct"/>
            <w:tcBorders>
              <w:top w:val="single" w:sz="4" w:space="0" w:color="auto"/>
              <w:bottom w:val="single" w:sz="4" w:space="0" w:color="auto"/>
            </w:tcBorders>
            <w:vAlign w:val="center"/>
          </w:tcPr>
          <w:p w14:paraId="2AC4E906" w14:textId="77777777" w:rsidR="00E50814" w:rsidRPr="00855398" w:rsidRDefault="00E50814" w:rsidP="00451F92">
            <w:pPr>
              <w:jc w:val="center"/>
              <w:rPr>
                <w:rFonts w:ascii="Arial Narrow" w:hAnsi="Arial Narrow" w:cs="Times New Roman"/>
                <w:noProof/>
                <w:sz w:val="22"/>
                <w:lang w:val="sr-Latn-CS"/>
              </w:rPr>
            </w:pPr>
            <w:r w:rsidRPr="00855398">
              <w:rPr>
                <w:rFonts w:ascii="Arial Narrow" w:hAnsi="Arial Narrow" w:cs="Times New Roman"/>
                <w:noProof/>
                <w:sz w:val="22"/>
                <w:lang w:val="sr-Latn-CS"/>
              </w:rPr>
              <w:t>2.</w:t>
            </w:r>
          </w:p>
        </w:tc>
        <w:tc>
          <w:tcPr>
            <w:tcW w:w="1635" w:type="pct"/>
            <w:tcBorders>
              <w:top w:val="single" w:sz="4" w:space="0" w:color="auto"/>
              <w:bottom w:val="single" w:sz="4" w:space="0" w:color="auto"/>
            </w:tcBorders>
            <w:vAlign w:val="center"/>
          </w:tcPr>
          <w:p w14:paraId="5F2C5AFA" w14:textId="77777777" w:rsidR="00E50814" w:rsidRPr="00855398" w:rsidRDefault="00E50814" w:rsidP="00451F92">
            <w:pPr>
              <w:jc w:val="center"/>
              <w:rPr>
                <w:rFonts w:ascii="Arial Narrow" w:hAnsi="Arial Narrow" w:cs="Arial"/>
                <w:noProof/>
                <w:sz w:val="22"/>
                <w:lang w:val="sr-Cyrl-RS"/>
              </w:rPr>
            </w:pPr>
            <w:r w:rsidRPr="00855398">
              <w:rPr>
                <w:rFonts w:ascii="Arial Narrow" w:hAnsi="Arial Narrow" w:cs="Arial"/>
                <w:noProof/>
                <w:sz w:val="22"/>
                <w:lang w:val="sr-Cyrl-RS"/>
              </w:rPr>
              <w:t>Србија Воз а.д.</w:t>
            </w:r>
            <w:r w:rsidR="002A7A99">
              <w:rPr>
                <w:rFonts w:ascii="Arial Narrow" w:hAnsi="Arial Narrow" w:cs="Arial"/>
                <w:noProof/>
                <w:sz w:val="22"/>
                <w:lang w:val="sr-Cyrl-RS"/>
              </w:rPr>
              <w:t>Београд</w:t>
            </w:r>
          </w:p>
        </w:tc>
        <w:tc>
          <w:tcPr>
            <w:tcW w:w="869" w:type="pct"/>
            <w:tcBorders>
              <w:top w:val="single" w:sz="4" w:space="0" w:color="auto"/>
              <w:bottom w:val="single" w:sz="4" w:space="0" w:color="auto"/>
            </w:tcBorders>
            <w:vAlign w:val="center"/>
          </w:tcPr>
          <w:p w14:paraId="43AB13D1" w14:textId="77777777" w:rsidR="00E50814" w:rsidRPr="00855398" w:rsidRDefault="00E50814" w:rsidP="00451F92">
            <w:pPr>
              <w:jc w:val="center"/>
              <w:rPr>
                <w:rFonts w:ascii="Arial Narrow" w:hAnsi="Arial Narrow" w:cs="Arial"/>
                <w:sz w:val="22"/>
              </w:rPr>
            </w:pPr>
            <w:r w:rsidRPr="00855398">
              <w:rPr>
                <w:rFonts w:ascii="Arial Narrow" w:hAnsi="Arial Narrow" w:cs="Arial"/>
                <w:sz w:val="22"/>
              </w:rPr>
              <w:t>27.10.2016.</w:t>
            </w:r>
          </w:p>
        </w:tc>
        <w:tc>
          <w:tcPr>
            <w:tcW w:w="960" w:type="pct"/>
            <w:tcBorders>
              <w:top w:val="single" w:sz="4" w:space="0" w:color="auto"/>
              <w:bottom w:val="single" w:sz="4" w:space="0" w:color="auto"/>
            </w:tcBorders>
            <w:vAlign w:val="center"/>
          </w:tcPr>
          <w:p w14:paraId="15242174" w14:textId="77777777" w:rsidR="00E50814" w:rsidRPr="00855398" w:rsidRDefault="00E50814" w:rsidP="00451F92">
            <w:pPr>
              <w:jc w:val="center"/>
              <w:rPr>
                <w:rFonts w:ascii="Arial Narrow" w:hAnsi="Arial Narrow" w:cs="Arial"/>
                <w:sz w:val="22"/>
              </w:rPr>
            </w:pPr>
            <w:r w:rsidRPr="00855398">
              <w:rPr>
                <w:rFonts w:ascii="Arial Narrow" w:hAnsi="Arial Narrow" w:cs="Arial"/>
                <w:sz w:val="22"/>
              </w:rPr>
              <w:t>26.10.2021.</w:t>
            </w:r>
          </w:p>
        </w:tc>
        <w:tc>
          <w:tcPr>
            <w:tcW w:w="1248" w:type="pct"/>
            <w:tcBorders>
              <w:top w:val="single" w:sz="4" w:space="0" w:color="auto"/>
              <w:bottom w:val="single" w:sz="4" w:space="0" w:color="auto"/>
            </w:tcBorders>
            <w:vAlign w:val="center"/>
          </w:tcPr>
          <w:p w14:paraId="26242187" w14:textId="77777777" w:rsidR="00E50814" w:rsidRPr="00855398" w:rsidRDefault="00E50814" w:rsidP="00451F92">
            <w:pPr>
              <w:jc w:val="center"/>
              <w:rPr>
                <w:rFonts w:ascii="Arial Narrow" w:hAnsi="Arial Narrow" w:cs="Arial"/>
                <w:color w:val="000000"/>
                <w:sz w:val="22"/>
              </w:rPr>
            </w:pPr>
            <w:r w:rsidRPr="00855398">
              <w:rPr>
                <w:rFonts w:ascii="Arial Narrow" w:hAnsi="Arial Narrow" w:cs="Arial"/>
                <w:color w:val="000000"/>
                <w:sz w:val="22"/>
              </w:rPr>
              <w:t>RS1120160002</w:t>
            </w:r>
          </w:p>
        </w:tc>
      </w:tr>
      <w:tr w:rsidR="00E50814" w:rsidRPr="00173918" w14:paraId="12D3E211" w14:textId="77777777" w:rsidTr="00451F92">
        <w:trPr>
          <w:trHeight w:val="737"/>
        </w:trPr>
        <w:tc>
          <w:tcPr>
            <w:tcW w:w="288" w:type="pct"/>
            <w:tcBorders>
              <w:top w:val="single" w:sz="4" w:space="0" w:color="auto"/>
              <w:bottom w:val="single" w:sz="4" w:space="0" w:color="auto"/>
            </w:tcBorders>
            <w:vAlign w:val="center"/>
          </w:tcPr>
          <w:p w14:paraId="1C84212C" w14:textId="77777777" w:rsidR="00E50814" w:rsidRPr="00855398" w:rsidRDefault="00E50814" w:rsidP="00451F92">
            <w:pPr>
              <w:jc w:val="center"/>
              <w:rPr>
                <w:rFonts w:ascii="Arial Narrow" w:hAnsi="Arial Narrow" w:cs="Times New Roman"/>
                <w:noProof/>
                <w:sz w:val="22"/>
                <w:lang w:val="sr-Latn-CS"/>
              </w:rPr>
            </w:pPr>
            <w:r w:rsidRPr="00855398">
              <w:rPr>
                <w:rFonts w:ascii="Arial Narrow" w:hAnsi="Arial Narrow" w:cs="Times New Roman"/>
                <w:noProof/>
                <w:sz w:val="22"/>
                <w:lang w:val="sr-Latn-CS"/>
              </w:rPr>
              <w:t>3.</w:t>
            </w:r>
          </w:p>
        </w:tc>
        <w:tc>
          <w:tcPr>
            <w:tcW w:w="1635" w:type="pct"/>
            <w:tcBorders>
              <w:top w:val="single" w:sz="4" w:space="0" w:color="auto"/>
              <w:bottom w:val="single" w:sz="4" w:space="0" w:color="auto"/>
            </w:tcBorders>
            <w:vAlign w:val="center"/>
          </w:tcPr>
          <w:p w14:paraId="13F9610A" w14:textId="77777777" w:rsidR="00E50814" w:rsidRPr="00855398" w:rsidRDefault="00E50814" w:rsidP="00451F92">
            <w:pPr>
              <w:jc w:val="center"/>
              <w:rPr>
                <w:rFonts w:ascii="Arial Narrow" w:hAnsi="Arial Narrow" w:cs="Arial"/>
                <w:noProof/>
                <w:sz w:val="22"/>
                <w:lang w:val="sr-Cyrl-RS"/>
              </w:rPr>
            </w:pPr>
            <w:r w:rsidRPr="00855398">
              <w:rPr>
                <w:rFonts w:ascii="Arial Narrow" w:hAnsi="Arial Narrow" w:cs="Arial"/>
                <w:noProof/>
                <w:sz w:val="22"/>
                <w:lang w:val="sr-Cyrl-RS"/>
              </w:rPr>
              <w:t>Комбиновани превоз Београд</w:t>
            </w:r>
            <w:r w:rsidR="002A7A99">
              <w:rPr>
                <w:rFonts w:ascii="Arial Narrow" w:hAnsi="Arial Narrow" w:cs="Arial"/>
                <w:noProof/>
                <w:sz w:val="22"/>
                <w:lang w:val="sr-Cyrl-RS"/>
              </w:rPr>
              <w:t xml:space="preserve"> доо Прокупље</w:t>
            </w:r>
          </w:p>
        </w:tc>
        <w:tc>
          <w:tcPr>
            <w:tcW w:w="869" w:type="pct"/>
            <w:tcBorders>
              <w:top w:val="single" w:sz="4" w:space="0" w:color="auto"/>
              <w:bottom w:val="single" w:sz="4" w:space="0" w:color="auto"/>
            </w:tcBorders>
            <w:vAlign w:val="center"/>
          </w:tcPr>
          <w:p w14:paraId="610C7E1E" w14:textId="77777777" w:rsidR="00E50814" w:rsidRPr="00855398" w:rsidRDefault="00E50814" w:rsidP="00451F92">
            <w:pPr>
              <w:jc w:val="center"/>
              <w:rPr>
                <w:rFonts w:ascii="Arial Narrow" w:hAnsi="Arial Narrow" w:cs="Arial"/>
                <w:color w:val="000000"/>
                <w:sz w:val="22"/>
              </w:rPr>
            </w:pPr>
            <w:r w:rsidRPr="00855398">
              <w:rPr>
                <w:rFonts w:ascii="Arial Narrow" w:hAnsi="Arial Narrow" w:cs="Arial"/>
                <w:color w:val="000000"/>
                <w:sz w:val="22"/>
              </w:rPr>
              <w:t>10.02.2017.</w:t>
            </w:r>
          </w:p>
        </w:tc>
        <w:tc>
          <w:tcPr>
            <w:tcW w:w="960" w:type="pct"/>
            <w:tcBorders>
              <w:top w:val="single" w:sz="4" w:space="0" w:color="auto"/>
              <w:bottom w:val="single" w:sz="4" w:space="0" w:color="auto"/>
            </w:tcBorders>
            <w:vAlign w:val="center"/>
          </w:tcPr>
          <w:p w14:paraId="374F3BA9" w14:textId="77777777" w:rsidR="00E50814" w:rsidRPr="00855398" w:rsidRDefault="00E50814" w:rsidP="00451F92">
            <w:pPr>
              <w:jc w:val="center"/>
              <w:rPr>
                <w:rFonts w:ascii="Arial Narrow" w:hAnsi="Arial Narrow" w:cs="Arial"/>
                <w:color w:val="000000"/>
                <w:sz w:val="22"/>
              </w:rPr>
            </w:pPr>
            <w:r w:rsidRPr="00855398">
              <w:rPr>
                <w:rFonts w:ascii="Arial Narrow" w:hAnsi="Arial Narrow" w:cs="Arial"/>
                <w:color w:val="000000"/>
                <w:sz w:val="22"/>
              </w:rPr>
              <w:t>09.02.2022.</w:t>
            </w:r>
          </w:p>
        </w:tc>
        <w:tc>
          <w:tcPr>
            <w:tcW w:w="1248" w:type="pct"/>
            <w:tcBorders>
              <w:top w:val="single" w:sz="4" w:space="0" w:color="auto"/>
              <w:bottom w:val="single" w:sz="4" w:space="0" w:color="auto"/>
            </w:tcBorders>
            <w:vAlign w:val="center"/>
          </w:tcPr>
          <w:p w14:paraId="75B09869" w14:textId="77777777" w:rsidR="00E50814" w:rsidRPr="00855398" w:rsidRDefault="00E50814" w:rsidP="00451F92">
            <w:pPr>
              <w:jc w:val="center"/>
              <w:rPr>
                <w:rFonts w:ascii="Arial Narrow" w:hAnsi="Arial Narrow" w:cs="Arial"/>
                <w:sz w:val="22"/>
              </w:rPr>
            </w:pPr>
            <w:r w:rsidRPr="00855398">
              <w:rPr>
                <w:rFonts w:ascii="Arial Narrow" w:hAnsi="Arial Narrow" w:cs="Arial"/>
                <w:sz w:val="22"/>
              </w:rPr>
              <w:t>RS1120170001</w:t>
            </w:r>
          </w:p>
        </w:tc>
      </w:tr>
      <w:tr w:rsidR="00E50814" w:rsidRPr="00173918" w14:paraId="0FEA5229" w14:textId="77777777" w:rsidTr="00451F92">
        <w:trPr>
          <w:trHeight w:val="737"/>
        </w:trPr>
        <w:tc>
          <w:tcPr>
            <w:tcW w:w="288" w:type="pct"/>
            <w:tcBorders>
              <w:top w:val="single" w:sz="4" w:space="0" w:color="auto"/>
              <w:bottom w:val="single" w:sz="4" w:space="0" w:color="auto"/>
            </w:tcBorders>
            <w:vAlign w:val="center"/>
          </w:tcPr>
          <w:p w14:paraId="65946BA2"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Cyrl-RS"/>
              </w:rPr>
              <w:t>4.</w:t>
            </w:r>
          </w:p>
        </w:tc>
        <w:tc>
          <w:tcPr>
            <w:tcW w:w="1635" w:type="pct"/>
            <w:tcBorders>
              <w:top w:val="single" w:sz="4" w:space="0" w:color="auto"/>
              <w:bottom w:val="single" w:sz="4" w:space="0" w:color="auto"/>
            </w:tcBorders>
            <w:vAlign w:val="center"/>
          </w:tcPr>
          <w:p w14:paraId="09F20E4E"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Cyrl-RS"/>
              </w:rPr>
              <w:t>Деспотија д.о.о.</w:t>
            </w:r>
            <w:r w:rsidR="002A7A99">
              <w:rPr>
                <w:rFonts w:ascii="Arial Narrow" w:hAnsi="Arial Narrow" w:cs="Times New Roman"/>
                <w:sz w:val="22"/>
                <w:lang w:val="sr-Cyrl-RS"/>
              </w:rPr>
              <w:t xml:space="preserve"> Београд</w:t>
            </w:r>
          </w:p>
        </w:tc>
        <w:tc>
          <w:tcPr>
            <w:tcW w:w="869" w:type="pct"/>
            <w:tcBorders>
              <w:top w:val="single" w:sz="4" w:space="0" w:color="auto"/>
              <w:bottom w:val="single" w:sz="4" w:space="0" w:color="auto"/>
            </w:tcBorders>
            <w:vAlign w:val="center"/>
          </w:tcPr>
          <w:p w14:paraId="261B81C2" w14:textId="77777777" w:rsidR="00E50814" w:rsidRPr="00855398" w:rsidRDefault="00E50814" w:rsidP="00451F92">
            <w:pPr>
              <w:jc w:val="center"/>
              <w:rPr>
                <w:rFonts w:ascii="Arial Narrow" w:hAnsi="Arial Narrow" w:cs="Arial"/>
                <w:sz w:val="22"/>
              </w:rPr>
            </w:pPr>
            <w:r w:rsidRPr="00855398">
              <w:rPr>
                <w:rFonts w:ascii="Arial Narrow" w:hAnsi="Arial Narrow" w:cs="Arial"/>
                <w:sz w:val="22"/>
              </w:rPr>
              <w:t>30.05.2017.</w:t>
            </w:r>
          </w:p>
        </w:tc>
        <w:tc>
          <w:tcPr>
            <w:tcW w:w="960" w:type="pct"/>
            <w:tcBorders>
              <w:top w:val="single" w:sz="4" w:space="0" w:color="auto"/>
              <w:bottom w:val="single" w:sz="4" w:space="0" w:color="auto"/>
            </w:tcBorders>
            <w:vAlign w:val="center"/>
          </w:tcPr>
          <w:p w14:paraId="084DA488" w14:textId="77777777" w:rsidR="00E50814" w:rsidRPr="00855398" w:rsidRDefault="00E50814" w:rsidP="00451F92">
            <w:pPr>
              <w:jc w:val="center"/>
              <w:rPr>
                <w:rFonts w:ascii="Arial Narrow" w:hAnsi="Arial Narrow" w:cs="Arial"/>
                <w:sz w:val="22"/>
              </w:rPr>
            </w:pPr>
            <w:r w:rsidRPr="00855398">
              <w:rPr>
                <w:rFonts w:ascii="Arial Narrow" w:hAnsi="Arial Narrow" w:cs="Arial"/>
                <w:sz w:val="22"/>
              </w:rPr>
              <w:t>29.05.2022.</w:t>
            </w:r>
          </w:p>
        </w:tc>
        <w:tc>
          <w:tcPr>
            <w:tcW w:w="1248" w:type="pct"/>
            <w:tcBorders>
              <w:top w:val="single" w:sz="4" w:space="0" w:color="auto"/>
              <w:bottom w:val="single" w:sz="4" w:space="0" w:color="auto"/>
            </w:tcBorders>
            <w:vAlign w:val="center"/>
          </w:tcPr>
          <w:p w14:paraId="25AD9999" w14:textId="77777777" w:rsidR="00E50814" w:rsidRPr="00855398" w:rsidRDefault="00E50814" w:rsidP="00451F92">
            <w:pPr>
              <w:jc w:val="center"/>
              <w:rPr>
                <w:rFonts w:ascii="Arial Narrow" w:hAnsi="Arial Narrow" w:cs="Arial"/>
                <w:color w:val="000000"/>
                <w:sz w:val="22"/>
              </w:rPr>
            </w:pPr>
            <w:r w:rsidRPr="00855398">
              <w:rPr>
                <w:rFonts w:ascii="Arial Narrow" w:hAnsi="Arial Narrow" w:cs="Arial"/>
                <w:color w:val="000000"/>
                <w:sz w:val="22"/>
              </w:rPr>
              <w:t>RS1120170002</w:t>
            </w:r>
          </w:p>
        </w:tc>
      </w:tr>
      <w:tr w:rsidR="00E50814" w:rsidRPr="00173918" w14:paraId="514B8BCD" w14:textId="77777777" w:rsidTr="00451F92">
        <w:trPr>
          <w:trHeight w:val="737"/>
        </w:trPr>
        <w:tc>
          <w:tcPr>
            <w:tcW w:w="288" w:type="pct"/>
            <w:tcBorders>
              <w:top w:val="single" w:sz="4" w:space="0" w:color="auto"/>
              <w:bottom w:val="single" w:sz="4" w:space="0" w:color="auto"/>
            </w:tcBorders>
            <w:vAlign w:val="center"/>
          </w:tcPr>
          <w:p w14:paraId="2B5E9EA0"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Cyrl-RS"/>
              </w:rPr>
              <w:t>5.</w:t>
            </w:r>
          </w:p>
        </w:tc>
        <w:tc>
          <w:tcPr>
            <w:tcW w:w="1635" w:type="pct"/>
            <w:tcBorders>
              <w:top w:val="single" w:sz="4" w:space="0" w:color="auto"/>
              <w:bottom w:val="single" w:sz="4" w:space="0" w:color="auto"/>
            </w:tcBorders>
            <w:vAlign w:val="center"/>
          </w:tcPr>
          <w:p w14:paraId="67F82EA6"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Cyrl-RS"/>
              </w:rPr>
              <w:t xml:space="preserve">ЗГОП а.д. </w:t>
            </w:r>
          </w:p>
          <w:p w14:paraId="37227DEE"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Cyrl-RS"/>
              </w:rPr>
              <w:t>Нови Сад</w:t>
            </w:r>
          </w:p>
        </w:tc>
        <w:tc>
          <w:tcPr>
            <w:tcW w:w="869" w:type="pct"/>
            <w:tcBorders>
              <w:top w:val="single" w:sz="4" w:space="0" w:color="auto"/>
              <w:bottom w:val="single" w:sz="4" w:space="0" w:color="auto"/>
            </w:tcBorders>
            <w:vAlign w:val="center"/>
          </w:tcPr>
          <w:p w14:paraId="4145F551" w14:textId="77777777" w:rsidR="00E50814" w:rsidRPr="00855398" w:rsidRDefault="00E50814" w:rsidP="00451F92">
            <w:pPr>
              <w:jc w:val="center"/>
              <w:rPr>
                <w:rFonts w:ascii="Arial Narrow" w:hAnsi="Arial Narrow" w:cs="Arial"/>
                <w:sz w:val="22"/>
              </w:rPr>
            </w:pPr>
            <w:r w:rsidRPr="00855398">
              <w:rPr>
                <w:rFonts w:ascii="Arial Narrow" w:hAnsi="Arial Narrow" w:cs="Arial"/>
                <w:sz w:val="22"/>
              </w:rPr>
              <w:t>19.09.2017.</w:t>
            </w:r>
          </w:p>
        </w:tc>
        <w:tc>
          <w:tcPr>
            <w:tcW w:w="960" w:type="pct"/>
            <w:tcBorders>
              <w:top w:val="single" w:sz="4" w:space="0" w:color="auto"/>
              <w:bottom w:val="single" w:sz="4" w:space="0" w:color="auto"/>
            </w:tcBorders>
            <w:vAlign w:val="center"/>
          </w:tcPr>
          <w:p w14:paraId="33E106CF" w14:textId="77777777" w:rsidR="00E50814" w:rsidRPr="00855398" w:rsidRDefault="00E50814" w:rsidP="00451F92">
            <w:pPr>
              <w:jc w:val="center"/>
              <w:rPr>
                <w:rFonts w:ascii="Arial Narrow" w:hAnsi="Arial Narrow" w:cs="Arial"/>
                <w:sz w:val="22"/>
              </w:rPr>
            </w:pPr>
            <w:r w:rsidRPr="00855398">
              <w:rPr>
                <w:rFonts w:ascii="Arial Narrow" w:hAnsi="Arial Narrow" w:cs="Arial"/>
                <w:sz w:val="22"/>
              </w:rPr>
              <w:t>18.09.2022.</w:t>
            </w:r>
          </w:p>
        </w:tc>
        <w:tc>
          <w:tcPr>
            <w:tcW w:w="1248" w:type="pct"/>
            <w:tcBorders>
              <w:top w:val="single" w:sz="4" w:space="0" w:color="auto"/>
              <w:bottom w:val="single" w:sz="4" w:space="0" w:color="auto"/>
            </w:tcBorders>
            <w:vAlign w:val="center"/>
          </w:tcPr>
          <w:p w14:paraId="5ACEF9A1" w14:textId="77777777" w:rsidR="00E50814" w:rsidRPr="00855398" w:rsidRDefault="00E50814" w:rsidP="00451F92">
            <w:pPr>
              <w:jc w:val="center"/>
              <w:rPr>
                <w:rFonts w:ascii="Arial Narrow" w:hAnsi="Arial Narrow" w:cs="Arial"/>
                <w:color w:val="000000"/>
                <w:sz w:val="22"/>
              </w:rPr>
            </w:pPr>
            <w:r w:rsidRPr="00855398">
              <w:rPr>
                <w:rFonts w:ascii="Arial Narrow" w:hAnsi="Arial Narrow" w:cs="Arial"/>
                <w:color w:val="000000"/>
                <w:sz w:val="22"/>
              </w:rPr>
              <w:t>RS1120170003</w:t>
            </w:r>
          </w:p>
        </w:tc>
      </w:tr>
      <w:tr w:rsidR="00E50814" w:rsidRPr="00173918" w14:paraId="60194203" w14:textId="77777777" w:rsidTr="00451F92">
        <w:trPr>
          <w:trHeight w:val="737"/>
        </w:trPr>
        <w:tc>
          <w:tcPr>
            <w:tcW w:w="288" w:type="pct"/>
            <w:tcBorders>
              <w:top w:val="single" w:sz="4" w:space="0" w:color="auto"/>
              <w:bottom w:val="single" w:sz="4" w:space="0" w:color="auto"/>
            </w:tcBorders>
            <w:vAlign w:val="center"/>
          </w:tcPr>
          <w:p w14:paraId="5A3F0A0B"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Cyrl-RS"/>
              </w:rPr>
              <w:t>6.</w:t>
            </w:r>
          </w:p>
        </w:tc>
        <w:tc>
          <w:tcPr>
            <w:tcW w:w="1635" w:type="pct"/>
            <w:tcBorders>
              <w:top w:val="single" w:sz="4" w:space="0" w:color="auto"/>
              <w:bottom w:val="single" w:sz="4" w:space="0" w:color="auto"/>
            </w:tcBorders>
            <w:vAlign w:val="center"/>
          </w:tcPr>
          <w:p w14:paraId="3F712848"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Cyrl-RS"/>
              </w:rPr>
              <w:t>АБ Превоз</w:t>
            </w:r>
            <w:r w:rsidR="002A7A99">
              <w:rPr>
                <w:rFonts w:ascii="Arial Narrow" w:hAnsi="Arial Narrow" w:cs="Times New Roman"/>
                <w:sz w:val="22"/>
                <w:lang w:val="sr-Cyrl-RS"/>
              </w:rPr>
              <w:t xml:space="preserve"> Б</w:t>
            </w:r>
          </w:p>
        </w:tc>
        <w:tc>
          <w:tcPr>
            <w:tcW w:w="869" w:type="pct"/>
            <w:tcBorders>
              <w:top w:val="single" w:sz="4" w:space="0" w:color="auto"/>
              <w:bottom w:val="single" w:sz="4" w:space="0" w:color="auto"/>
            </w:tcBorders>
            <w:vAlign w:val="center"/>
          </w:tcPr>
          <w:p w14:paraId="7323154A" w14:textId="77777777" w:rsidR="00E50814" w:rsidRPr="00855398" w:rsidRDefault="00E50814" w:rsidP="00451F92">
            <w:pPr>
              <w:jc w:val="center"/>
              <w:rPr>
                <w:rFonts w:ascii="Arial Narrow" w:hAnsi="Arial Narrow" w:cs="Arial"/>
                <w:color w:val="000000"/>
                <w:sz w:val="22"/>
              </w:rPr>
            </w:pPr>
            <w:r w:rsidRPr="00855398">
              <w:rPr>
                <w:rFonts w:ascii="Arial Narrow" w:hAnsi="Arial Narrow" w:cs="Arial"/>
                <w:color w:val="000000"/>
                <w:sz w:val="22"/>
              </w:rPr>
              <w:t>30.09.2017.</w:t>
            </w:r>
          </w:p>
        </w:tc>
        <w:tc>
          <w:tcPr>
            <w:tcW w:w="960" w:type="pct"/>
            <w:tcBorders>
              <w:top w:val="single" w:sz="4" w:space="0" w:color="auto"/>
              <w:bottom w:val="single" w:sz="4" w:space="0" w:color="auto"/>
            </w:tcBorders>
            <w:vAlign w:val="center"/>
          </w:tcPr>
          <w:p w14:paraId="23F4AE7F" w14:textId="77777777" w:rsidR="00E50814" w:rsidRPr="00855398" w:rsidRDefault="00E50814" w:rsidP="00451F92">
            <w:pPr>
              <w:jc w:val="center"/>
              <w:rPr>
                <w:rFonts w:ascii="Arial Narrow" w:hAnsi="Arial Narrow" w:cs="Arial"/>
                <w:color w:val="000000"/>
                <w:sz w:val="22"/>
              </w:rPr>
            </w:pPr>
            <w:r w:rsidRPr="00855398">
              <w:rPr>
                <w:rFonts w:ascii="Arial Narrow" w:hAnsi="Arial Narrow" w:cs="Arial"/>
                <w:color w:val="000000"/>
                <w:sz w:val="22"/>
              </w:rPr>
              <w:t>29.09.2022.</w:t>
            </w:r>
          </w:p>
        </w:tc>
        <w:tc>
          <w:tcPr>
            <w:tcW w:w="1248" w:type="pct"/>
            <w:tcBorders>
              <w:top w:val="single" w:sz="4" w:space="0" w:color="auto"/>
              <w:bottom w:val="single" w:sz="4" w:space="0" w:color="auto"/>
            </w:tcBorders>
            <w:vAlign w:val="center"/>
          </w:tcPr>
          <w:p w14:paraId="7CD7064A" w14:textId="77777777" w:rsidR="00E50814" w:rsidRPr="00855398" w:rsidRDefault="00E50814" w:rsidP="00451F92">
            <w:pPr>
              <w:jc w:val="center"/>
              <w:rPr>
                <w:rFonts w:ascii="Arial Narrow" w:hAnsi="Arial Narrow" w:cs="Arial"/>
                <w:color w:val="000000"/>
                <w:sz w:val="22"/>
              </w:rPr>
            </w:pPr>
            <w:r w:rsidRPr="00855398">
              <w:rPr>
                <w:rFonts w:ascii="Arial Narrow" w:hAnsi="Arial Narrow" w:cs="Arial"/>
                <w:color w:val="000000"/>
                <w:sz w:val="22"/>
              </w:rPr>
              <w:t>RS1120170004</w:t>
            </w:r>
          </w:p>
        </w:tc>
      </w:tr>
      <w:tr w:rsidR="00E50814" w:rsidRPr="00173918" w14:paraId="09FE508C" w14:textId="77777777" w:rsidTr="00451F92">
        <w:trPr>
          <w:trHeight w:val="737"/>
        </w:trPr>
        <w:tc>
          <w:tcPr>
            <w:tcW w:w="288" w:type="pct"/>
            <w:tcBorders>
              <w:top w:val="single" w:sz="4" w:space="0" w:color="auto"/>
              <w:bottom w:val="single" w:sz="4" w:space="0" w:color="auto"/>
            </w:tcBorders>
            <w:vAlign w:val="center"/>
          </w:tcPr>
          <w:p w14:paraId="4406541E"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Cyrl-RS"/>
              </w:rPr>
              <w:t>7.</w:t>
            </w:r>
          </w:p>
        </w:tc>
        <w:tc>
          <w:tcPr>
            <w:tcW w:w="1635" w:type="pct"/>
            <w:tcBorders>
              <w:top w:val="single" w:sz="4" w:space="0" w:color="auto"/>
              <w:bottom w:val="single" w:sz="4" w:space="0" w:color="auto"/>
            </w:tcBorders>
            <w:vAlign w:val="center"/>
          </w:tcPr>
          <w:p w14:paraId="41D5D35F" w14:textId="77777777" w:rsidR="00E50814" w:rsidRPr="00855398" w:rsidRDefault="00E50814" w:rsidP="00451F92">
            <w:pPr>
              <w:jc w:val="center"/>
              <w:rPr>
                <w:rFonts w:ascii="Arial Narrow" w:hAnsi="Arial Narrow" w:cs="Arial"/>
                <w:noProof/>
                <w:sz w:val="22"/>
                <w:lang w:val="sr-Latn-RS"/>
              </w:rPr>
            </w:pPr>
            <w:r w:rsidRPr="00855398">
              <w:rPr>
                <w:rFonts w:ascii="Arial Narrow" w:hAnsi="Arial Narrow" w:cs="Arial"/>
                <w:noProof/>
                <w:sz w:val="22"/>
                <w:lang w:val="sr-Latn-RS"/>
              </w:rPr>
              <w:t>EURORAIL LOGISTIC DOO</w:t>
            </w:r>
          </w:p>
          <w:p w14:paraId="431AC07F" w14:textId="72C44856" w:rsidR="00E50814" w:rsidRPr="00D35874" w:rsidRDefault="00E50814" w:rsidP="00451F92">
            <w:pPr>
              <w:jc w:val="center"/>
              <w:rPr>
                <w:rFonts w:ascii="Arial Narrow" w:hAnsi="Arial Narrow" w:cs="Arial"/>
                <w:noProof/>
                <w:sz w:val="22"/>
                <w:vertAlign w:val="superscript"/>
                <w:lang w:val="sr-Cyrl-RS"/>
              </w:rPr>
            </w:pPr>
            <w:r w:rsidRPr="00855398">
              <w:rPr>
                <w:rFonts w:ascii="Arial Narrow" w:hAnsi="Arial Narrow" w:cs="Arial"/>
                <w:noProof/>
                <w:sz w:val="22"/>
                <w:lang w:val="sr-Latn-RS"/>
              </w:rPr>
              <w:t>SMEDEREVO</w:t>
            </w:r>
            <w:r w:rsidR="00DD2E6E">
              <w:rPr>
                <w:rFonts w:ascii="Arial Narrow" w:hAnsi="Arial Narrow" w:cs="Arial"/>
                <w:noProof/>
                <w:sz w:val="22"/>
                <w:lang w:val="sr-Cyrl-RS"/>
              </w:rPr>
              <w:t xml:space="preserve"> </w:t>
            </w:r>
            <w:r w:rsidR="00D35874">
              <w:rPr>
                <w:rStyle w:val="FootnoteReference"/>
                <w:rFonts w:ascii="Arial Narrow" w:hAnsi="Arial Narrow" w:cs="Arial"/>
                <w:noProof/>
                <w:sz w:val="22"/>
                <w:lang w:val="sr-Latn-RS"/>
              </w:rPr>
              <w:footnoteReference w:id="8"/>
            </w:r>
          </w:p>
        </w:tc>
        <w:tc>
          <w:tcPr>
            <w:tcW w:w="869" w:type="pct"/>
            <w:tcBorders>
              <w:top w:val="single" w:sz="4" w:space="0" w:color="auto"/>
              <w:bottom w:val="single" w:sz="4" w:space="0" w:color="auto"/>
            </w:tcBorders>
            <w:vAlign w:val="center"/>
          </w:tcPr>
          <w:p w14:paraId="7457B1EF" w14:textId="77777777" w:rsidR="00E50814" w:rsidRPr="00855398" w:rsidRDefault="00E50814" w:rsidP="00451F92">
            <w:pPr>
              <w:jc w:val="center"/>
              <w:rPr>
                <w:rFonts w:ascii="Arial Narrow" w:hAnsi="Arial Narrow" w:cs="Arial"/>
                <w:color w:val="000000"/>
                <w:sz w:val="22"/>
              </w:rPr>
            </w:pPr>
            <w:r w:rsidRPr="00855398">
              <w:rPr>
                <w:rFonts w:ascii="Arial Narrow" w:hAnsi="Arial Narrow" w:cs="Arial"/>
                <w:color w:val="000000"/>
                <w:sz w:val="22"/>
              </w:rPr>
              <w:t>29.09.2017.</w:t>
            </w:r>
          </w:p>
        </w:tc>
        <w:tc>
          <w:tcPr>
            <w:tcW w:w="960" w:type="pct"/>
            <w:tcBorders>
              <w:top w:val="single" w:sz="4" w:space="0" w:color="auto"/>
              <w:bottom w:val="single" w:sz="4" w:space="0" w:color="auto"/>
            </w:tcBorders>
            <w:vAlign w:val="center"/>
          </w:tcPr>
          <w:p w14:paraId="635209F2" w14:textId="77777777" w:rsidR="00E50814" w:rsidRPr="00855398" w:rsidRDefault="00E50814" w:rsidP="00451F92">
            <w:pPr>
              <w:jc w:val="center"/>
              <w:rPr>
                <w:rFonts w:ascii="Arial Narrow" w:hAnsi="Arial Narrow" w:cs="Arial"/>
                <w:color w:val="000000"/>
                <w:sz w:val="22"/>
                <w:lang w:val="sr-Cyrl-RS"/>
              </w:rPr>
            </w:pPr>
            <w:r w:rsidRPr="00855398">
              <w:rPr>
                <w:rFonts w:ascii="Arial Narrow" w:hAnsi="Arial Narrow" w:cs="Arial"/>
                <w:color w:val="000000"/>
                <w:sz w:val="22"/>
                <w:lang w:val="sr-Cyrl-RS"/>
              </w:rPr>
              <w:t>28.09</w:t>
            </w:r>
            <w:r w:rsidRPr="00855398">
              <w:rPr>
                <w:rFonts w:ascii="Arial Narrow" w:hAnsi="Arial Narrow" w:cs="Arial"/>
                <w:color w:val="000000"/>
                <w:sz w:val="22"/>
              </w:rPr>
              <w:t>.</w:t>
            </w:r>
            <w:r w:rsidRPr="00855398">
              <w:rPr>
                <w:rFonts w:ascii="Arial Narrow" w:hAnsi="Arial Narrow" w:cs="Arial"/>
                <w:color w:val="000000"/>
                <w:sz w:val="22"/>
                <w:lang w:val="sr-Cyrl-RS"/>
              </w:rPr>
              <w:t>2022</w:t>
            </w:r>
          </w:p>
        </w:tc>
        <w:tc>
          <w:tcPr>
            <w:tcW w:w="1248" w:type="pct"/>
            <w:tcBorders>
              <w:top w:val="single" w:sz="4" w:space="0" w:color="auto"/>
              <w:bottom w:val="single" w:sz="4" w:space="0" w:color="auto"/>
            </w:tcBorders>
            <w:vAlign w:val="center"/>
          </w:tcPr>
          <w:p w14:paraId="5D5466F3" w14:textId="77777777" w:rsidR="00E50814" w:rsidRPr="00855398" w:rsidRDefault="00E50814" w:rsidP="00451F92">
            <w:pPr>
              <w:jc w:val="center"/>
              <w:rPr>
                <w:rFonts w:ascii="Arial Narrow" w:hAnsi="Arial Narrow" w:cs="Arial"/>
                <w:sz w:val="22"/>
              </w:rPr>
            </w:pPr>
            <w:r w:rsidRPr="00855398">
              <w:rPr>
                <w:rFonts w:ascii="Arial Narrow" w:hAnsi="Arial Narrow" w:cs="Arial"/>
                <w:sz w:val="22"/>
              </w:rPr>
              <w:t>RS1120170005</w:t>
            </w:r>
          </w:p>
        </w:tc>
      </w:tr>
      <w:tr w:rsidR="00E50814" w:rsidRPr="00173918" w14:paraId="4143A9EF" w14:textId="77777777" w:rsidTr="00451F92">
        <w:trPr>
          <w:trHeight w:val="737"/>
        </w:trPr>
        <w:tc>
          <w:tcPr>
            <w:tcW w:w="288" w:type="pct"/>
            <w:tcBorders>
              <w:top w:val="single" w:sz="4" w:space="0" w:color="auto"/>
              <w:bottom w:val="single" w:sz="4" w:space="0" w:color="auto"/>
            </w:tcBorders>
            <w:vAlign w:val="center"/>
          </w:tcPr>
          <w:p w14:paraId="7C64BD48"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Latn-RS"/>
              </w:rPr>
              <w:t>8</w:t>
            </w:r>
            <w:r w:rsidRPr="00855398">
              <w:rPr>
                <w:rFonts w:ascii="Arial Narrow" w:hAnsi="Arial Narrow" w:cs="Times New Roman"/>
                <w:sz w:val="22"/>
                <w:lang w:val="sr-Cyrl-RS"/>
              </w:rPr>
              <w:t>.</w:t>
            </w:r>
          </w:p>
        </w:tc>
        <w:tc>
          <w:tcPr>
            <w:tcW w:w="1635" w:type="pct"/>
            <w:tcBorders>
              <w:top w:val="single" w:sz="4" w:space="0" w:color="auto"/>
              <w:bottom w:val="single" w:sz="4" w:space="0" w:color="auto"/>
            </w:tcBorders>
            <w:vAlign w:val="center"/>
          </w:tcPr>
          <w:p w14:paraId="3FBE7CBA" w14:textId="77777777" w:rsidR="00E50814" w:rsidRPr="00D35874" w:rsidRDefault="00E50814" w:rsidP="00451F92">
            <w:pPr>
              <w:jc w:val="center"/>
              <w:rPr>
                <w:rFonts w:ascii="Arial Narrow" w:hAnsi="Arial Narrow" w:cs="Times New Roman"/>
                <w:sz w:val="22"/>
                <w:lang w:val="sr-Latn-RS"/>
              </w:rPr>
            </w:pPr>
            <w:r w:rsidRPr="00855398">
              <w:rPr>
                <w:rFonts w:ascii="Arial Narrow" w:hAnsi="Arial Narrow" w:cs="Times New Roman"/>
                <w:sz w:val="22"/>
                <w:lang w:val="sr-Cyrl-RS"/>
              </w:rPr>
              <w:t>Rail Transport Logistic d.o.o</w:t>
            </w:r>
            <w:r w:rsidR="00244857">
              <w:rPr>
                <w:rFonts w:ascii="Arial Narrow" w:hAnsi="Arial Narrow" w:cs="Times New Roman"/>
                <w:sz w:val="22"/>
                <w:lang w:val="sr-Latn-RS"/>
              </w:rPr>
              <w:t>. Beograd</w:t>
            </w:r>
          </w:p>
        </w:tc>
        <w:tc>
          <w:tcPr>
            <w:tcW w:w="869" w:type="pct"/>
            <w:tcBorders>
              <w:top w:val="single" w:sz="4" w:space="0" w:color="auto"/>
              <w:bottom w:val="single" w:sz="4" w:space="0" w:color="auto"/>
            </w:tcBorders>
            <w:vAlign w:val="center"/>
          </w:tcPr>
          <w:p w14:paraId="09C3B1EE" w14:textId="77777777" w:rsidR="00E50814" w:rsidRPr="00855398" w:rsidRDefault="00E50814" w:rsidP="00451F92">
            <w:pPr>
              <w:jc w:val="center"/>
              <w:rPr>
                <w:rFonts w:ascii="Arial Narrow" w:hAnsi="Arial Narrow" w:cs="Arial"/>
                <w:sz w:val="22"/>
              </w:rPr>
            </w:pPr>
            <w:r w:rsidRPr="00855398">
              <w:rPr>
                <w:rFonts w:ascii="Arial Narrow" w:hAnsi="Arial Narrow" w:cs="Arial"/>
                <w:sz w:val="22"/>
              </w:rPr>
              <w:t>30.11.2017.</w:t>
            </w:r>
          </w:p>
        </w:tc>
        <w:tc>
          <w:tcPr>
            <w:tcW w:w="960" w:type="pct"/>
            <w:tcBorders>
              <w:top w:val="single" w:sz="4" w:space="0" w:color="auto"/>
              <w:bottom w:val="single" w:sz="4" w:space="0" w:color="auto"/>
            </w:tcBorders>
            <w:vAlign w:val="center"/>
          </w:tcPr>
          <w:p w14:paraId="338DC071" w14:textId="77777777" w:rsidR="00E50814" w:rsidRPr="00855398" w:rsidRDefault="00E50814" w:rsidP="00451F92">
            <w:pPr>
              <w:jc w:val="center"/>
              <w:rPr>
                <w:rFonts w:ascii="Arial Narrow" w:hAnsi="Arial Narrow" w:cs="Arial"/>
                <w:sz w:val="22"/>
              </w:rPr>
            </w:pPr>
            <w:r w:rsidRPr="00855398">
              <w:rPr>
                <w:rFonts w:ascii="Arial Narrow" w:hAnsi="Arial Narrow" w:cs="Arial"/>
                <w:sz w:val="22"/>
              </w:rPr>
              <w:t>29.11.2022.</w:t>
            </w:r>
          </w:p>
        </w:tc>
        <w:tc>
          <w:tcPr>
            <w:tcW w:w="1248" w:type="pct"/>
            <w:tcBorders>
              <w:top w:val="single" w:sz="4" w:space="0" w:color="auto"/>
              <w:bottom w:val="single" w:sz="4" w:space="0" w:color="auto"/>
            </w:tcBorders>
            <w:vAlign w:val="center"/>
          </w:tcPr>
          <w:p w14:paraId="601C85BE" w14:textId="77777777" w:rsidR="00E50814" w:rsidRPr="00855398" w:rsidRDefault="00E50814" w:rsidP="00451F92">
            <w:pPr>
              <w:jc w:val="center"/>
              <w:rPr>
                <w:rFonts w:ascii="Arial Narrow" w:hAnsi="Arial Narrow" w:cs="Arial"/>
                <w:sz w:val="22"/>
              </w:rPr>
            </w:pPr>
            <w:r w:rsidRPr="00855398">
              <w:rPr>
                <w:rFonts w:ascii="Arial Narrow" w:hAnsi="Arial Narrow" w:cs="Arial"/>
                <w:sz w:val="22"/>
              </w:rPr>
              <w:t>RS1120170006</w:t>
            </w:r>
          </w:p>
        </w:tc>
      </w:tr>
      <w:tr w:rsidR="00E50814" w:rsidRPr="00173918" w14:paraId="1E3CAF1A" w14:textId="77777777" w:rsidTr="00451F92">
        <w:trPr>
          <w:trHeight w:val="737"/>
        </w:trPr>
        <w:tc>
          <w:tcPr>
            <w:tcW w:w="288" w:type="pct"/>
            <w:tcBorders>
              <w:top w:val="single" w:sz="4" w:space="0" w:color="auto"/>
              <w:bottom w:val="single" w:sz="4" w:space="0" w:color="auto"/>
            </w:tcBorders>
            <w:vAlign w:val="center"/>
          </w:tcPr>
          <w:p w14:paraId="5BDAFC7B"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Latn-RS"/>
              </w:rPr>
              <w:t>9</w:t>
            </w:r>
            <w:r w:rsidRPr="00855398">
              <w:rPr>
                <w:rFonts w:ascii="Arial Narrow" w:hAnsi="Arial Narrow" w:cs="Times New Roman"/>
                <w:sz w:val="22"/>
                <w:lang w:val="sr-Cyrl-RS"/>
              </w:rPr>
              <w:t>.</w:t>
            </w:r>
          </w:p>
        </w:tc>
        <w:tc>
          <w:tcPr>
            <w:tcW w:w="1635" w:type="pct"/>
            <w:tcBorders>
              <w:top w:val="single" w:sz="4" w:space="0" w:color="auto"/>
              <w:bottom w:val="single" w:sz="4" w:space="0" w:color="auto"/>
            </w:tcBorders>
            <w:vAlign w:val="center"/>
          </w:tcPr>
          <w:p w14:paraId="7B14DF89" w14:textId="77777777" w:rsidR="00E50814" w:rsidRPr="00855398" w:rsidRDefault="00E50814" w:rsidP="00451F92">
            <w:pPr>
              <w:jc w:val="center"/>
              <w:rPr>
                <w:rFonts w:ascii="Arial Narrow" w:hAnsi="Arial Narrow" w:cs="Arial"/>
                <w:sz w:val="22"/>
              </w:rPr>
            </w:pPr>
            <w:r w:rsidRPr="00855398">
              <w:rPr>
                <w:rFonts w:ascii="Arial Narrow" w:hAnsi="Arial Narrow" w:cs="Arial"/>
                <w:sz w:val="22"/>
              </w:rPr>
              <w:t>Pannon Rail d.o.o.</w:t>
            </w:r>
            <w:r w:rsidRPr="00855398">
              <w:rPr>
                <w:rFonts w:ascii="Arial Narrow" w:hAnsi="Arial Narrow" w:cs="Arial"/>
                <w:sz w:val="22"/>
              </w:rPr>
              <w:br/>
              <w:t>Subotica</w:t>
            </w:r>
          </w:p>
        </w:tc>
        <w:tc>
          <w:tcPr>
            <w:tcW w:w="869" w:type="pct"/>
            <w:tcBorders>
              <w:top w:val="single" w:sz="4" w:space="0" w:color="auto"/>
              <w:bottom w:val="single" w:sz="4" w:space="0" w:color="auto"/>
            </w:tcBorders>
            <w:vAlign w:val="center"/>
          </w:tcPr>
          <w:p w14:paraId="6AD07757" w14:textId="77777777" w:rsidR="00E50814" w:rsidRPr="00855398" w:rsidRDefault="00E50814" w:rsidP="00451F92">
            <w:pPr>
              <w:jc w:val="center"/>
              <w:rPr>
                <w:rFonts w:ascii="Arial Narrow" w:hAnsi="Arial Narrow" w:cs="Arial"/>
                <w:sz w:val="22"/>
              </w:rPr>
            </w:pPr>
            <w:r w:rsidRPr="00855398">
              <w:rPr>
                <w:rFonts w:ascii="Arial Narrow" w:hAnsi="Arial Narrow" w:cs="Arial"/>
                <w:sz w:val="22"/>
              </w:rPr>
              <w:t>15.04.2018.</w:t>
            </w:r>
          </w:p>
        </w:tc>
        <w:tc>
          <w:tcPr>
            <w:tcW w:w="960" w:type="pct"/>
            <w:tcBorders>
              <w:top w:val="single" w:sz="4" w:space="0" w:color="auto"/>
              <w:bottom w:val="single" w:sz="4" w:space="0" w:color="auto"/>
            </w:tcBorders>
            <w:vAlign w:val="center"/>
          </w:tcPr>
          <w:p w14:paraId="5A7F2616" w14:textId="77777777" w:rsidR="00E50814" w:rsidRPr="00855398" w:rsidRDefault="00E50814" w:rsidP="00451F92">
            <w:pPr>
              <w:jc w:val="center"/>
              <w:rPr>
                <w:rFonts w:ascii="Arial Narrow" w:hAnsi="Arial Narrow" w:cs="Arial"/>
                <w:sz w:val="22"/>
              </w:rPr>
            </w:pPr>
            <w:r w:rsidRPr="00855398">
              <w:rPr>
                <w:rFonts w:ascii="Arial Narrow" w:hAnsi="Arial Narrow" w:cs="Arial"/>
                <w:sz w:val="22"/>
              </w:rPr>
              <w:t>14.04.2023.</w:t>
            </w:r>
          </w:p>
        </w:tc>
        <w:tc>
          <w:tcPr>
            <w:tcW w:w="1248" w:type="pct"/>
            <w:tcBorders>
              <w:top w:val="single" w:sz="4" w:space="0" w:color="auto"/>
              <w:bottom w:val="single" w:sz="4" w:space="0" w:color="auto"/>
            </w:tcBorders>
            <w:vAlign w:val="center"/>
          </w:tcPr>
          <w:p w14:paraId="5AE4FFF8" w14:textId="77777777" w:rsidR="00E50814" w:rsidRPr="00855398" w:rsidRDefault="00E50814" w:rsidP="00451F92">
            <w:pPr>
              <w:jc w:val="center"/>
              <w:rPr>
                <w:rFonts w:ascii="Arial Narrow" w:hAnsi="Arial Narrow" w:cs="Arial"/>
                <w:sz w:val="22"/>
              </w:rPr>
            </w:pPr>
            <w:r w:rsidRPr="00855398">
              <w:rPr>
                <w:rFonts w:ascii="Arial Narrow" w:hAnsi="Arial Narrow" w:cs="Arial"/>
                <w:sz w:val="22"/>
              </w:rPr>
              <w:t>RS1120180001</w:t>
            </w:r>
          </w:p>
        </w:tc>
      </w:tr>
      <w:tr w:rsidR="00E50814" w:rsidRPr="00173918" w14:paraId="7D626D6C" w14:textId="77777777" w:rsidTr="00451F92">
        <w:trPr>
          <w:trHeight w:val="737"/>
        </w:trPr>
        <w:tc>
          <w:tcPr>
            <w:tcW w:w="288" w:type="pct"/>
            <w:tcBorders>
              <w:top w:val="single" w:sz="4" w:space="0" w:color="auto"/>
              <w:bottom w:val="single" w:sz="4" w:space="0" w:color="auto"/>
            </w:tcBorders>
            <w:vAlign w:val="center"/>
          </w:tcPr>
          <w:p w14:paraId="19164267"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Latn-RS"/>
              </w:rPr>
              <w:t>10</w:t>
            </w:r>
            <w:r w:rsidRPr="00855398">
              <w:rPr>
                <w:rFonts w:ascii="Arial Narrow" w:hAnsi="Arial Narrow" w:cs="Times New Roman"/>
                <w:sz w:val="22"/>
                <w:lang w:val="sr-Cyrl-RS"/>
              </w:rPr>
              <w:t>.</w:t>
            </w:r>
          </w:p>
        </w:tc>
        <w:tc>
          <w:tcPr>
            <w:tcW w:w="1635" w:type="pct"/>
            <w:tcBorders>
              <w:top w:val="single" w:sz="4" w:space="0" w:color="auto"/>
              <w:bottom w:val="single" w:sz="4" w:space="0" w:color="auto"/>
            </w:tcBorders>
            <w:vAlign w:val="center"/>
          </w:tcPr>
          <w:p w14:paraId="05FE279D" w14:textId="77777777" w:rsidR="00E50814" w:rsidRPr="00855398" w:rsidRDefault="00E50814" w:rsidP="00451F92">
            <w:pPr>
              <w:jc w:val="center"/>
              <w:rPr>
                <w:rFonts w:ascii="Arial Narrow" w:hAnsi="Arial Narrow" w:cs="Arial"/>
                <w:sz w:val="22"/>
              </w:rPr>
            </w:pPr>
            <w:r w:rsidRPr="00855398">
              <w:rPr>
                <w:rFonts w:ascii="Arial Narrow" w:hAnsi="Arial Narrow" w:cs="Arial"/>
                <w:sz w:val="22"/>
              </w:rPr>
              <w:t>NCL Neo Cargo Logistic</w:t>
            </w:r>
            <w:r w:rsidRPr="00855398">
              <w:rPr>
                <w:rFonts w:ascii="Arial Narrow" w:hAnsi="Arial Narrow" w:cs="Arial"/>
                <w:sz w:val="22"/>
              </w:rPr>
              <w:br/>
              <w:t>Beograd</w:t>
            </w:r>
          </w:p>
        </w:tc>
        <w:tc>
          <w:tcPr>
            <w:tcW w:w="869" w:type="pct"/>
            <w:tcBorders>
              <w:top w:val="single" w:sz="4" w:space="0" w:color="auto"/>
              <w:bottom w:val="single" w:sz="4" w:space="0" w:color="auto"/>
            </w:tcBorders>
            <w:vAlign w:val="center"/>
          </w:tcPr>
          <w:p w14:paraId="02425C60" w14:textId="77777777" w:rsidR="00E50814" w:rsidRPr="00855398" w:rsidRDefault="00E50814" w:rsidP="00451F92">
            <w:pPr>
              <w:jc w:val="center"/>
              <w:rPr>
                <w:rFonts w:ascii="Arial Narrow" w:hAnsi="Arial Narrow" w:cs="Arial"/>
                <w:sz w:val="22"/>
              </w:rPr>
            </w:pPr>
            <w:r w:rsidRPr="00855398">
              <w:rPr>
                <w:rFonts w:ascii="Arial Narrow" w:hAnsi="Arial Narrow" w:cs="Arial"/>
                <w:sz w:val="22"/>
              </w:rPr>
              <w:t>24.05.2018.</w:t>
            </w:r>
          </w:p>
        </w:tc>
        <w:tc>
          <w:tcPr>
            <w:tcW w:w="960" w:type="pct"/>
            <w:tcBorders>
              <w:top w:val="single" w:sz="4" w:space="0" w:color="auto"/>
              <w:bottom w:val="single" w:sz="4" w:space="0" w:color="auto"/>
            </w:tcBorders>
            <w:vAlign w:val="center"/>
          </w:tcPr>
          <w:p w14:paraId="46DE740A" w14:textId="77777777" w:rsidR="00E50814" w:rsidRPr="00855398" w:rsidRDefault="00E50814" w:rsidP="00451F92">
            <w:pPr>
              <w:jc w:val="center"/>
              <w:rPr>
                <w:rFonts w:ascii="Arial Narrow" w:hAnsi="Arial Narrow" w:cs="Arial"/>
                <w:sz w:val="22"/>
              </w:rPr>
            </w:pPr>
            <w:r w:rsidRPr="00855398">
              <w:rPr>
                <w:rFonts w:ascii="Arial Narrow" w:hAnsi="Arial Narrow" w:cs="Arial"/>
                <w:sz w:val="22"/>
              </w:rPr>
              <w:t>23.05.2023.</w:t>
            </w:r>
          </w:p>
        </w:tc>
        <w:tc>
          <w:tcPr>
            <w:tcW w:w="1248" w:type="pct"/>
            <w:tcBorders>
              <w:top w:val="single" w:sz="4" w:space="0" w:color="auto"/>
              <w:bottom w:val="single" w:sz="4" w:space="0" w:color="auto"/>
            </w:tcBorders>
            <w:vAlign w:val="center"/>
          </w:tcPr>
          <w:p w14:paraId="5F168112" w14:textId="77777777" w:rsidR="00E50814" w:rsidRPr="00855398" w:rsidRDefault="00E50814" w:rsidP="00451F92">
            <w:pPr>
              <w:jc w:val="center"/>
              <w:rPr>
                <w:rFonts w:ascii="Arial Narrow" w:hAnsi="Arial Narrow" w:cs="Arial"/>
                <w:sz w:val="22"/>
              </w:rPr>
            </w:pPr>
            <w:r w:rsidRPr="00855398">
              <w:rPr>
                <w:rFonts w:ascii="Arial Narrow" w:hAnsi="Arial Narrow" w:cs="Arial"/>
                <w:sz w:val="22"/>
              </w:rPr>
              <w:t>RS1120180002</w:t>
            </w:r>
          </w:p>
        </w:tc>
      </w:tr>
      <w:tr w:rsidR="00E50814" w:rsidRPr="00173918" w14:paraId="61D3AB0F" w14:textId="77777777" w:rsidTr="00451F92">
        <w:trPr>
          <w:trHeight w:val="737"/>
        </w:trPr>
        <w:tc>
          <w:tcPr>
            <w:tcW w:w="288" w:type="pct"/>
            <w:tcBorders>
              <w:top w:val="single" w:sz="4" w:space="0" w:color="auto"/>
              <w:bottom w:val="single" w:sz="4" w:space="0" w:color="auto"/>
            </w:tcBorders>
            <w:vAlign w:val="center"/>
          </w:tcPr>
          <w:p w14:paraId="440CB8ED"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Cyrl-RS"/>
              </w:rPr>
              <w:t>1</w:t>
            </w:r>
            <w:r w:rsidRPr="00855398">
              <w:rPr>
                <w:rFonts w:ascii="Arial Narrow" w:hAnsi="Arial Narrow" w:cs="Times New Roman"/>
                <w:sz w:val="22"/>
                <w:lang w:val="sr-Latn-RS"/>
              </w:rPr>
              <w:t>1</w:t>
            </w:r>
            <w:r w:rsidRPr="00855398">
              <w:rPr>
                <w:rFonts w:ascii="Arial Narrow" w:hAnsi="Arial Narrow" w:cs="Times New Roman"/>
                <w:sz w:val="22"/>
                <w:lang w:val="sr-Cyrl-RS"/>
              </w:rPr>
              <w:t>.</w:t>
            </w:r>
          </w:p>
        </w:tc>
        <w:tc>
          <w:tcPr>
            <w:tcW w:w="1635" w:type="pct"/>
            <w:tcBorders>
              <w:top w:val="single" w:sz="4" w:space="0" w:color="auto"/>
              <w:bottom w:val="single" w:sz="4" w:space="0" w:color="auto"/>
            </w:tcBorders>
            <w:vAlign w:val="center"/>
          </w:tcPr>
          <w:p w14:paraId="371F3D21" w14:textId="77777777" w:rsidR="00E50814" w:rsidRPr="00855398" w:rsidRDefault="00E50814" w:rsidP="00451F92">
            <w:pPr>
              <w:jc w:val="center"/>
              <w:rPr>
                <w:rFonts w:ascii="Arial Narrow" w:hAnsi="Arial Narrow"/>
                <w:sz w:val="22"/>
                <w:lang w:val="sr-Cyrl-RS"/>
              </w:rPr>
            </w:pPr>
            <w:r w:rsidRPr="00855398">
              <w:rPr>
                <w:rFonts w:ascii="Arial Narrow" w:hAnsi="Arial Narrow" w:cs="Arial"/>
                <w:noProof/>
                <w:sz w:val="22"/>
                <w:lang w:val="sr-Cyrl-RS"/>
              </w:rPr>
              <w:t>ЈП "Електропривреда Србије", Београд,  Огранак "ТЕНТ", Железнички транспорт</w:t>
            </w:r>
          </w:p>
        </w:tc>
        <w:tc>
          <w:tcPr>
            <w:tcW w:w="869" w:type="pct"/>
            <w:tcBorders>
              <w:top w:val="single" w:sz="4" w:space="0" w:color="auto"/>
              <w:bottom w:val="single" w:sz="4" w:space="0" w:color="auto"/>
            </w:tcBorders>
            <w:vAlign w:val="center"/>
          </w:tcPr>
          <w:p w14:paraId="4478FD72" w14:textId="77777777" w:rsidR="00E50814" w:rsidRPr="00855398" w:rsidRDefault="00E50814" w:rsidP="00451F92">
            <w:pPr>
              <w:jc w:val="center"/>
              <w:rPr>
                <w:rFonts w:ascii="Arial Narrow" w:hAnsi="Arial Narrow" w:cs="Arial"/>
                <w:sz w:val="22"/>
              </w:rPr>
            </w:pPr>
            <w:r w:rsidRPr="00855398">
              <w:rPr>
                <w:rFonts w:ascii="Arial Narrow" w:hAnsi="Arial Narrow" w:cs="Arial"/>
                <w:sz w:val="22"/>
              </w:rPr>
              <w:t>21.08.2018.</w:t>
            </w:r>
          </w:p>
        </w:tc>
        <w:tc>
          <w:tcPr>
            <w:tcW w:w="960" w:type="pct"/>
            <w:tcBorders>
              <w:top w:val="single" w:sz="4" w:space="0" w:color="auto"/>
              <w:bottom w:val="single" w:sz="4" w:space="0" w:color="auto"/>
            </w:tcBorders>
            <w:vAlign w:val="center"/>
          </w:tcPr>
          <w:p w14:paraId="709FCBD0" w14:textId="77777777" w:rsidR="00E50814" w:rsidRPr="00855398" w:rsidRDefault="00E50814" w:rsidP="00451F92">
            <w:pPr>
              <w:jc w:val="center"/>
              <w:rPr>
                <w:rFonts w:ascii="Arial Narrow" w:hAnsi="Arial Narrow" w:cs="Arial"/>
                <w:sz w:val="22"/>
              </w:rPr>
            </w:pPr>
            <w:r w:rsidRPr="00855398">
              <w:rPr>
                <w:rFonts w:ascii="Arial Narrow" w:hAnsi="Arial Narrow" w:cs="Arial"/>
                <w:sz w:val="22"/>
              </w:rPr>
              <w:t>20.08.2023.</w:t>
            </w:r>
          </w:p>
        </w:tc>
        <w:tc>
          <w:tcPr>
            <w:tcW w:w="1248" w:type="pct"/>
            <w:tcBorders>
              <w:top w:val="single" w:sz="4" w:space="0" w:color="auto"/>
              <w:bottom w:val="single" w:sz="4" w:space="0" w:color="auto"/>
            </w:tcBorders>
            <w:vAlign w:val="center"/>
          </w:tcPr>
          <w:p w14:paraId="3D5ADCC1" w14:textId="77777777" w:rsidR="00E50814" w:rsidRPr="00855398" w:rsidRDefault="00E50814" w:rsidP="00451F92">
            <w:pPr>
              <w:jc w:val="center"/>
              <w:rPr>
                <w:rFonts w:ascii="Arial Narrow" w:hAnsi="Arial Narrow" w:cs="Arial"/>
                <w:sz w:val="22"/>
              </w:rPr>
            </w:pPr>
            <w:r w:rsidRPr="00855398">
              <w:rPr>
                <w:rFonts w:ascii="Arial Narrow" w:hAnsi="Arial Narrow" w:cs="Arial"/>
                <w:sz w:val="22"/>
              </w:rPr>
              <w:t>RS1120180003</w:t>
            </w:r>
          </w:p>
        </w:tc>
      </w:tr>
      <w:tr w:rsidR="00E50814" w:rsidRPr="00173918" w14:paraId="62649ADD" w14:textId="77777777" w:rsidTr="00451F92">
        <w:trPr>
          <w:trHeight w:val="737"/>
        </w:trPr>
        <w:tc>
          <w:tcPr>
            <w:tcW w:w="288" w:type="pct"/>
            <w:tcBorders>
              <w:top w:val="single" w:sz="4" w:space="0" w:color="auto"/>
              <w:bottom w:val="single" w:sz="4" w:space="0" w:color="auto"/>
            </w:tcBorders>
            <w:vAlign w:val="center"/>
          </w:tcPr>
          <w:p w14:paraId="10563B37" w14:textId="77777777" w:rsidR="00E50814" w:rsidRPr="00855398" w:rsidRDefault="00E50814" w:rsidP="00451F92">
            <w:pPr>
              <w:jc w:val="center"/>
              <w:rPr>
                <w:rFonts w:ascii="Arial Narrow" w:hAnsi="Arial Narrow" w:cs="Times New Roman"/>
                <w:sz w:val="22"/>
                <w:lang w:val="sr-Latn-RS"/>
              </w:rPr>
            </w:pPr>
            <w:r w:rsidRPr="00855398">
              <w:rPr>
                <w:rFonts w:ascii="Arial Narrow" w:hAnsi="Arial Narrow" w:cs="Times New Roman"/>
                <w:sz w:val="22"/>
                <w:lang w:val="sr-Latn-RS"/>
              </w:rPr>
              <w:t>12.</w:t>
            </w:r>
          </w:p>
        </w:tc>
        <w:tc>
          <w:tcPr>
            <w:tcW w:w="1635" w:type="pct"/>
            <w:tcBorders>
              <w:top w:val="single" w:sz="4" w:space="0" w:color="auto"/>
              <w:bottom w:val="single" w:sz="4" w:space="0" w:color="auto"/>
            </w:tcBorders>
            <w:vAlign w:val="center"/>
          </w:tcPr>
          <w:p w14:paraId="572A5B83" w14:textId="77777777" w:rsidR="00E50814" w:rsidRPr="00855398" w:rsidRDefault="00E50814" w:rsidP="00451F92">
            <w:pPr>
              <w:jc w:val="center"/>
              <w:rPr>
                <w:rFonts w:ascii="Arial Narrow" w:hAnsi="Arial Narrow" w:cs="Arial"/>
                <w:noProof/>
                <w:sz w:val="22"/>
                <w:lang w:val="sr-Cyrl-RS"/>
              </w:rPr>
            </w:pPr>
            <w:r w:rsidRPr="00855398">
              <w:rPr>
                <w:rFonts w:ascii="Arial Narrow" w:hAnsi="Arial Narrow" w:cs="Arial"/>
                <w:noProof/>
                <w:sz w:val="22"/>
                <w:lang w:val="sr-Cyrl-RS"/>
              </w:rPr>
              <w:t>OBL Logistic DOO BEOGRAD - Novi Beograd</w:t>
            </w:r>
          </w:p>
        </w:tc>
        <w:tc>
          <w:tcPr>
            <w:tcW w:w="869" w:type="pct"/>
            <w:tcBorders>
              <w:top w:val="single" w:sz="4" w:space="0" w:color="auto"/>
              <w:bottom w:val="single" w:sz="4" w:space="0" w:color="auto"/>
            </w:tcBorders>
            <w:vAlign w:val="center"/>
          </w:tcPr>
          <w:p w14:paraId="0F0582B7" w14:textId="77777777" w:rsidR="00E50814" w:rsidRPr="00855398" w:rsidRDefault="00E50814" w:rsidP="00451F92">
            <w:pPr>
              <w:jc w:val="center"/>
              <w:rPr>
                <w:rFonts w:ascii="Arial Narrow" w:hAnsi="Arial Narrow" w:cs="Arial"/>
                <w:sz w:val="22"/>
              </w:rPr>
            </w:pPr>
            <w:r w:rsidRPr="00855398">
              <w:rPr>
                <w:rFonts w:ascii="Arial Narrow" w:hAnsi="Arial Narrow" w:cs="Arial"/>
                <w:sz w:val="22"/>
              </w:rPr>
              <w:t>2</w:t>
            </w:r>
            <w:r w:rsidRPr="00855398">
              <w:rPr>
                <w:rFonts w:ascii="Arial Narrow" w:hAnsi="Arial Narrow" w:cs="Arial"/>
                <w:sz w:val="22"/>
                <w:lang w:val="sr-Cyrl-RS"/>
              </w:rPr>
              <w:t>1</w:t>
            </w:r>
            <w:r w:rsidRPr="00855398">
              <w:rPr>
                <w:rFonts w:ascii="Arial Narrow" w:hAnsi="Arial Narrow" w:cs="Arial"/>
                <w:sz w:val="22"/>
              </w:rPr>
              <w:t>.12.2018.</w:t>
            </w:r>
          </w:p>
        </w:tc>
        <w:tc>
          <w:tcPr>
            <w:tcW w:w="960" w:type="pct"/>
            <w:tcBorders>
              <w:top w:val="single" w:sz="4" w:space="0" w:color="auto"/>
              <w:bottom w:val="single" w:sz="4" w:space="0" w:color="auto"/>
            </w:tcBorders>
            <w:vAlign w:val="center"/>
          </w:tcPr>
          <w:p w14:paraId="61745CF4" w14:textId="77777777" w:rsidR="00E50814" w:rsidRPr="00855398" w:rsidRDefault="00E50814" w:rsidP="00451F92">
            <w:pPr>
              <w:jc w:val="center"/>
              <w:rPr>
                <w:rFonts w:ascii="Arial Narrow" w:hAnsi="Arial Narrow" w:cs="Arial"/>
                <w:sz w:val="22"/>
              </w:rPr>
            </w:pPr>
            <w:r w:rsidRPr="00855398">
              <w:rPr>
                <w:rFonts w:ascii="Arial Narrow" w:hAnsi="Arial Narrow" w:cs="Arial"/>
                <w:sz w:val="22"/>
              </w:rPr>
              <w:t>20.12.2023.</w:t>
            </w:r>
          </w:p>
        </w:tc>
        <w:tc>
          <w:tcPr>
            <w:tcW w:w="1248" w:type="pct"/>
            <w:tcBorders>
              <w:top w:val="single" w:sz="4" w:space="0" w:color="auto"/>
              <w:bottom w:val="single" w:sz="4" w:space="0" w:color="auto"/>
            </w:tcBorders>
            <w:vAlign w:val="center"/>
          </w:tcPr>
          <w:p w14:paraId="481ED881" w14:textId="77777777" w:rsidR="00E50814" w:rsidRPr="00855398" w:rsidRDefault="00E50814" w:rsidP="00451F92">
            <w:pPr>
              <w:jc w:val="center"/>
              <w:rPr>
                <w:rFonts w:ascii="Arial Narrow" w:hAnsi="Arial Narrow" w:cs="Arial"/>
                <w:sz w:val="22"/>
              </w:rPr>
            </w:pPr>
            <w:r w:rsidRPr="00855398">
              <w:rPr>
                <w:rFonts w:ascii="Arial Narrow" w:hAnsi="Arial Narrow" w:cs="Arial"/>
                <w:sz w:val="22"/>
              </w:rPr>
              <w:t>RS1120180004</w:t>
            </w:r>
          </w:p>
        </w:tc>
      </w:tr>
      <w:tr w:rsidR="00E50814" w:rsidRPr="00173918" w14:paraId="23CEF76C" w14:textId="77777777" w:rsidTr="00451F92">
        <w:trPr>
          <w:trHeight w:val="737"/>
        </w:trPr>
        <w:tc>
          <w:tcPr>
            <w:tcW w:w="288" w:type="pct"/>
            <w:tcBorders>
              <w:top w:val="single" w:sz="4" w:space="0" w:color="auto"/>
              <w:bottom w:val="single" w:sz="4" w:space="0" w:color="auto"/>
            </w:tcBorders>
            <w:vAlign w:val="center"/>
          </w:tcPr>
          <w:p w14:paraId="4895ED7F" w14:textId="77777777" w:rsidR="00E50814" w:rsidRPr="00855398" w:rsidRDefault="00E50814" w:rsidP="00451F92">
            <w:pPr>
              <w:jc w:val="center"/>
              <w:rPr>
                <w:rFonts w:ascii="Arial Narrow" w:hAnsi="Arial Narrow" w:cs="Times New Roman"/>
                <w:sz w:val="22"/>
                <w:lang w:val="sr-Latn-RS"/>
              </w:rPr>
            </w:pPr>
            <w:r w:rsidRPr="00855398">
              <w:rPr>
                <w:rFonts w:ascii="Arial Narrow" w:hAnsi="Arial Narrow" w:cs="Times New Roman"/>
                <w:sz w:val="22"/>
                <w:lang w:val="sr-Latn-RS"/>
              </w:rPr>
              <w:t>13.</w:t>
            </w:r>
          </w:p>
        </w:tc>
        <w:tc>
          <w:tcPr>
            <w:tcW w:w="1635" w:type="pct"/>
            <w:tcBorders>
              <w:top w:val="single" w:sz="4" w:space="0" w:color="auto"/>
              <w:bottom w:val="single" w:sz="4" w:space="0" w:color="auto"/>
            </w:tcBorders>
            <w:vAlign w:val="center"/>
          </w:tcPr>
          <w:p w14:paraId="3AC4F97A" w14:textId="77777777" w:rsidR="00E50814" w:rsidRPr="00855398" w:rsidRDefault="00E50814" w:rsidP="00451F92">
            <w:pPr>
              <w:jc w:val="center"/>
              <w:rPr>
                <w:rFonts w:ascii="Arial Narrow" w:hAnsi="Arial Narrow" w:cs="Arial"/>
                <w:noProof/>
                <w:sz w:val="22"/>
                <w:lang w:val="sr-Latn-RS"/>
              </w:rPr>
            </w:pPr>
            <w:r w:rsidRPr="00855398">
              <w:rPr>
                <w:rFonts w:ascii="Arial Narrow" w:hAnsi="Arial Narrow" w:cs="Arial"/>
                <w:noProof/>
                <w:sz w:val="22"/>
                <w:lang w:val="sr-Cyrl-RS"/>
              </w:rPr>
              <w:t>АТМ БГ ДОО БЕОГРАД - Нови Београд</w:t>
            </w:r>
          </w:p>
        </w:tc>
        <w:tc>
          <w:tcPr>
            <w:tcW w:w="869" w:type="pct"/>
            <w:tcBorders>
              <w:top w:val="single" w:sz="4" w:space="0" w:color="auto"/>
              <w:bottom w:val="single" w:sz="4" w:space="0" w:color="auto"/>
            </w:tcBorders>
            <w:vAlign w:val="center"/>
          </w:tcPr>
          <w:p w14:paraId="31A39D14" w14:textId="77777777" w:rsidR="00E50814" w:rsidRPr="00855398" w:rsidRDefault="00E50814" w:rsidP="00451F92">
            <w:pPr>
              <w:jc w:val="center"/>
              <w:rPr>
                <w:rFonts w:ascii="Arial Narrow" w:hAnsi="Arial Narrow" w:cs="Arial"/>
                <w:color w:val="000000"/>
                <w:sz w:val="22"/>
              </w:rPr>
            </w:pPr>
            <w:r w:rsidRPr="00855398">
              <w:rPr>
                <w:rFonts w:ascii="Arial Narrow" w:hAnsi="Arial Narrow" w:cs="Arial"/>
                <w:color w:val="000000"/>
                <w:sz w:val="22"/>
              </w:rPr>
              <w:t>16.01.2019.</w:t>
            </w:r>
          </w:p>
        </w:tc>
        <w:tc>
          <w:tcPr>
            <w:tcW w:w="960" w:type="pct"/>
            <w:tcBorders>
              <w:top w:val="single" w:sz="4" w:space="0" w:color="auto"/>
              <w:bottom w:val="single" w:sz="4" w:space="0" w:color="auto"/>
            </w:tcBorders>
            <w:vAlign w:val="center"/>
          </w:tcPr>
          <w:p w14:paraId="6CCDE759" w14:textId="77777777" w:rsidR="00E50814" w:rsidRPr="00855398" w:rsidRDefault="00E50814" w:rsidP="00451F92">
            <w:pPr>
              <w:jc w:val="center"/>
              <w:rPr>
                <w:rFonts w:ascii="Arial Narrow" w:hAnsi="Arial Narrow" w:cs="Arial"/>
                <w:color w:val="000000"/>
                <w:sz w:val="22"/>
              </w:rPr>
            </w:pPr>
            <w:r w:rsidRPr="00855398">
              <w:rPr>
                <w:rFonts w:ascii="Arial Narrow" w:hAnsi="Arial Narrow" w:cs="Arial"/>
                <w:color w:val="000000"/>
                <w:sz w:val="22"/>
              </w:rPr>
              <w:t>15.01.2024.</w:t>
            </w:r>
          </w:p>
        </w:tc>
        <w:tc>
          <w:tcPr>
            <w:tcW w:w="1248" w:type="pct"/>
            <w:tcBorders>
              <w:top w:val="single" w:sz="4" w:space="0" w:color="auto"/>
              <w:bottom w:val="single" w:sz="4" w:space="0" w:color="auto"/>
            </w:tcBorders>
            <w:vAlign w:val="center"/>
          </w:tcPr>
          <w:p w14:paraId="32312E6E" w14:textId="77777777" w:rsidR="00E50814" w:rsidRPr="00855398" w:rsidRDefault="00E50814" w:rsidP="00451F92">
            <w:pPr>
              <w:jc w:val="center"/>
              <w:rPr>
                <w:rFonts w:ascii="Arial Narrow" w:hAnsi="Arial Narrow" w:cs="Arial"/>
                <w:sz w:val="22"/>
              </w:rPr>
            </w:pPr>
            <w:r w:rsidRPr="00855398">
              <w:rPr>
                <w:rFonts w:ascii="Arial Narrow" w:hAnsi="Arial Narrow" w:cs="Arial"/>
                <w:sz w:val="22"/>
              </w:rPr>
              <w:t>RS1120190001</w:t>
            </w:r>
          </w:p>
        </w:tc>
      </w:tr>
      <w:tr w:rsidR="00E50814" w:rsidRPr="00173918" w14:paraId="2968AD24" w14:textId="77777777" w:rsidTr="00451F92">
        <w:trPr>
          <w:trHeight w:val="737"/>
        </w:trPr>
        <w:tc>
          <w:tcPr>
            <w:tcW w:w="288" w:type="pct"/>
            <w:tcBorders>
              <w:top w:val="single" w:sz="4" w:space="0" w:color="auto"/>
              <w:bottom w:val="single" w:sz="4" w:space="0" w:color="auto"/>
            </w:tcBorders>
            <w:vAlign w:val="center"/>
          </w:tcPr>
          <w:p w14:paraId="55F6AC52" w14:textId="77777777" w:rsidR="00E50814" w:rsidRPr="00855398" w:rsidRDefault="00E50814" w:rsidP="00451F92">
            <w:pPr>
              <w:jc w:val="center"/>
              <w:rPr>
                <w:rFonts w:ascii="Arial Narrow" w:hAnsi="Arial Narrow" w:cs="Times New Roman"/>
                <w:sz w:val="22"/>
                <w:lang w:val="sr-Latn-RS"/>
              </w:rPr>
            </w:pPr>
            <w:r w:rsidRPr="00855398">
              <w:rPr>
                <w:rFonts w:ascii="Arial Narrow" w:hAnsi="Arial Narrow" w:cs="Times New Roman"/>
                <w:sz w:val="22"/>
                <w:lang w:val="sr-Latn-RS"/>
              </w:rPr>
              <w:t>14.</w:t>
            </w:r>
          </w:p>
        </w:tc>
        <w:tc>
          <w:tcPr>
            <w:tcW w:w="1635" w:type="pct"/>
            <w:tcBorders>
              <w:top w:val="single" w:sz="4" w:space="0" w:color="auto"/>
              <w:bottom w:val="single" w:sz="4" w:space="0" w:color="auto"/>
            </w:tcBorders>
            <w:vAlign w:val="center"/>
          </w:tcPr>
          <w:p w14:paraId="733DA791" w14:textId="77777777" w:rsidR="00E50814" w:rsidRPr="00855398" w:rsidRDefault="00E50814" w:rsidP="00451F92">
            <w:pPr>
              <w:jc w:val="center"/>
              <w:rPr>
                <w:rFonts w:ascii="Arial Narrow" w:hAnsi="Arial Narrow" w:cs="Arial"/>
                <w:noProof/>
                <w:sz w:val="22"/>
                <w:lang w:val="sr-Cyrl-RS"/>
              </w:rPr>
            </w:pPr>
            <w:r w:rsidRPr="00855398">
              <w:rPr>
                <w:rFonts w:ascii="Arial Narrow" w:hAnsi="Arial Narrow" w:cs="Arial"/>
                <w:noProof/>
                <w:sz w:val="22"/>
                <w:lang w:val="sr-Cyrl-RS"/>
              </w:rPr>
              <w:t xml:space="preserve">Локотранс д.о.о. </w:t>
            </w:r>
          </w:p>
          <w:p w14:paraId="1F526774" w14:textId="77777777" w:rsidR="00E50814" w:rsidRPr="00855398" w:rsidRDefault="00E50814" w:rsidP="00451F92">
            <w:pPr>
              <w:jc w:val="center"/>
              <w:rPr>
                <w:rFonts w:ascii="Arial Narrow" w:hAnsi="Arial Narrow" w:cs="Arial"/>
                <w:noProof/>
                <w:sz w:val="22"/>
                <w:lang w:val="sr-Latn-RS"/>
              </w:rPr>
            </w:pPr>
            <w:r w:rsidRPr="00855398">
              <w:rPr>
                <w:rFonts w:ascii="Arial Narrow" w:hAnsi="Arial Narrow" w:cs="Arial"/>
                <w:noProof/>
                <w:sz w:val="22"/>
                <w:lang w:val="sr-Cyrl-RS"/>
              </w:rPr>
              <w:t>Суботица</w:t>
            </w:r>
          </w:p>
        </w:tc>
        <w:tc>
          <w:tcPr>
            <w:tcW w:w="869" w:type="pct"/>
            <w:tcBorders>
              <w:top w:val="single" w:sz="4" w:space="0" w:color="auto"/>
              <w:bottom w:val="single" w:sz="4" w:space="0" w:color="auto"/>
            </w:tcBorders>
            <w:vAlign w:val="center"/>
          </w:tcPr>
          <w:p w14:paraId="375797B2" w14:textId="77777777" w:rsidR="00E50814" w:rsidRPr="00855398" w:rsidRDefault="00E50814" w:rsidP="00451F92">
            <w:pPr>
              <w:jc w:val="center"/>
              <w:rPr>
                <w:rFonts w:ascii="Arial Narrow" w:hAnsi="Arial Narrow" w:cs="Arial"/>
                <w:color w:val="000000"/>
                <w:sz w:val="22"/>
              </w:rPr>
            </w:pPr>
            <w:r w:rsidRPr="00855398">
              <w:rPr>
                <w:rFonts w:ascii="Arial Narrow" w:hAnsi="Arial Narrow" w:cs="Arial"/>
                <w:color w:val="000000"/>
                <w:sz w:val="22"/>
              </w:rPr>
              <w:t>1</w:t>
            </w:r>
            <w:r w:rsidRPr="00855398">
              <w:rPr>
                <w:rFonts w:ascii="Arial Narrow" w:hAnsi="Arial Narrow" w:cs="Arial"/>
                <w:color w:val="000000"/>
                <w:sz w:val="22"/>
                <w:lang w:val="sr-Cyrl-RS"/>
              </w:rPr>
              <w:t>4</w:t>
            </w:r>
            <w:r w:rsidRPr="00855398">
              <w:rPr>
                <w:rFonts w:ascii="Arial Narrow" w:hAnsi="Arial Narrow" w:cs="Arial"/>
                <w:color w:val="000000"/>
                <w:sz w:val="22"/>
              </w:rPr>
              <w:t>.02.2019.</w:t>
            </w:r>
          </w:p>
        </w:tc>
        <w:tc>
          <w:tcPr>
            <w:tcW w:w="960" w:type="pct"/>
            <w:tcBorders>
              <w:top w:val="single" w:sz="4" w:space="0" w:color="auto"/>
              <w:bottom w:val="single" w:sz="4" w:space="0" w:color="auto"/>
            </w:tcBorders>
            <w:vAlign w:val="center"/>
          </w:tcPr>
          <w:p w14:paraId="3663573D" w14:textId="77777777" w:rsidR="00E50814" w:rsidRPr="00855398" w:rsidRDefault="00E50814" w:rsidP="00451F92">
            <w:pPr>
              <w:jc w:val="center"/>
              <w:rPr>
                <w:rFonts w:ascii="Arial Narrow" w:hAnsi="Arial Narrow" w:cs="Arial"/>
                <w:color w:val="000000"/>
                <w:sz w:val="22"/>
              </w:rPr>
            </w:pPr>
            <w:r w:rsidRPr="00855398">
              <w:rPr>
                <w:rFonts w:ascii="Arial Narrow" w:hAnsi="Arial Narrow" w:cs="Arial"/>
                <w:color w:val="000000"/>
                <w:sz w:val="22"/>
              </w:rPr>
              <w:t>13.02.2024.</w:t>
            </w:r>
          </w:p>
        </w:tc>
        <w:tc>
          <w:tcPr>
            <w:tcW w:w="1248" w:type="pct"/>
            <w:tcBorders>
              <w:top w:val="single" w:sz="4" w:space="0" w:color="auto"/>
              <w:bottom w:val="single" w:sz="4" w:space="0" w:color="auto"/>
            </w:tcBorders>
            <w:vAlign w:val="center"/>
          </w:tcPr>
          <w:p w14:paraId="1C169541" w14:textId="77777777" w:rsidR="00E50814" w:rsidRPr="00855398" w:rsidRDefault="00E50814" w:rsidP="00451F92">
            <w:pPr>
              <w:jc w:val="center"/>
              <w:rPr>
                <w:rFonts w:ascii="Arial Narrow" w:hAnsi="Arial Narrow" w:cs="Arial"/>
                <w:sz w:val="22"/>
              </w:rPr>
            </w:pPr>
            <w:r w:rsidRPr="00855398">
              <w:rPr>
                <w:rFonts w:ascii="Arial Narrow" w:hAnsi="Arial Narrow" w:cs="Arial"/>
                <w:sz w:val="22"/>
              </w:rPr>
              <w:t>RS1120190002</w:t>
            </w:r>
          </w:p>
        </w:tc>
      </w:tr>
      <w:tr w:rsidR="00E50814" w:rsidRPr="00173918" w14:paraId="7A19DB6B" w14:textId="77777777" w:rsidTr="00451F92">
        <w:trPr>
          <w:trHeight w:val="737"/>
        </w:trPr>
        <w:tc>
          <w:tcPr>
            <w:tcW w:w="288" w:type="pct"/>
            <w:tcBorders>
              <w:top w:val="single" w:sz="4" w:space="0" w:color="auto"/>
              <w:bottom w:val="single" w:sz="4" w:space="0" w:color="auto"/>
            </w:tcBorders>
            <w:vAlign w:val="center"/>
          </w:tcPr>
          <w:p w14:paraId="2FC6FF58" w14:textId="77777777" w:rsidR="00E50814" w:rsidRPr="00855398" w:rsidRDefault="00E50814" w:rsidP="00451F92">
            <w:pPr>
              <w:jc w:val="center"/>
              <w:rPr>
                <w:rFonts w:ascii="Arial Narrow" w:hAnsi="Arial Narrow" w:cs="Times New Roman"/>
                <w:sz w:val="22"/>
                <w:lang w:val="sr-Latn-RS"/>
              </w:rPr>
            </w:pPr>
            <w:r w:rsidRPr="00855398">
              <w:rPr>
                <w:rFonts w:ascii="Arial Narrow" w:hAnsi="Arial Narrow" w:cs="Times New Roman"/>
                <w:sz w:val="22"/>
                <w:lang w:val="sr-Latn-RS"/>
              </w:rPr>
              <w:t>15.</w:t>
            </w:r>
          </w:p>
        </w:tc>
        <w:tc>
          <w:tcPr>
            <w:tcW w:w="1635" w:type="pct"/>
            <w:tcBorders>
              <w:top w:val="single" w:sz="4" w:space="0" w:color="auto"/>
              <w:bottom w:val="single" w:sz="4" w:space="0" w:color="auto"/>
            </w:tcBorders>
            <w:vAlign w:val="center"/>
          </w:tcPr>
          <w:p w14:paraId="003E8E77" w14:textId="77777777" w:rsidR="00E50814" w:rsidRPr="00855398" w:rsidRDefault="00E50814" w:rsidP="00451F92">
            <w:pPr>
              <w:jc w:val="center"/>
              <w:rPr>
                <w:rFonts w:ascii="Arial Narrow" w:hAnsi="Arial Narrow" w:cs="Arial"/>
                <w:noProof/>
                <w:sz w:val="22"/>
                <w:lang w:val="sr-Cyrl-RS"/>
              </w:rPr>
            </w:pPr>
            <w:r w:rsidRPr="00855398">
              <w:rPr>
                <w:rFonts w:ascii="Arial Narrow" w:hAnsi="Arial Narrow" w:cs="Arial"/>
                <w:noProof/>
                <w:sz w:val="22"/>
                <w:lang w:val="sr-Cyrl-RS"/>
              </w:rPr>
              <w:t>TRANSAGENT OPERATOR DOO BEOGRAD</w:t>
            </w:r>
          </w:p>
        </w:tc>
        <w:tc>
          <w:tcPr>
            <w:tcW w:w="869" w:type="pct"/>
            <w:tcBorders>
              <w:top w:val="single" w:sz="4" w:space="0" w:color="auto"/>
              <w:bottom w:val="single" w:sz="4" w:space="0" w:color="auto"/>
            </w:tcBorders>
            <w:vAlign w:val="center"/>
          </w:tcPr>
          <w:p w14:paraId="7AEC273F" w14:textId="77777777" w:rsidR="00E50814" w:rsidRPr="00855398" w:rsidRDefault="00E50814" w:rsidP="00451F92">
            <w:pPr>
              <w:jc w:val="center"/>
              <w:rPr>
                <w:rFonts w:ascii="Arial Narrow" w:hAnsi="Arial Narrow" w:cs="Arial"/>
                <w:color w:val="000000"/>
                <w:sz w:val="22"/>
              </w:rPr>
            </w:pPr>
            <w:r w:rsidRPr="00855398">
              <w:rPr>
                <w:rFonts w:ascii="Arial Narrow" w:hAnsi="Arial Narrow" w:cs="Arial"/>
                <w:color w:val="000000"/>
                <w:sz w:val="22"/>
              </w:rPr>
              <w:t>23.05.2019.</w:t>
            </w:r>
          </w:p>
        </w:tc>
        <w:tc>
          <w:tcPr>
            <w:tcW w:w="960" w:type="pct"/>
            <w:tcBorders>
              <w:top w:val="single" w:sz="4" w:space="0" w:color="auto"/>
              <w:bottom w:val="single" w:sz="4" w:space="0" w:color="auto"/>
            </w:tcBorders>
            <w:vAlign w:val="center"/>
          </w:tcPr>
          <w:p w14:paraId="50AA88AF" w14:textId="77777777" w:rsidR="00E50814" w:rsidRPr="00855398" w:rsidRDefault="00E50814" w:rsidP="00451F92">
            <w:pPr>
              <w:jc w:val="center"/>
              <w:rPr>
                <w:rFonts w:ascii="Arial Narrow" w:hAnsi="Arial Narrow" w:cs="Arial"/>
                <w:color w:val="000000"/>
                <w:sz w:val="22"/>
              </w:rPr>
            </w:pPr>
            <w:r w:rsidRPr="00855398">
              <w:rPr>
                <w:rFonts w:ascii="Arial Narrow" w:hAnsi="Arial Narrow" w:cs="Arial"/>
                <w:color w:val="000000"/>
                <w:sz w:val="22"/>
              </w:rPr>
              <w:t>22.05.2024.</w:t>
            </w:r>
          </w:p>
        </w:tc>
        <w:tc>
          <w:tcPr>
            <w:tcW w:w="1248" w:type="pct"/>
            <w:tcBorders>
              <w:top w:val="single" w:sz="4" w:space="0" w:color="auto"/>
              <w:bottom w:val="single" w:sz="4" w:space="0" w:color="auto"/>
            </w:tcBorders>
            <w:vAlign w:val="center"/>
          </w:tcPr>
          <w:p w14:paraId="394A7FE9" w14:textId="77777777" w:rsidR="00E50814" w:rsidRPr="00855398" w:rsidRDefault="00E50814" w:rsidP="00451F92">
            <w:pPr>
              <w:jc w:val="center"/>
              <w:rPr>
                <w:rFonts w:ascii="Arial Narrow" w:hAnsi="Arial Narrow" w:cs="Arial"/>
                <w:sz w:val="22"/>
              </w:rPr>
            </w:pPr>
            <w:r w:rsidRPr="00855398">
              <w:rPr>
                <w:rFonts w:ascii="Arial Narrow" w:hAnsi="Arial Narrow" w:cs="Arial"/>
                <w:sz w:val="22"/>
              </w:rPr>
              <w:t>RS1120190003</w:t>
            </w:r>
          </w:p>
        </w:tc>
      </w:tr>
      <w:tr w:rsidR="00E50814" w:rsidRPr="00173918" w14:paraId="78505AC1" w14:textId="77777777" w:rsidTr="00451F92">
        <w:trPr>
          <w:trHeight w:val="737"/>
        </w:trPr>
        <w:tc>
          <w:tcPr>
            <w:tcW w:w="288" w:type="pct"/>
            <w:tcBorders>
              <w:top w:val="single" w:sz="4" w:space="0" w:color="auto"/>
            </w:tcBorders>
            <w:vAlign w:val="center"/>
          </w:tcPr>
          <w:p w14:paraId="4D03868A" w14:textId="77777777" w:rsidR="00E50814" w:rsidRPr="00855398" w:rsidRDefault="00E50814" w:rsidP="00451F92">
            <w:pPr>
              <w:jc w:val="center"/>
              <w:rPr>
                <w:rFonts w:ascii="Arial Narrow" w:hAnsi="Arial Narrow" w:cs="Times New Roman"/>
                <w:sz w:val="22"/>
                <w:lang w:val="sr-Latn-RS"/>
              </w:rPr>
            </w:pPr>
            <w:r w:rsidRPr="00855398">
              <w:rPr>
                <w:rFonts w:ascii="Arial Narrow" w:hAnsi="Arial Narrow" w:cs="Times New Roman"/>
                <w:sz w:val="22"/>
                <w:lang w:val="sr-Latn-RS"/>
              </w:rPr>
              <w:t>16.</w:t>
            </w:r>
          </w:p>
        </w:tc>
        <w:tc>
          <w:tcPr>
            <w:tcW w:w="1635" w:type="pct"/>
            <w:tcBorders>
              <w:top w:val="single" w:sz="4" w:space="0" w:color="auto"/>
            </w:tcBorders>
            <w:vAlign w:val="center"/>
          </w:tcPr>
          <w:p w14:paraId="1B4D40EA" w14:textId="77777777" w:rsidR="00E50814" w:rsidRPr="00855398" w:rsidRDefault="00E50814" w:rsidP="00451F92">
            <w:pPr>
              <w:jc w:val="center"/>
              <w:rPr>
                <w:rFonts w:ascii="Arial Narrow" w:hAnsi="Arial Narrow" w:cs="Arial"/>
                <w:noProof/>
                <w:sz w:val="22"/>
                <w:lang w:val="sr-Latn-RS"/>
              </w:rPr>
            </w:pPr>
            <w:r w:rsidRPr="00855398">
              <w:rPr>
                <w:rFonts w:ascii="Arial Narrow" w:hAnsi="Arial Narrow" w:cs="Arial"/>
                <w:noProof/>
                <w:sz w:val="22"/>
                <w:lang w:val="sr-Latn-RS"/>
              </w:rPr>
              <w:t>EURORAIL LOGISTIC DOO</w:t>
            </w:r>
          </w:p>
          <w:p w14:paraId="7DC0103E" w14:textId="77777777" w:rsidR="00E50814" w:rsidRPr="00855398" w:rsidRDefault="00E50814" w:rsidP="00451F92">
            <w:pPr>
              <w:jc w:val="center"/>
              <w:rPr>
                <w:rFonts w:ascii="Arial Narrow" w:hAnsi="Arial Narrow" w:cs="Arial"/>
                <w:noProof/>
                <w:sz w:val="22"/>
                <w:lang w:val="sr-Latn-RS"/>
              </w:rPr>
            </w:pPr>
            <w:r w:rsidRPr="00855398">
              <w:rPr>
                <w:rFonts w:ascii="Arial Narrow" w:hAnsi="Arial Narrow" w:cs="Arial"/>
                <w:noProof/>
                <w:sz w:val="22"/>
                <w:lang w:val="sr-Latn-RS"/>
              </w:rPr>
              <w:t>BEOGRAD</w:t>
            </w:r>
          </w:p>
        </w:tc>
        <w:tc>
          <w:tcPr>
            <w:tcW w:w="869" w:type="pct"/>
            <w:tcBorders>
              <w:top w:val="single" w:sz="4" w:space="0" w:color="auto"/>
            </w:tcBorders>
            <w:vAlign w:val="center"/>
          </w:tcPr>
          <w:p w14:paraId="4C3C266A" w14:textId="77777777" w:rsidR="00E50814" w:rsidRPr="00855398" w:rsidRDefault="00E50814" w:rsidP="00451F92">
            <w:pPr>
              <w:jc w:val="center"/>
              <w:rPr>
                <w:rFonts w:ascii="Arial Narrow" w:hAnsi="Arial Narrow" w:cs="Arial"/>
                <w:color w:val="000000"/>
                <w:sz w:val="22"/>
              </w:rPr>
            </w:pPr>
            <w:r w:rsidRPr="00855398">
              <w:rPr>
                <w:rFonts w:ascii="Arial Narrow" w:hAnsi="Arial Narrow" w:cs="Arial"/>
                <w:color w:val="000000"/>
                <w:sz w:val="22"/>
              </w:rPr>
              <w:t>28.08.2019.</w:t>
            </w:r>
          </w:p>
        </w:tc>
        <w:tc>
          <w:tcPr>
            <w:tcW w:w="960" w:type="pct"/>
            <w:tcBorders>
              <w:top w:val="single" w:sz="4" w:space="0" w:color="auto"/>
            </w:tcBorders>
            <w:vAlign w:val="center"/>
          </w:tcPr>
          <w:p w14:paraId="3A9A8F25" w14:textId="77777777" w:rsidR="00E50814" w:rsidRPr="00855398" w:rsidRDefault="00E50814" w:rsidP="00451F92">
            <w:pPr>
              <w:jc w:val="center"/>
              <w:rPr>
                <w:rFonts w:ascii="Arial Narrow" w:hAnsi="Arial Narrow" w:cs="Arial"/>
                <w:color w:val="000000"/>
                <w:sz w:val="22"/>
              </w:rPr>
            </w:pPr>
            <w:r w:rsidRPr="00855398">
              <w:rPr>
                <w:rFonts w:ascii="Arial Narrow" w:hAnsi="Arial Narrow" w:cs="Arial"/>
                <w:color w:val="000000"/>
                <w:sz w:val="22"/>
              </w:rPr>
              <w:t>27.08.2024.</w:t>
            </w:r>
          </w:p>
        </w:tc>
        <w:tc>
          <w:tcPr>
            <w:tcW w:w="1248" w:type="pct"/>
            <w:tcBorders>
              <w:top w:val="single" w:sz="4" w:space="0" w:color="auto"/>
            </w:tcBorders>
            <w:vAlign w:val="center"/>
          </w:tcPr>
          <w:p w14:paraId="567241BA" w14:textId="77777777" w:rsidR="00E50814" w:rsidRPr="00855398" w:rsidRDefault="00E50814" w:rsidP="00451F92">
            <w:pPr>
              <w:jc w:val="center"/>
              <w:rPr>
                <w:rFonts w:ascii="Arial Narrow" w:hAnsi="Arial Narrow" w:cs="Arial"/>
                <w:sz w:val="22"/>
              </w:rPr>
            </w:pPr>
            <w:r w:rsidRPr="00855398">
              <w:rPr>
                <w:rFonts w:ascii="Arial Narrow" w:hAnsi="Arial Narrow" w:cs="Arial"/>
                <w:sz w:val="22"/>
              </w:rPr>
              <w:t>RS1120190004</w:t>
            </w:r>
          </w:p>
        </w:tc>
      </w:tr>
    </w:tbl>
    <w:p w14:paraId="3DB68451" w14:textId="77777777" w:rsidR="00E50814" w:rsidRDefault="00E50814" w:rsidP="00E50814">
      <w:pPr>
        <w:rPr>
          <w:lang w:val="sr-Cyrl-CS"/>
        </w:rPr>
      </w:pPr>
    </w:p>
    <w:p w14:paraId="1DFEE7FA" w14:textId="77777777" w:rsidR="00855398" w:rsidRDefault="00855398" w:rsidP="00E50814">
      <w:pPr>
        <w:rPr>
          <w:lang w:val="sr-Cyrl-CS"/>
        </w:rPr>
      </w:pPr>
    </w:p>
    <w:p w14:paraId="57161F69" w14:textId="77777777" w:rsidR="00855398" w:rsidRDefault="00855398" w:rsidP="00E50814">
      <w:pPr>
        <w:rPr>
          <w:lang w:val="sr-Cyrl-CS"/>
        </w:rPr>
      </w:pPr>
    </w:p>
    <w:p w14:paraId="06BFE4D3" w14:textId="77777777" w:rsidR="00E50814" w:rsidRPr="001974D4" w:rsidRDefault="00E50814" w:rsidP="001974D4">
      <w:pPr>
        <w:pStyle w:val="Heading3"/>
        <w:numPr>
          <w:ilvl w:val="0"/>
          <w:numId w:val="0"/>
        </w:numPr>
        <w:spacing w:before="120" w:after="120"/>
        <w:jc w:val="left"/>
        <w:rPr>
          <w:b/>
          <w:i w:val="0"/>
          <w:lang w:val="sr-Cyrl-RS"/>
        </w:rPr>
      </w:pPr>
      <w:bookmarkStart w:id="72" w:name="_Toc52281104"/>
      <w:r w:rsidRPr="001974D4">
        <w:rPr>
          <w:b/>
          <w:i w:val="0"/>
          <w:lang w:val="sr-Cyrl-RS"/>
        </w:rPr>
        <w:t>Сертификати о безбедности за превоз, део – Б, домаћи превозници</w:t>
      </w:r>
      <w:bookmarkEnd w:id="72"/>
    </w:p>
    <w:p w14:paraId="0ABA38CA" w14:textId="77777777" w:rsidR="00E50814" w:rsidRDefault="00E50814" w:rsidP="00E50814">
      <w:pPr>
        <w:spacing w:before="120"/>
        <w:rPr>
          <w:rFonts w:cs="Arial"/>
          <w:color w:val="000000" w:themeColor="text1"/>
          <w:szCs w:val="24"/>
          <w:lang w:val="sr-Cyrl-RS"/>
        </w:rPr>
      </w:pPr>
      <w:r>
        <w:rPr>
          <w:rFonts w:cs="Arial"/>
          <w:color w:val="000000" w:themeColor="text1"/>
          <w:szCs w:val="24"/>
          <w:lang w:val="sr-Cyrl-RS"/>
        </w:rPr>
        <w:t xml:space="preserve">Укупан број издатих сертификата о безбедности за превоз, део – Б: </w:t>
      </w:r>
      <w:r>
        <w:rPr>
          <w:rFonts w:cs="Arial"/>
          <w:b/>
          <w:color w:val="000000" w:themeColor="text1"/>
          <w:szCs w:val="24"/>
          <w:lang w:val="sr-Cyrl-RS"/>
        </w:rPr>
        <w:t>12</w:t>
      </w:r>
    </w:p>
    <w:p w14:paraId="25215176" w14:textId="461A7700" w:rsidR="00E50814" w:rsidRDefault="00E50814" w:rsidP="00E50814">
      <w:pPr>
        <w:spacing w:before="120"/>
        <w:rPr>
          <w:rFonts w:cs="Arial"/>
          <w:color w:val="000000" w:themeColor="text1"/>
          <w:szCs w:val="24"/>
          <w:lang w:val="sr-Cyrl-RS"/>
        </w:rPr>
      </w:pPr>
      <w:r>
        <w:rPr>
          <w:rFonts w:cs="Arial"/>
          <w:color w:val="000000" w:themeColor="text1"/>
          <w:szCs w:val="24"/>
          <w:lang w:val="sr-Cyrl-RS"/>
        </w:rPr>
        <w:t>Број издатих сертификата о безбедности за превоз, део – Б, у 2019. год</w:t>
      </w:r>
      <w:r w:rsidR="00244857">
        <w:rPr>
          <w:rFonts w:cs="Arial"/>
          <w:color w:val="000000" w:themeColor="text1"/>
          <w:szCs w:val="24"/>
          <w:lang w:val="sr-Cyrl-RS"/>
        </w:rPr>
        <w:t>ини</w:t>
      </w:r>
      <w:r>
        <w:rPr>
          <w:rFonts w:cs="Arial"/>
          <w:color w:val="000000" w:themeColor="text1"/>
          <w:szCs w:val="24"/>
          <w:lang w:val="sr-Cyrl-RS"/>
        </w:rPr>
        <w:t xml:space="preserve">: </w:t>
      </w:r>
      <w:r>
        <w:rPr>
          <w:rFonts w:cs="Arial"/>
          <w:b/>
          <w:color w:val="000000" w:themeColor="text1"/>
          <w:szCs w:val="24"/>
          <w:lang w:val="sr-Cyrl-RS"/>
        </w:rPr>
        <w:t>3</w:t>
      </w:r>
    </w:p>
    <w:p w14:paraId="0A3ED890" w14:textId="77777777" w:rsidR="00E50814" w:rsidRDefault="00E50814" w:rsidP="00E50814">
      <w:pPr>
        <w:spacing w:before="120"/>
        <w:rPr>
          <w:rFonts w:cs="Arial"/>
          <w:color w:val="000000" w:themeColor="text1"/>
          <w:szCs w:val="24"/>
          <w:lang w:val="sr-Cyrl-RS"/>
        </w:rPr>
      </w:pPr>
      <w:r>
        <w:rPr>
          <w:rFonts w:cs="Arial"/>
          <w:color w:val="000000" w:themeColor="text1"/>
          <w:szCs w:val="24"/>
          <w:lang w:val="sr-Cyrl-RS"/>
        </w:rPr>
        <w:t xml:space="preserve">Укупан број одузетих сертификата о безбедности за превоз, део – Б: </w:t>
      </w:r>
      <w:r w:rsidRPr="0038769D">
        <w:rPr>
          <w:rFonts w:cs="Arial"/>
          <w:b/>
          <w:color w:val="000000" w:themeColor="text1"/>
          <w:szCs w:val="24"/>
          <w:lang w:val="sr-Cyrl-RS"/>
        </w:rPr>
        <w:t>1</w:t>
      </w:r>
    </w:p>
    <w:p w14:paraId="2806C4BC" w14:textId="77777777" w:rsidR="00E50814" w:rsidRDefault="00E50814" w:rsidP="00E50814">
      <w:pPr>
        <w:spacing w:before="120"/>
        <w:rPr>
          <w:rFonts w:cs="Arial"/>
          <w:b/>
          <w:color w:val="000000" w:themeColor="text1"/>
          <w:szCs w:val="24"/>
          <w:lang w:val="sr-Cyrl-RS"/>
        </w:rPr>
      </w:pPr>
      <w:r>
        <w:rPr>
          <w:rFonts w:cs="Arial"/>
          <w:color w:val="000000" w:themeColor="text1"/>
          <w:szCs w:val="24"/>
          <w:lang w:val="sr-Cyrl-RS"/>
        </w:rPr>
        <w:t>Број одузетих сертификата о безбедности за превоз, део – Б, у 2019.год</w:t>
      </w:r>
      <w:r w:rsidR="00244857">
        <w:rPr>
          <w:rFonts w:cs="Arial"/>
          <w:color w:val="000000" w:themeColor="text1"/>
          <w:szCs w:val="24"/>
          <w:lang w:val="sr-Cyrl-RS"/>
        </w:rPr>
        <w:t>ини</w:t>
      </w:r>
      <w:r>
        <w:rPr>
          <w:rFonts w:cs="Arial"/>
          <w:color w:val="000000" w:themeColor="text1"/>
          <w:szCs w:val="24"/>
          <w:lang w:val="sr-Cyrl-RS"/>
        </w:rPr>
        <w:t xml:space="preserve">: </w:t>
      </w:r>
      <w:r w:rsidRPr="0038769D">
        <w:rPr>
          <w:rFonts w:cs="Arial"/>
          <w:b/>
          <w:color w:val="000000" w:themeColor="text1"/>
          <w:szCs w:val="24"/>
          <w:lang w:val="sr-Cyrl-RS"/>
        </w:rPr>
        <w:t>1</w:t>
      </w:r>
    </w:p>
    <w:p w14:paraId="26B63185" w14:textId="77777777" w:rsidR="00E50814" w:rsidRDefault="00E50814" w:rsidP="00E50814">
      <w:pPr>
        <w:spacing w:before="120" w:after="240"/>
        <w:rPr>
          <w:rFonts w:cs="Arial"/>
          <w:color w:val="000000" w:themeColor="text1"/>
          <w:szCs w:val="24"/>
          <w:lang w:val="sr-Cyrl-RS"/>
        </w:rPr>
      </w:pPr>
      <w:r>
        <w:rPr>
          <w:rFonts w:cs="Arial"/>
          <w:color w:val="000000" w:themeColor="text1"/>
          <w:szCs w:val="24"/>
          <w:lang w:val="sr-Cyrl-RS"/>
        </w:rPr>
        <w:t>До сада није било обнављања, ажурирања нити ревидирања сертификата о безбедности за превоз део – Б.</w:t>
      </w:r>
    </w:p>
    <w:tbl>
      <w:tblPr>
        <w:tblStyle w:val="TableGrid"/>
        <w:tblW w:w="5000" w:type="pct"/>
        <w:tblLook w:val="04A0" w:firstRow="1" w:lastRow="0" w:firstColumn="1" w:lastColumn="0" w:noHBand="0" w:noVBand="1"/>
      </w:tblPr>
      <w:tblGrid>
        <w:gridCol w:w="520"/>
        <w:gridCol w:w="2948"/>
        <w:gridCol w:w="1567"/>
        <w:gridCol w:w="1731"/>
        <w:gridCol w:w="2250"/>
      </w:tblGrid>
      <w:tr w:rsidR="00E50814" w:rsidRPr="00681D17" w14:paraId="50B7D3E6" w14:textId="77777777" w:rsidTr="00451F92">
        <w:trPr>
          <w:tblHeader/>
        </w:trPr>
        <w:tc>
          <w:tcPr>
            <w:tcW w:w="288" w:type="pct"/>
            <w:tcBorders>
              <w:bottom w:val="double" w:sz="4" w:space="0" w:color="auto"/>
            </w:tcBorders>
            <w:shd w:val="clear" w:color="auto" w:fill="D9D9D9" w:themeFill="background1" w:themeFillShade="D9"/>
            <w:vAlign w:val="center"/>
          </w:tcPr>
          <w:p w14:paraId="36969143"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Cyrl-RS"/>
              </w:rPr>
              <w:t>Р. бр.</w:t>
            </w:r>
          </w:p>
        </w:tc>
        <w:tc>
          <w:tcPr>
            <w:tcW w:w="1635" w:type="pct"/>
            <w:tcBorders>
              <w:bottom w:val="double" w:sz="4" w:space="0" w:color="auto"/>
            </w:tcBorders>
            <w:shd w:val="clear" w:color="auto" w:fill="D9D9D9" w:themeFill="background1" w:themeFillShade="D9"/>
            <w:vAlign w:val="center"/>
          </w:tcPr>
          <w:p w14:paraId="494F77EE"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Cyrl-RS"/>
              </w:rPr>
              <w:t>Носилац исправе</w:t>
            </w:r>
          </w:p>
        </w:tc>
        <w:tc>
          <w:tcPr>
            <w:tcW w:w="869" w:type="pct"/>
            <w:tcBorders>
              <w:bottom w:val="double" w:sz="4" w:space="0" w:color="auto"/>
            </w:tcBorders>
            <w:shd w:val="clear" w:color="auto" w:fill="D9D9D9" w:themeFill="background1" w:themeFillShade="D9"/>
            <w:vAlign w:val="center"/>
          </w:tcPr>
          <w:p w14:paraId="08B8AEF8"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Cyrl-RS"/>
              </w:rPr>
              <w:t>Датум издавања</w:t>
            </w:r>
          </w:p>
        </w:tc>
        <w:tc>
          <w:tcPr>
            <w:tcW w:w="960" w:type="pct"/>
            <w:tcBorders>
              <w:bottom w:val="double" w:sz="4" w:space="0" w:color="auto"/>
            </w:tcBorders>
            <w:shd w:val="clear" w:color="auto" w:fill="D9D9D9" w:themeFill="background1" w:themeFillShade="D9"/>
            <w:vAlign w:val="center"/>
          </w:tcPr>
          <w:p w14:paraId="301D1AD7"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Cyrl-RS"/>
              </w:rPr>
              <w:t>Рок важења</w:t>
            </w:r>
          </w:p>
        </w:tc>
        <w:tc>
          <w:tcPr>
            <w:tcW w:w="1248" w:type="pct"/>
            <w:tcBorders>
              <w:bottom w:val="double" w:sz="4" w:space="0" w:color="auto"/>
            </w:tcBorders>
            <w:shd w:val="clear" w:color="auto" w:fill="D9D9D9" w:themeFill="background1" w:themeFillShade="D9"/>
            <w:vAlign w:val="center"/>
          </w:tcPr>
          <w:p w14:paraId="679B6D2A"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Latn-RS"/>
              </w:rPr>
              <w:t>EIN</w:t>
            </w:r>
            <w:r w:rsidRPr="00855398">
              <w:rPr>
                <w:rFonts w:ascii="Arial Narrow" w:hAnsi="Arial Narrow" w:cs="Times New Roman"/>
                <w:sz w:val="22"/>
                <w:lang w:val="sr-Cyrl-RS"/>
              </w:rPr>
              <w:t xml:space="preserve"> део Б</w:t>
            </w:r>
          </w:p>
        </w:tc>
      </w:tr>
      <w:tr w:rsidR="00E50814" w:rsidRPr="00173918" w14:paraId="6FCC55A2" w14:textId="77777777" w:rsidTr="00451F92">
        <w:trPr>
          <w:trHeight w:val="737"/>
        </w:trPr>
        <w:tc>
          <w:tcPr>
            <w:tcW w:w="288" w:type="pct"/>
            <w:tcBorders>
              <w:top w:val="double" w:sz="4" w:space="0" w:color="auto"/>
              <w:bottom w:val="single" w:sz="4" w:space="0" w:color="auto"/>
            </w:tcBorders>
            <w:vAlign w:val="center"/>
          </w:tcPr>
          <w:p w14:paraId="3749111F"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Cyrl-RS"/>
              </w:rPr>
              <w:t>1.</w:t>
            </w:r>
          </w:p>
        </w:tc>
        <w:tc>
          <w:tcPr>
            <w:tcW w:w="1635" w:type="pct"/>
            <w:tcBorders>
              <w:top w:val="double" w:sz="4" w:space="0" w:color="auto"/>
              <w:bottom w:val="single" w:sz="4" w:space="0" w:color="auto"/>
            </w:tcBorders>
            <w:vAlign w:val="center"/>
          </w:tcPr>
          <w:p w14:paraId="0922A1B0" w14:textId="77777777" w:rsidR="00E50814" w:rsidRPr="00855398" w:rsidRDefault="00E50814" w:rsidP="00451F92">
            <w:pPr>
              <w:jc w:val="center"/>
              <w:rPr>
                <w:rFonts w:ascii="Arial Narrow" w:hAnsi="Arial Narrow" w:cs="Arial"/>
                <w:noProof/>
                <w:sz w:val="22"/>
                <w:lang w:val="sr-Cyrl-RS"/>
              </w:rPr>
            </w:pPr>
            <w:r w:rsidRPr="00855398">
              <w:rPr>
                <w:rFonts w:ascii="Arial Narrow" w:hAnsi="Arial Narrow" w:cs="Arial"/>
                <w:noProof/>
                <w:sz w:val="22"/>
                <w:lang w:val="sr-Cyrl-RS"/>
              </w:rPr>
              <w:t>Србија Карго а.д.</w:t>
            </w:r>
            <w:r w:rsidR="00244857">
              <w:rPr>
                <w:rFonts w:ascii="Arial Narrow" w:hAnsi="Arial Narrow" w:cs="Arial"/>
                <w:noProof/>
                <w:sz w:val="22"/>
                <w:lang w:val="sr-Cyrl-RS"/>
              </w:rPr>
              <w:t xml:space="preserve"> Београд</w:t>
            </w:r>
          </w:p>
        </w:tc>
        <w:tc>
          <w:tcPr>
            <w:tcW w:w="869" w:type="pct"/>
            <w:tcBorders>
              <w:top w:val="double" w:sz="4" w:space="0" w:color="auto"/>
              <w:bottom w:val="single" w:sz="4" w:space="0" w:color="auto"/>
            </w:tcBorders>
            <w:vAlign w:val="center"/>
          </w:tcPr>
          <w:p w14:paraId="10A1A519" w14:textId="77777777" w:rsidR="00E50814" w:rsidRPr="00855398" w:rsidRDefault="00E50814" w:rsidP="00451F92">
            <w:pPr>
              <w:jc w:val="center"/>
              <w:rPr>
                <w:rFonts w:ascii="Arial Narrow" w:hAnsi="Arial Narrow" w:cs="Arial"/>
                <w:sz w:val="22"/>
              </w:rPr>
            </w:pPr>
            <w:r w:rsidRPr="00855398">
              <w:rPr>
                <w:rFonts w:ascii="Arial Narrow" w:hAnsi="Arial Narrow" w:cs="Arial"/>
                <w:sz w:val="22"/>
              </w:rPr>
              <w:t>1</w:t>
            </w:r>
            <w:r w:rsidRPr="00855398">
              <w:rPr>
                <w:rFonts w:ascii="Arial Narrow" w:hAnsi="Arial Narrow" w:cs="Arial"/>
                <w:sz w:val="22"/>
                <w:lang w:val="sr-Cyrl-RS"/>
              </w:rPr>
              <w:t>4</w:t>
            </w:r>
            <w:r w:rsidRPr="00855398">
              <w:rPr>
                <w:rFonts w:ascii="Arial Narrow" w:hAnsi="Arial Narrow" w:cs="Arial"/>
                <w:sz w:val="22"/>
              </w:rPr>
              <w:t>.10.2016.</w:t>
            </w:r>
          </w:p>
        </w:tc>
        <w:tc>
          <w:tcPr>
            <w:tcW w:w="960" w:type="pct"/>
            <w:tcBorders>
              <w:top w:val="double" w:sz="4" w:space="0" w:color="auto"/>
              <w:bottom w:val="single" w:sz="4" w:space="0" w:color="auto"/>
            </w:tcBorders>
            <w:vAlign w:val="center"/>
          </w:tcPr>
          <w:p w14:paraId="2447607D" w14:textId="77777777" w:rsidR="00E50814" w:rsidRPr="00855398" w:rsidRDefault="00E50814" w:rsidP="00451F92">
            <w:pPr>
              <w:jc w:val="center"/>
              <w:rPr>
                <w:rFonts w:ascii="Arial Narrow" w:hAnsi="Arial Narrow" w:cs="Arial"/>
                <w:sz w:val="22"/>
              </w:rPr>
            </w:pPr>
            <w:r w:rsidRPr="00855398">
              <w:rPr>
                <w:rFonts w:ascii="Arial Narrow" w:hAnsi="Arial Narrow" w:cs="Arial"/>
                <w:sz w:val="22"/>
              </w:rPr>
              <w:t>13.10.2021.</w:t>
            </w:r>
          </w:p>
        </w:tc>
        <w:tc>
          <w:tcPr>
            <w:tcW w:w="1248" w:type="pct"/>
            <w:tcBorders>
              <w:top w:val="double" w:sz="4" w:space="0" w:color="auto"/>
              <w:bottom w:val="single" w:sz="4" w:space="0" w:color="auto"/>
            </w:tcBorders>
            <w:vAlign w:val="center"/>
          </w:tcPr>
          <w:p w14:paraId="614D5BEC" w14:textId="77777777" w:rsidR="00E50814" w:rsidRPr="00855398" w:rsidRDefault="00E50814" w:rsidP="00451F92">
            <w:pPr>
              <w:jc w:val="center"/>
              <w:rPr>
                <w:rFonts w:ascii="Arial Narrow" w:hAnsi="Arial Narrow" w:cs="Arial"/>
                <w:color w:val="000000"/>
                <w:sz w:val="22"/>
              </w:rPr>
            </w:pPr>
            <w:r w:rsidRPr="00855398">
              <w:rPr>
                <w:rFonts w:ascii="Arial Narrow" w:hAnsi="Arial Narrow" w:cs="Arial"/>
                <w:color w:val="000000"/>
                <w:sz w:val="22"/>
              </w:rPr>
              <w:t>RS1220160001</w:t>
            </w:r>
          </w:p>
        </w:tc>
      </w:tr>
      <w:tr w:rsidR="00E50814" w:rsidRPr="00173918" w14:paraId="08681305" w14:textId="77777777" w:rsidTr="00451F92">
        <w:trPr>
          <w:trHeight w:val="737"/>
        </w:trPr>
        <w:tc>
          <w:tcPr>
            <w:tcW w:w="288" w:type="pct"/>
            <w:tcBorders>
              <w:top w:val="single" w:sz="4" w:space="0" w:color="auto"/>
              <w:bottom w:val="single" w:sz="4" w:space="0" w:color="auto"/>
            </w:tcBorders>
            <w:vAlign w:val="center"/>
          </w:tcPr>
          <w:p w14:paraId="0CFE0D15" w14:textId="77777777" w:rsidR="00E50814" w:rsidRPr="00855398" w:rsidRDefault="00E50814" w:rsidP="00451F92">
            <w:pPr>
              <w:jc w:val="center"/>
              <w:rPr>
                <w:rFonts w:ascii="Arial Narrow" w:hAnsi="Arial Narrow" w:cs="Times New Roman"/>
                <w:noProof/>
                <w:sz w:val="22"/>
                <w:lang w:val="sr-Latn-CS"/>
              </w:rPr>
            </w:pPr>
            <w:r w:rsidRPr="00855398">
              <w:rPr>
                <w:rFonts w:ascii="Arial Narrow" w:hAnsi="Arial Narrow" w:cs="Times New Roman"/>
                <w:noProof/>
                <w:sz w:val="22"/>
                <w:lang w:val="sr-Latn-CS"/>
              </w:rPr>
              <w:t>2.</w:t>
            </w:r>
          </w:p>
        </w:tc>
        <w:tc>
          <w:tcPr>
            <w:tcW w:w="1635" w:type="pct"/>
            <w:tcBorders>
              <w:top w:val="single" w:sz="4" w:space="0" w:color="auto"/>
              <w:bottom w:val="single" w:sz="4" w:space="0" w:color="auto"/>
            </w:tcBorders>
            <w:vAlign w:val="center"/>
          </w:tcPr>
          <w:p w14:paraId="0948A165" w14:textId="77777777" w:rsidR="00E50814" w:rsidRPr="00855398" w:rsidRDefault="00E50814" w:rsidP="00451F92">
            <w:pPr>
              <w:jc w:val="center"/>
              <w:rPr>
                <w:rFonts w:ascii="Arial Narrow" w:hAnsi="Arial Narrow" w:cs="Arial"/>
                <w:noProof/>
                <w:sz w:val="22"/>
                <w:lang w:val="sr-Cyrl-RS"/>
              </w:rPr>
            </w:pPr>
            <w:r w:rsidRPr="00855398">
              <w:rPr>
                <w:rFonts w:ascii="Arial Narrow" w:hAnsi="Arial Narrow" w:cs="Arial"/>
                <w:noProof/>
                <w:sz w:val="22"/>
                <w:lang w:val="sr-Cyrl-RS"/>
              </w:rPr>
              <w:t>Србија Воз а.д.</w:t>
            </w:r>
            <w:r w:rsidR="00244857">
              <w:rPr>
                <w:rFonts w:ascii="Arial Narrow" w:hAnsi="Arial Narrow" w:cs="Arial"/>
                <w:noProof/>
                <w:sz w:val="22"/>
                <w:lang w:val="sr-Cyrl-RS"/>
              </w:rPr>
              <w:t xml:space="preserve"> Београд</w:t>
            </w:r>
          </w:p>
        </w:tc>
        <w:tc>
          <w:tcPr>
            <w:tcW w:w="869" w:type="pct"/>
            <w:tcBorders>
              <w:top w:val="single" w:sz="4" w:space="0" w:color="auto"/>
              <w:bottom w:val="single" w:sz="4" w:space="0" w:color="auto"/>
            </w:tcBorders>
            <w:vAlign w:val="center"/>
          </w:tcPr>
          <w:p w14:paraId="42644D19" w14:textId="77777777" w:rsidR="00E50814" w:rsidRPr="00855398" w:rsidRDefault="00E50814" w:rsidP="00451F92">
            <w:pPr>
              <w:jc w:val="center"/>
              <w:rPr>
                <w:rFonts w:ascii="Arial Narrow" w:hAnsi="Arial Narrow" w:cs="Arial"/>
                <w:sz w:val="22"/>
              </w:rPr>
            </w:pPr>
            <w:r w:rsidRPr="00855398">
              <w:rPr>
                <w:rFonts w:ascii="Arial Narrow" w:hAnsi="Arial Narrow" w:cs="Arial"/>
                <w:sz w:val="22"/>
              </w:rPr>
              <w:t>27.10.2016.</w:t>
            </w:r>
          </w:p>
        </w:tc>
        <w:tc>
          <w:tcPr>
            <w:tcW w:w="960" w:type="pct"/>
            <w:tcBorders>
              <w:top w:val="single" w:sz="4" w:space="0" w:color="auto"/>
              <w:bottom w:val="single" w:sz="4" w:space="0" w:color="auto"/>
            </w:tcBorders>
            <w:vAlign w:val="center"/>
          </w:tcPr>
          <w:p w14:paraId="1CEE94C5" w14:textId="77777777" w:rsidR="00E50814" w:rsidRPr="00855398" w:rsidRDefault="00E50814" w:rsidP="00451F92">
            <w:pPr>
              <w:jc w:val="center"/>
              <w:rPr>
                <w:rFonts w:ascii="Arial Narrow" w:hAnsi="Arial Narrow" w:cs="Arial"/>
                <w:sz w:val="22"/>
              </w:rPr>
            </w:pPr>
            <w:r w:rsidRPr="00855398">
              <w:rPr>
                <w:rFonts w:ascii="Arial Narrow" w:hAnsi="Arial Narrow" w:cs="Arial"/>
                <w:sz w:val="22"/>
              </w:rPr>
              <w:t>26.10.2021.</w:t>
            </w:r>
          </w:p>
        </w:tc>
        <w:tc>
          <w:tcPr>
            <w:tcW w:w="1248" w:type="pct"/>
            <w:tcBorders>
              <w:top w:val="single" w:sz="4" w:space="0" w:color="auto"/>
              <w:bottom w:val="single" w:sz="4" w:space="0" w:color="auto"/>
            </w:tcBorders>
            <w:vAlign w:val="center"/>
          </w:tcPr>
          <w:p w14:paraId="07CE177F" w14:textId="77777777" w:rsidR="00E50814" w:rsidRPr="00855398" w:rsidRDefault="00E50814" w:rsidP="00451F92">
            <w:pPr>
              <w:jc w:val="center"/>
              <w:rPr>
                <w:rFonts w:ascii="Arial Narrow" w:hAnsi="Arial Narrow" w:cs="Arial"/>
                <w:color w:val="000000"/>
                <w:sz w:val="22"/>
              </w:rPr>
            </w:pPr>
            <w:r w:rsidRPr="00855398">
              <w:rPr>
                <w:rFonts w:ascii="Arial Narrow" w:hAnsi="Arial Narrow" w:cs="Arial"/>
                <w:color w:val="000000"/>
                <w:sz w:val="22"/>
              </w:rPr>
              <w:t>RS1220160002</w:t>
            </w:r>
          </w:p>
        </w:tc>
      </w:tr>
      <w:tr w:rsidR="00E50814" w:rsidRPr="00173918" w14:paraId="5809C650" w14:textId="77777777" w:rsidTr="00451F92">
        <w:trPr>
          <w:trHeight w:val="737"/>
        </w:trPr>
        <w:tc>
          <w:tcPr>
            <w:tcW w:w="288" w:type="pct"/>
            <w:tcBorders>
              <w:top w:val="single" w:sz="4" w:space="0" w:color="auto"/>
              <w:bottom w:val="single" w:sz="4" w:space="0" w:color="auto"/>
            </w:tcBorders>
            <w:vAlign w:val="center"/>
          </w:tcPr>
          <w:p w14:paraId="1BAE5CEB" w14:textId="77777777" w:rsidR="00E50814" w:rsidRPr="00855398" w:rsidRDefault="00E50814" w:rsidP="00451F92">
            <w:pPr>
              <w:jc w:val="center"/>
              <w:rPr>
                <w:rFonts w:ascii="Arial Narrow" w:hAnsi="Arial Narrow" w:cs="Times New Roman"/>
                <w:noProof/>
                <w:sz w:val="22"/>
                <w:lang w:val="sr-Latn-CS"/>
              </w:rPr>
            </w:pPr>
            <w:r w:rsidRPr="00855398">
              <w:rPr>
                <w:rFonts w:ascii="Arial Narrow" w:hAnsi="Arial Narrow" w:cs="Times New Roman"/>
                <w:noProof/>
                <w:sz w:val="22"/>
                <w:lang w:val="sr-Latn-CS"/>
              </w:rPr>
              <w:t>3.</w:t>
            </w:r>
          </w:p>
        </w:tc>
        <w:tc>
          <w:tcPr>
            <w:tcW w:w="1635" w:type="pct"/>
            <w:tcBorders>
              <w:top w:val="single" w:sz="4" w:space="0" w:color="auto"/>
              <w:bottom w:val="single" w:sz="4" w:space="0" w:color="auto"/>
            </w:tcBorders>
            <w:vAlign w:val="center"/>
          </w:tcPr>
          <w:p w14:paraId="0B2F5C65" w14:textId="43A41E77" w:rsidR="00E50814" w:rsidRPr="00855398" w:rsidRDefault="00E50814" w:rsidP="00451F92">
            <w:pPr>
              <w:jc w:val="center"/>
              <w:rPr>
                <w:rFonts w:ascii="Arial Narrow" w:hAnsi="Arial Narrow" w:cs="Arial"/>
                <w:noProof/>
                <w:sz w:val="22"/>
                <w:lang w:val="sr-Cyrl-RS"/>
              </w:rPr>
            </w:pPr>
            <w:r w:rsidRPr="00855398">
              <w:rPr>
                <w:rFonts w:ascii="Arial Narrow" w:hAnsi="Arial Narrow" w:cs="Arial"/>
                <w:noProof/>
                <w:sz w:val="22"/>
                <w:lang w:val="sr-Cyrl-RS"/>
              </w:rPr>
              <w:t xml:space="preserve">Комбиновани превоз </w:t>
            </w:r>
            <w:r w:rsidR="00244857">
              <w:rPr>
                <w:rFonts w:ascii="Arial Narrow" w:hAnsi="Arial Narrow" w:cs="Arial"/>
                <w:noProof/>
                <w:sz w:val="22"/>
                <w:lang w:val="sr-Cyrl-RS"/>
              </w:rPr>
              <w:t>доо Прокупље</w:t>
            </w:r>
          </w:p>
        </w:tc>
        <w:tc>
          <w:tcPr>
            <w:tcW w:w="869" w:type="pct"/>
            <w:tcBorders>
              <w:top w:val="single" w:sz="4" w:space="0" w:color="auto"/>
              <w:bottom w:val="single" w:sz="4" w:space="0" w:color="auto"/>
            </w:tcBorders>
            <w:vAlign w:val="center"/>
          </w:tcPr>
          <w:p w14:paraId="32F84AEF" w14:textId="77777777" w:rsidR="00E50814" w:rsidRPr="00855398" w:rsidRDefault="00E50814" w:rsidP="00451F92">
            <w:pPr>
              <w:jc w:val="center"/>
              <w:rPr>
                <w:rFonts w:ascii="Arial Narrow" w:hAnsi="Arial Narrow" w:cs="Arial"/>
                <w:color w:val="000000"/>
                <w:sz w:val="22"/>
              </w:rPr>
            </w:pPr>
            <w:r w:rsidRPr="00855398">
              <w:rPr>
                <w:rFonts w:ascii="Arial Narrow" w:hAnsi="Arial Narrow" w:cs="Arial"/>
                <w:color w:val="000000"/>
                <w:sz w:val="22"/>
              </w:rPr>
              <w:t>10.02.2017.</w:t>
            </w:r>
          </w:p>
        </w:tc>
        <w:tc>
          <w:tcPr>
            <w:tcW w:w="960" w:type="pct"/>
            <w:tcBorders>
              <w:top w:val="single" w:sz="4" w:space="0" w:color="auto"/>
              <w:bottom w:val="single" w:sz="4" w:space="0" w:color="auto"/>
            </w:tcBorders>
            <w:vAlign w:val="center"/>
          </w:tcPr>
          <w:p w14:paraId="7A5F8E29" w14:textId="77777777" w:rsidR="00E50814" w:rsidRPr="00855398" w:rsidRDefault="00E50814" w:rsidP="00451F92">
            <w:pPr>
              <w:jc w:val="center"/>
              <w:rPr>
                <w:rFonts w:ascii="Arial Narrow" w:hAnsi="Arial Narrow" w:cs="Arial"/>
                <w:color w:val="000000"/>
                <w:sz w:val="22"/>
              </w:rPr>
            </w:pPr>
            <w:r w:rsidRPr="00855398">
              <w:rPr>
                <w:rFonts w:ascii="Arial Narrow" w:hAnsi="Arial Narrow" w:cs="Arial"/>
                <w:color w:val="000000"/>
                <w:sz w:val="22"/>
              </w:rPr>
              <w:t>09.02.2022.</w:t>
            </w:r>
          </w:p>
        </w:tc>
        <w:tc>
          <w:tcPr>
            <w:tcW w:w="1248" w:type="pct"/>
            <w:tcBorders>
              <w:top w:val="single" w:sz="4" w:space="0" w:color="auto"/>
              <w:bottom w:val="single" w:sz="4" w:space="0" w:color="auto"/>
            </w:tcBorders>
            <w:vAlign w:val="center"/>
          </w:tcPr>
          <w:p w14:paraId="3EDDA4D8" w14:textId="77777777" w:rsidR="00E50814" w:rsidRPr="00855398" w:rsidRDefault="00E50814" w:rsidP="00451F92">
            <w:pPr>
              <w:jc w:val="center"/>
              <w:rPr>
                <w:rFonts w:ascii="Arial Narrow" w:hAnsi="Arial Narrow" w:cs="Arial"/>
                <w:sz w:val="22"/>
              </w:rPr>
            </w:pPr>
            <w:r w:rsidRPr="00855398">
              <w:rPr>
                <w:rFonts w:ascii="Arial Narrow" w:hAnsi="Arial Narrow" w:cs="Arial"/>
                <w:sz w:val="22"/>
              </w:rPr>
              <w:t>RS1220170001</w:t>
            </w:r>
          </w:p>
        </w:tc>
      </w:tr>
      <w:tr w:rsidR="00E50814" w:rsidRPr="00173918" w14:paraId="5D571FC1" w14:textId="77777777" w:rsidTr="00451F92">
        <w:trPr>
          <w:trHeight w:val="737"/>
        </w:trPr>
        <w:tc>
          <w:tcPr>
            <w:tcW w:w="288" w:type="pct"/>
            <w:tcBorders>
              <w:top w:val="single" w:sz="4" w:space="0" w:color="auto"/>
              <w:bottom w:val="single" w:sz="4" w:space="0" w:color="auto"/>
            </w:tcBorders>
            <w:vAlign w:val="center"/>
          </w:tcPr>
          <w:p w14:paraId="0A09CEB9"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Cyrl-RS"/>
              </w:rPr>
              <w:t>4.</w:t>
            </w:r>
          </w:p>
        </w:tc>
        <w:tc>
          <w:tcPr>
            <w:tcW w:w="1635" w:type="pct"/>
            <w:tcBorders>
              <w:top w:val="single" w:sz="4" w:space="0" w:color="auto"/>
              <w:bottom w:val="single" w:sz="4" w:space="0" w:color="auto"/>
            </w:tcBorders>
            <w:vAlign w:val="center"/>
          </w:tcPr>
          <w:p w14:paraId="354C32A6"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Cyrl-RS"/>
              </w:rPr>
              <w:t>Деспотија д.о.о.</w:t>
            </w:r>
            <w:r w:rsidR="00244857">
              <w:rPr>
                <w:rFonts w:ascii="Arial Narrow" w:hAnsi="Arial Narrow" w:cs="Times New Roman"/>
                <w:sz w:val="22"/>
                <w:lang w:val="sr-Cyrl-RS"/>
              </w:rPr>
              <w:t xml:space="preserve"> Београд</w:t>
            </w:r>
          </w:p>
        </w:tc>
        <w:tc>
          <w:tcPr>
            <w:tcW w:w="869" w:type="pct"/>
            <w:tcBorders>
              <w:top w:val="single" w:sz="4" w:space="0" w:color="auto"/>
              <w:bottom w:val="single" w:sz="4" w:space="0" w:color="auto"/>
            </w:tcBorders>
            <w:vAlign w:val="center"/>
          </w:tcPr>
          <w:p w14:paraId="473FE0EC" w14:textId="77777777" w:rsidR="00E50814" w:rsidRPr="00855398" w:rsidRDefault="00E50814" w:rsidP="00451F92">
            <w:pPr>
              <w:jc w:val="center"/>
              <w:rPr>
                <w:rFonts w:ascii="Arial Narrow" w:hAnsi="Arial Narrow" w:cs="Arial"/>
                <w:sz w:val="22"/>
              </w:rPr>
            </w:pPr>
            <w:r w:rsidRPr="00855398">
              <w:rPr>
                <w:rFonts w:ascii="Arial Narrow" w:hAnsi="Arial Narrow" w:cs="Arial"/>
                <w:sz w:val="22"/>
              </w:rPr>
              <w:t>24.08.2017.</w:t>
            </w:r>
          </w:p>
        </w:tc>
        <w:tc>
          <w:tcPr>
            <w:tcW w:w="960" w:type="pct"/>
            <w:tcBorders>
              <w:top w:val="single" w:sz="4" w:space="0" w:color="auto"/>
              <w:bottom w:val="single" w:sz="4" w:space="0" w:color="auto"/>
            </w:tcBorders>
            <w:vAlign w:val="center"/>
          </w:tcPr>
          <w:p w14:paraId="78A496AC" w14:textId="77777777" w:rsidR="00E50814" w:rsidRPr="00855398" w:rsidRDefault="00E50814" w:rsidP="00451F92">
            <w:pPr>
              <w:jc w:val="center"/>
              <w:rPr>
                <w:rFonts w:ascii="Arial Narrow" w:hAnsi="Arial Narrow" w:cs="Arial"/>
                <w:sz w:val="22"/>
              </w:rPr>
            </w:pPr>
            <w:r w:rsidRPr="00855398">
              <w:rPr>
                <w:rFonts w:ascii="Arial Narrow" w:hAnsi="Arial Narrow" w:cs="Arial"/>
                <w:sz w:val="22"/>
              </w:rPr>
              <w:t>23.08.2022.</w:t>
            </w:r>
          </w:p>
        </w:tc>
        <w:tc>
          <w:tcPr>
            <w:tcW w:w="1248" w:type="pct"/>
            <w:tcBorders>
              <w:top w:val="single" w:sz="4" w:space="0" w:color="auto"/>
              <w:bottom w:val="single" w:sz="4" w:space="0" w:color="auto"/>
            </w:tcBorders>
            <w:vAlign w:val="center"/>
          </w:tcPr>
          <w:p w14:paraId="5D3535A0" w14:textId="77777777" w:rsidR="00E50814" w:rsidRPr="00855398" w:rsidRDefault="00E50814" w:rsidP="00451F92">
            <w:pPr>
              <w:jc w:val="center"/>
              <w:rPr>
                <w:rFonts w:ascii="Arial Narrow" w:hAnsi="Arial Narrow" w:cs="Arial"/>
                <w:color w:val="000000"/>
                <w:sz w:val="22"/>
              </w:rPr>
            </w:pPr>
            <w:r w:rsidRPr="00855398">
              <w:rPr>
                <w:rFonts w:ascii="Arial Narrow" w:hAnsi="Arial Narrow" w:cs="Arial"/>
                <w:color w:val="000000"/>
                <w:sz w:val="22"/>
              </w:rPr>
              <w:t>RS1220170002</w:t>
            </w:r>
          </w:p>
        </w:tc>
      </w:tr>
      <w:tr w:rsidR="00E50814" w:rsidRPr="00173918" w14:paraId="2B7F3AF7" w14:textId="77777777" w:rsidTr="00451F92">
        <w:trPr>
          <w:trHeight w:val="737"/>
        </w:trPr>
        <w:tc>
          <w:tcPr>
            <w:tcW w:w="288" w:type="pct"/>
            <w:tcBorders>
              <w:top w:val="single" w:sz="4" w:space="0" w:color="auto"/>
              <w:bottom w:val="single" w:sz="4" w:space="0" w:color="auto"/>
            </w:tcBorders>
            <w:vAlign w:val="center"/>
          </w:tcPr>
          <w:p w14:paraId="726A06C7"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Cyrl-RS"/>
              </w:rPr>
              <w:t>5.</w:t>
            </w:r>
          </w:p>
        </w:tc>
        <w:tc>
          <w:tcPr>
            <w:tcW w:w="1635" w:type="pct"/>
            <w:tcBorders>
              <w:top w:val="single" w:sz="4" w:space="0" w:color="auto"/>
              <w:bottom w:val="single" w:sz="4" w:space="0" w:color="auto"/>
            </w:tcBorders>
            <w:vAlign w:val="center"/>
          </w:tcPr>
          <w:p w14:paraId="6892EE10"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Cyrl-RS"/>
              </w:rPr>
              <w:t xml:space="preserve">ЗГОП а.д. </w:t>
            </w:r>
          </w:p>
          <w:p w14:paraId="67C3B9B2"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Cyrl-RS"/>
              </w:rPr>
              <w:t>Нови Сад</w:t>
            </w:r>
          </w:p>
        </w:tc>
        <w:tc>
          <w:tcPr>
            <w:tcW w:w="869" w:type="pct"/>
            <w:tcBorders>
              <w:top w:val="single" w:sz="4" w:space="0" w:color="auto"/>
              <w:bottom w:val="single" w:sz="4" w:space="0" w:color="auto"/>
            </w:tcBorders>
            <w:vAlign w:val="center"/>
          </w:tcPr>
          <w:p w14:paraId="5AB7D25B" w14:textId="77777777" w:rsidR="00E50814" w:rsidRPr="00855398" w:rsidRDefault="00E50814" w:rsidP="00451F92">
            <w:pPr>
              <w:jc w:val="center"/>
              <w:rPr>
                <w:rFonts w:ascii="Arial Narrow" w:hAnsi="Arial Narrow" w:cs="Arial"/>
                <w:sz w:val="22"/>
              </w:rPr>
            </w:pPr>
            <w:r w:rsidRPr="00855398">
              <w:rPr>
                <w:rFonts w:ascii="Arial Narrow" w:hAnsi="Arial Narrow" w:cs="Arial"/>
                <w:sz w:val="22"/>
              </w:rPr>
              <w:t>19.09.2017.</w:t>
            </w:r>
          </w:p>
        </w:tc>
        <w:tc>
          <w:tcPr>
            <w:tcW w:w="960" w:type="pct"/>
            <w:tcBorders>
              <w:top w:val="single" w:sz="4" w:space="0" w:color="auto"/>
              <w:bottom w:val="single" w:sz="4" w:space="0" w:color="auto"/>
            </w:tcBorders>
            <w:vAlign w:val="center"/>
          </w:tcPr>
          <w:p w14:paraId="590DCE17" w14:textId="77777777" w:rsidR="00E50814" w:rsidRPr="00855398" w:rsidRDefault="00E50814" w:rsidP="00451F92">
            <w:pPr>
              <w:jc w:val="center"/>
              <w:rPr>
                <w:rFonts w:ascii="Arial Narrow" w:hAnsi="Arial Narrow" w:cs="Arial"/>
                <w:sz w:val="22"/>
              </w:rPr>
            </w:pPr>
            <w:r w:rsidRPr="00855398">
              <w:rPr>
                <w:rFonts w:ascii="Arial Narrow" w:hAnsi="Arial Narrow" w:cs="Arial"/>
                <w:sz w:val="22"/>
              </w:rPr>
              <w:t>18.09.2022.</w:t>
            </w:r>
          </w:p>
        </w:tc>
        <w:tc>
          <w:tcPr>
            <w:tcW w:w="1248" w:type="pct"/>
            <w:tcBorders>
              <w:top w:val="single" w:sz="4" w:space="0" w:color="auto"/>
              <w:bottom w:val="single" w:sz="4" w:space="0" w:color="auto"/>
            </w:tcBorders>
            <w:vAlign w:val="center"/>
          </w:tcPr>
          <w:p w14:paraId="01A82AD1" w14:textId="77777777" w:rsidR="00E50814" w:rsidRPr="00855398" w:rsidRDefault="00E50814" w:rsidP="00451F92">
            <w:pPr>
              <w:jc w:val="center"/>
              <w:rPr>
                <w:rFonts w:ascii="Arial Narrow" w:hAnsi="Arial Narrow" w:cs="Arial"/>
                <w:color w:val="000000"/>
                <w:sz w:val="22"/>
              </w:rPr>
            </w:pPr>
            <w:r w:rsidRPr="00855398">
              <w:rPr>
                <w:rFonts w:ascii="Arial Narrow" w:hAnsi="Arial Narrow" w:cs="Arial"/>
                <w:color w:val="000000"/>
                <w:sz w:val="22"/>
              </w:rPr>
              <w:t>RS1220170003</w:t>
            </w:r>
          </w:p>
        </w:tc>
      </w:tr>
      <w:tr w:rsidR="00E50814" w:rsidRPr="00173918" w14:paraId="25613A72" w14:textId="77777777" w:rsidTr="00451F92">
        <w:trPr>
          <w:trHeight w:val="737"/>
        </w:trPr>
        <w:tc>
          <w:tcPr>
            <w:tcW w:w="288" w:type="pct"/>
            <w:tcBorders>
              <w:top w:val="single" w:sz="4" w:space="0" w:color="auto"/>
              <w:bottom w:val="single" w:sz="4" w:space="0" w:color="auto"/>
            </w:tcBorders>
            <w:vAlign w:val="center"/>
          </w:tcPr>
          <w:p w14:paraId="4B05E18F"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Cyrl-RS"/>
              </w:rPr>
              <w:t>6.</w:t>
            </w:r>
          </w:p>
        </w:tc>
        <w:tc>
          <w:tcPr>
            <w:tcW w:w="1635" w:type="pct"/>
            <w:tcBorders>
              <w:top w:val="single" w:sz="4" w:space="0" w:color="auto"/>
              <w:bottom w:val="single" w:sz="4" w:space="0" w:color="auto"/>
            </w:tcBorders>
            <w:vAlign w:val="center"/>
          </w:tcPr>
          <w:p w14:paraId="3BAB0966" w14:textId="77777777" w:rsidR="00E50814" w:rsidRPr="00855398" w:rsidRDefault="00E50814" w:rsidP="00451F92">
            <w:pPr>
              <w:jc w:val="center"/>
              <w:rPr>
                <w:rFonts w:ascii="Arial Narrow" w:hAnsi="Arial Narrow" w:cs="Arial"/>
                <w:noProof/>
                <w:sz w:val="22"/>
                <w:lang w:val="sr-Latn-RS"/>
              </w:rPr>
            </w:pPr>
            <w:r w:rsidRPr="00855398">
              <w:rPr>
                <w:rFonts w:ascii="Arial Narrow" w:hAnsi="Arial Narrow" w:cs="Arial"/>
                <w:noProof/>
                <w:sz w:val="22"/>
                <w:lang w:val="sr-Latn-RS"/>
              </w:rPr>
              <w:t>EURORAIL LOGISTIC DOO</w:t>
            </w:r>
          </w:p>
          <w:p w14:paraId="2B945324" w14:textId="4191145C" w:rsidR="00E50814" w:rsidRPr="00D35874" w:rsidRDefault="00E50814" w:rsidP="00451F92">
            <w:pPr>
              <w:jc w:val="center"/>
              <w:rPr>
                <w:rFonts w:ascii="Arial Narrow" w:hAnsi="Arial Narrow" w:cs="Arial"/>
                <w:noProof/>
                <w:sz w:val="22"/>
                <w:vertAlign w:val="superscript"/>
                <w:lang w:val="sr-Cyrl-RS"/>
              </w:rPr>
            </w:pPr>
            <w:r w:rsidRPr="00855398">
              <w:rPr>
                <w:rFonts w:ascii="Arial Narrow" w:hAnsi="Arial Narrow" w:cs="Arial"/>
                <w:noProof/>
                <w:sz w:val="22"/>
                <w:lang w:val="sr-Latn-RS"/>
              </w:rPr>
              <w:t>SMEDEREVO</w:t>
            </w:r>
            <w:r w:rsidR="00DD2E6E">
              <w:rPr>
                <w:rFonts w:ascii="Arial Narrow" w:hAnsi="Arial Narrow" w:cs="Arial"/>
                <w:noProof/>
                <w:sz w:val="22"/>
                <w:lang w:val="sr-Cyrl-RS"/>
              </w:rPr>
              <w:t xml:space="preserve"> </w:t>
            </w:r>
            <w:r w:rsidR="00D35874">
              <w:rPr>
                <w:rStyle w:val="FootnoteReference"/>
                <w:rFonts w:ascii="Arial Narrow" w:hAnsi="Arial Narrow" w:cs="Arial"/>
                <w:noProof/>
                <w:sz w:val="22"/>
                <w:lang w:val="sr-Latn-RS"/>
              </w:rPr>
              <w:footnoteReference w:id="9"/>
            </w:r>
          </w:p>
        </w:tc>
        <w:tc>
          <w:tcPr>
            <w:tcW w:w="869" w:type="pct"/>
            <w:tcBorders>
              <w:top w:val="single" w:sz="4" w:space="0" w:color="auto"/>
              <w:bottom w:val="single" w:sz="4" w:space="0" w:color="auto"/>
            </w:tcBorders>
            <w:vAlign w:val="center"/>
          </w:tcPr>
          <w:p w14:paraId="744651AF" w14:textId="77777777" w:rsidR="00E50814" w:rsidRPr="00855398" w:rsidRDefault="00E50814" w:rsidP="00451F92">
            <w:pPr>
              <w:jc w:val="center"/>
              <w:rPr>
                <w:rFonts w:ascii="Arial Narrow" w:hAnsi="Arial Narrow" w:cs="Arial"/>
                <w:color w:val="000000"/>
                <w:sz w:val="22"/>
              </w:rPr>
            </w:pPr>
            <w:r w:rsidRPr="00855398">
              <w:rPr>
                <w:rFonts w:ascii="Arial Narrow" w:hAnsi="Arial Narrow" w:cs="Arial"/>
                <w:color w:val="000000"/>
                <w:sz w:val="22"/>
              </w:rPr>
              <w:t>29.09.2017.</w:t>
            </w:r>
          </w:p>
        </w:tc>
        <w:tc>
          <w:tcPr>
            <w:tcW w:w="960" w:type="pct"/>
            <w:tcBorders>
              <w:top w:val="single" w:sz="4" w:space="0" w:color="auto"/>
              <w:bottom w:val="single" w:sz="4" w:space="0" w:color="auto"/>
            </w:tcBorders>
            <w:vAlign w:val="center"/>
          </w:tcPr>
          <w:p w14:paraId="48B89CF6" w14:textId="77777777" w:rsidR="00E50814" w:rsidRPr="00855398" w:rsidRDefault="00E50814" w:rsidP="00451F92">
            <w:pPr>
              <w:jc w:val="center"/>
              <w:rPr>
                <w:rFonts w:ascii="Arial Narrow" w:hAnsi="Arial Narrow" w:cs="Arial"/>
                <w:color w:val="000000"/>
                <w:sz w:val="22"/>
              </w:rPr>
            </w:pPr>
            <w:r w:rsidRPr="00855398">
              <w:rPr>
                <w:rFonts w:ascii="Arial Narrow" w:hAnsi="Arial Narrow" w:cs="Arial"/>
                <w:color w:val="000000"/>
                <w:sz w:val="22"/>
              </w:rPr>
              <w:t>28.09.2022.</w:t>
            </w:r>
          </w:p>
        </w:tc>
        <w:tc>
          <w:tcPr>
            <w:tcW w:w="1248" w:type="pct"/>
            <w:tcBorders>
              <w:top w:val="single" w:sz="4" w:space="0" w:color="auto"/>
              <w:bottom w:val="single" w:sz="4" w:space="0" w:color="auto"/>
            </w:tcBorders>
            <w:vAlign w:val="center"/>
          </w:tcPr>
          <w:p w14:paraId="6D6A62E7" w14:textId="77777777" w:rsidR="00E50814" w:rsidRPr="00855398" w:rsidRDefault="00E50814" w:rsidP="00451F92">
            <w:pPr>
              <w:jc w:val="center"/>
              <w:rPr>
                <w:rFonts w:ascii="Arial Narrow" w:hAnsi="Arial Narrow" w:cs="Arial"/>
                <w:sz w:val="22"/>
              </w:rPr>
            </w:pPr>
            <w:r w:rsidRPr="00855398">
              <w:rPr>
                <w:rFonts w:ascii="Arial Narrow" w:hAnsi="Arial Narrow" w:cs="Arial"/>
                <w:sz w:val="22"/>
              </w:rPr>
              <w:t>RS1220170004</w:t>
            </w:r>
          </w:p>
        </w:tc>
      </w:tr>
      <w:tr w:rsidR="00E50814" w:rsidRPr="00173918" w14:paraId="24557DE0" w14:textId="77777777" w:rsidTr="00451F92">
        <w:trPr>
          <w:trHeight w:val="737"/>
        </w:trPr>
        <w:tc>
          <w:tcPr>
            <w:tcW w:w="288" w:type="pct"/>
            <w:tcBorders>
              <w:top w:val="single" w:sz="4" w:space="0" w:color="auto"/>
              <w:bottom w:val="single" w:sz="4" w:space="0" w:color="auto"/>
            </w:tcBorders>
            <w:vAlign w:val="center"/>
          </w:tcPr>
          <w:p w14:paraId="1E0BEB14" w14:textId="77777777" w:rsidR="00E50814" w:rsidRPr="00855398" w:rsidRDefault="00E50814" w:rsidP="00451F92">
            <w:pPr>
              <w:jc w:val="center"/>
              <w:rPr>
                <w:rFonts w:ascii="Arial Narrow" w:hAnsi="Arial Narrow" w:cs="Times New Roman"/>
                <w:sz w:val="22"/>
                <w:lang w:val="sr-Latn-RS"/>
              </w:rPr>
            </w:pPr>
            <w:r w:rsidRPr="00855398">
              <w:rPr>
                <w:rFonts w:ascii="Arial Narrow" w:hAnsi="Arial Narrow" w:cs="Times New Roman"/>
                <w:sz w:val="22"/>
                <w:lang w:val="sr-Latn-RS"/>
              </w:rPr>
              <w:t>7.</w:t>
            </w:r>
          </w:p>
        </w:tc>
        <w:tc>
          <w:tcPr>
            <w:tcW w:w="1635" w:type="pct"/>
            <w:tcBorders>
              <w:top w:val="single" w:sz="4" w:space="0" w:color="auto"/>
              <w:bottom w:val="single" w:sz="4" w:space="0" w:color="auto"/>
            </w:tcBorders>
            <w:vAlign w:val="center"/>
          </w:tcPr>
          <w:p w14:paraId="4A461291" w14:textId="77777777" w:rsidR="00E50814" w:rsidRPr="00855398" w:rsidRDefault="00E50814" w:rsidP="00451F92">
            <w:pPr>
              <w:jc w:val="center"/>
              <w:rPr>
                <w:rFonts w:ascii="Arial Narrow" w:hAnsi="Arial Narrow" w:cs="Arial"/>
                <w:sz w:val="22"/>
              </w:rPr>
            </w:pPr>
            <w:r w:rsidRPr="00855398">
              <w:rPr>
                <w:rFonts w:ascii="Arial Narrow" w:hAnsi="Arial Narrow" w:cs="Arial"/>
                <w:sz w:val="22"/>
              </w:rPr>
              <w:t>NCL Neo Cargo Logistic</w:t>
            </w:r>
            <w:r w:rsidRPr="00855398">
              <w:rPr>
                <w:rFonts w:ascii="Arial Narrow" w:hAnsi="Arial Narrow" w:cs="Arial"/>
                <w:sz w:val="22"/>
              </w:rPr>
              <w:br/>
              <w:t>Beograd</w:t>
            </w:r>
          </w:p>
        </w:tc>
        <w:tc>
          <w:tcPr>
            <w:tcW w:w="869" w:type="pct"/>
            <w:tcBorders>
              <w:top w:val="single" w:sz="4" w:space="0" w:color="auto"/>
              <w:bottom w:val="single" w:sz="4" w:space="0" w:color="auto"/>
            </w:tcBorders>
            <w:vAlign w:val="center"/>
          </w:tcPr>
          <w:p w14:paraId="7D431645" w14:textId="77777777" w:rsidR="00E50814" w:rsidRPr="00855398" w:rsidRDefault="00E50814" w:rsidP="00451F92">
            <w:pPr>
              <w:jc w:val="center"/>
              <w:rPr>
                <w:rFonts w:ascii="Arial Narrow" w:hAnsi="Arial Narrow" w:cs="Arial"/>
                <w:sz w:val="22"/>
              </w:rPr>
            </w:pPr>
            <w:r w:rsidRPr="00855398">
              <w:rPr>
                <w:rFonts w:ascii="Arial Narrow" w:hAnsi="Arial Narrow" w:cs="Arial"/>
                <w:sz w:val="22"/>
              </w:rPr>
              <w:t>24.05.2018.</w:t>
            </w:r>
          </w:p>
        </w:tc>
        <w:tc>
          <w:tcPr>
            <w:tcW w:w="960" w:type="pct"/>
            <w:tcBorders>
              <w:top w:val="single" w:sz="4" w:space="0" w:color="auto"/>
              <w:bottom w:val="single" w:sz="4" w:space="0" w:color="auto"/>
            </w:tcBorders>
            <w:vAlign w:val="center"/>
          </w:tcPr>
          <w:p w14:paraId="11BA4DDB" w14:textId="77777777" w:rsidR="00E50814" w:rsidRPr="00855398" w:rsidRDefault="00E50814" w:rsidP="00451F92">
            <w:pPr>
              <w:jc w:val="center"/>
              <w:rPr>
                <w:rFonts w:ascii="Arial Narrow" w:hAnsi="Arial Narrow" w:cs="Arial"/>
                <w:sz w:val="22"/>
              </w:rPr>
            </w:pPr>
            <w:r w:rsidRPr="00855398">
              <w:rPr>
                <w:rFonts w:ascii="Arial Narrow" w:hAnsi="Arial Narrow" w:cs="Arial"/>
                <w:sz w:val="22"/>
              </w:rPr>
              <w:t>23.05.2023.</w:t>
            </w:r>
          </w:p>
        </w:tc>
        <w:tc>
          <w:tcPr>
            <w:tcW w:w="1248" w:type="pct"/>
            <w:tcBorders>
              <w:top w:val="single" w:sz="4" w:space="0" w:color="auto"/>
              <w:bottom w:val="single" w:sz="4" w:space="0" w:color="auto"/>
            </w:tcBorders>
            <w:vAlign w:val="center"/>
          </w:tcPr>
          <w:p w14:paraId="3349768B" w14:textId="77777777" w:rsidR="00E50814" w:rsidRPr="00855398" w:rsidRDefault="00E50814" w:rsidP="00451F92">
            <w:pPr>
              <w:jc w:val="center"/>
              <w:rPr>
                <w:rFonts w:ascii="Arial Narrow" w:hAnsi="Arial Narrow" w:cs="Arial"/>
                <w:sz w:val="22"/>
              </w:rPr>
            </w:pPr>
            <w:r w:rsidRPr="00855398">
              <w:rPr>
                <w:rFonts w:ascii="Arial Narrow" w:hAnsi="Arial Narrow" w:cs="Arial"/>
                <w:sz w:val="22"/>
              </w:rPr>
              <w:t>RS1220180001</w:t>
            </w:r>
          </w:p>
        </w:tc>
      </w:tr>
      <w:tr w:rsidR="00E50814" w:rsidRPr="00173918" w14:paraId="603CBEE8" w14:textId="77777777" w:rsidTr="00451F92">
        <w:trPr>
          <w:trHeight w:val="737"/>
        </w:trPr>
        <w:tc>
          <w:tcPr>
            <w:tcW w:w="288" w:type="pct"/>
            <w:tcBorders>
              <w:top w:val="single" w:sz="4" w:space="0" w:color="auto"/>
              <w:bottom w:val="single" w:sz="4" w:space="0" w:color="auto"/>
            </w:tcBorders>
            <w:vAlign w:val="center"/>
          </w:tcPr>
          <w:p w14:paraId="7ECAC9DF"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Latn-RS"/>
              </w:rPr>
              <w:t>8</w:t>
            </w:r>
            <w:r w:rsidRPr="00855398">
              <w:rPr>
                <w:rFonts w:ascii="Arial Narrow" w:hAnsi="Arial Narrow" w:cs="Times New Roman"/>
                <w:sz w:val="22"/>
                <w:lang w:val="sr-Cyrl-RS"/>
              </w:rPr>
              <w:t>.</w:t>
            </w:r>
          </w:p>
        </w:tc>
        <w:tc>
          <w:tcPr>
            <w:tcW w:w="1635" w:type="pct"/>
            <w:tcBorders>
              <w:top w:val="single" w:sz="4" w:space="0" w:color="auto"/>
              <w:bottom w:val="single" w:sz="4" w:space="0" w:color="auto"/>
            </w:tcBorders>
            <w:vAlign w:val="center"/>
          </w:tcPr>
          <w:p w14:paraId="44AF6580" w14:textId="77777777" w:rsidR="00E50814" w:rsidRPr="00855398" w:rsidRDefault="00E50814" w:rsidP="00451F92">
            <w:pPr>
              <w:jc w:val="center"/>
              <w:rPr>
                <w:rFonts w:ascii="Arial Narrow" w:hAnsi="Arial Narrow" w:cs="Arial"/>
                <w:sz w:val="22"/>
              </w:rPr>
            </w:pPr>
            <w:r w:rsidRPr="00855398">
              <w:rPr>
                <w:rFonts w:ascii="Arial Narrow" w:hAnsi="Arial Narrow" w:cs="Arial"/>
                <w:sz w:val="22"/>
              </w:rPr>
              <w:t>Pannon Rail d.o.o.</w:t>
            </w:r>
            <w:r w:rsidRPr="00855398">
              <w:rPr>
                <w:rFonts w:ascii="Arial Narrow" w:hAnsi="Arial Narrow" w:cs="Arial"/>
                <w:sz w:val="22"/>
              </w:rPr>
              <w:br/>
              <w:t>Subotica</w:t>
            </w:r>
          </w:p>
        </w:tc>
        <w:tc>
          <w:tcPr>
            <w:tcW w:w="869" w:type="pct"/>
            <w:tcBorders>
              <w:top w:val="single" w:sz="4" w:space="0" w:color="auto"/>
              <w:bottom w:val="single" w:sz="4" w:space="0" w:color="auto"/>
            </w:tcBorders>
            <w:vAlign w:val="center"/>
          </w:tcPr>
          <w:p w14:paraId="17D5B226" w14:textId="77777777" w:rsidR="00E50814" w:rsidRPr="00855398" w:rsidRDefault="00E50814" w:rsidP="00451F92">
            <w:pPr>
              <w:jc w:val="center"/>
              <w:rPr>
                <w:rFonts w:ascii="Arial Narrow" w:hAnsi="Arial Narrow" w:cs="Arial"/>
                <w:sz w:val="22"/>
              </w:rPr>
            </w:pPr>
            <w:r w:rsidRPr="00855398">
              <w:rPr>
                <w:rFonts w:ascii="Arial Narrow" w:hAnsi="Arial Narrow" w:cs="Arial"/>
                <w:sz w:val="22"/>
              </w:rPr>
              <w:t>04.06.2018.</w:t>
            </w:r>
          </w:p>
        </w:tc>
        <w:tc>
          <w:tcPr>
            <w:tcW w:w="960" w:type="pct"/>
            <w:tcBorders>
              <w:top w:val="single" w:sz="4" w:space="0" w:color="auto"/>
              <w:bottom w:val="single" w:sz="4" w:space="0" w:color="auto"/>
            </w:tcBorders>
            <w:vAlign w:val="center"/>
          </w:tcPr>
          <w:p w14:paraId="7C201CB0" w14:textId="77777777" w:rsidR="00E50814" w:rsidRPr="00855398" w:rsidRDefault="00E50814" w:rsidP="00451F92">
            <w:pPr>
              <w:jc w:val="center"/>
              <w:rPr>
                <w:rFonts w:ascii="Arial Narrow" w:hAnsi="Arial Narrow" w:cs="Arial"/>
                <w:sz w:val="22"/>
              </w:rPr>
            </w:pPr>
            <w:r w:rsidRPr="00855398">
              <w:rPr>
                <w:rFonts w:ascii="Arial Narrow" w:hAnsi="Arial Narrow" w:cs="Arial"/>
                <w:sz w:val="22"/>
              </w:rPr>
              <w:t>03.06.2023.</w:t>
            </w:r>
          </w:p>
        </w:tc>
        <w:tc>
          <w:tcPr>
            <w:tcW w:w="1248" w:type="pct"/>
            <w:tcBorders>
              <w:top w:val="single" w:sz="4" w:space="0" w:color="auto"/>
              <w:bottom w:val="single" w:sz="4" w:space="0" w:color="auto"/>
            </w:tcBorders>
            <w:vAlign w:val="center"/>
          </w:tcPr>
          <w:p w14:paraId="76F997AD" w14:textId="77777777" w:rsidR="00E50814" w:rsidRPr="00855398" w:rsidRDefault="00E50814" w:rsidP="00451F92">
            <w:pPr>
              <w:jc w:val="center"/>
              <w:rPr>
                <w:rFonts w:ascii="Arial Narrow" w:hAnsi="Arial Narrow" w:cs="Arial"/>
                <w:sz w:val="22"/>
              </w:rPr>
            </w:pPr>
            <w:r w:rsidRPr="00855398">
              <w:rPr>
                <w:rFonts w:ascii="Arial Narrow" w:hAnsi="Arial Narrow" w:cs="Arial"/>
                <w:sz w:val="22"/>
              </w:rPr>
              <w:t>RS1220180002</w:t>
            </w:r>
          </w:p>
        </w:tc>
      </w:tr>
      <w:tr w:rsidR="00E50814" w:rsidRPr="00173918" w14:paraId="5F90D193" w14:textId="77777777" w:rsidTr="00451F92">
        <w:trPr>
          <w:trHeight w:val="737"/>
        </w:trPr>
        <w:tc>
          <w:tcPr>
            <w:tcW w:w="288" w:type="pct"/>
            <w:tcBorders>
              <w:top w:val="single" w:sz="4" w:space="0" w:color="auto"/>
              <w:bottom w:val="single" w:sz="4" w:space="0" w:color="auto"/>
            </w:tcBorders>
            <w:vAlign w:val="center"/>
          </w:tcPr>
          <w:p w14:paraId="1574BC40" w14:textId="77777777" w:rsidR="00E50814" w:rsidRPr="00855398" w:rsidRDefault="00E50814" w:rsidP="00451F92">
            <w:pPr>
              <w:jc w:val="center"/>
              <w:rPr>
                <w:rFonts w:ascii="Arial Narrow" w:hAnsi="Arial Narrow" w:cs="Times New Roman"/>
                <w:sz w:val="22"/>
                <w:lang w:val="sr-Cyrl-RS"/>
              </w:rPr>
            </w:pPr>
            <w:r w:rsidRPr="00855398">
              <w:rPr>
                <w:rFonts w:ascii="Arial Narrow" w:hAnsi="Arial Narrow" w:cs="Times New Roman"/>
                <w:sz w:val="22"/>
                <w:lang w:val="sr-Cyrl-RS"/>
              </w:rPr>
              <w:t>9.</w:t>
            </w:r>
          </w:p>
        </w:tc>
        <w:tc>
          <w:tcPr>
            <w:tcW w:w="1635" w:type="pct"/>
            <w:tcBorders>
              <w:top w:val="single" w:sz="4" w:space="0" w:color="auto"/>
              <w:bottom w:val="single" w:sz="4" w:space="0" w:color="auto"/>
            </w:tcBorders>
            <w:vAlign w:val="center"/>
          </w:tcPr>
          <w:p w14:paraId="3A66A14B" w14:textId="70C71B05" w:rsidR="00E50814" w:rsidRPr="00855398" w:rsidRDefault="00E50814" w:rsidP="00451F92">
            <w:pPr>
              <w:jc w:val="center"/>
              <w:rPr>
                <w:rFonts w:ascii="Arial Narrow" w:hAnsi="Arial Narrow"/>
                <w:sz w:val="22"/>
                <w:lang w:val="sr-Cyrl-RS"/>
              </w:rPr>
            </w:pPr>
            <w:r w:rsidRPr="00855398">
              <w:rPr>
                <w:rFonts w:ascii="Arial Narrow" w:hAnsi="Arial Narrow" w:cs="Arial"/>
                <w:noProof/>
                <w:sz w:val="22"/>
                <w:lang w:val="sr-Cyrl-RS"/>
              </w:rPr>
              <w:t xml:space="preserve">ЈП </w:t>
            </w:r>
            <w:r w:rsidR="00FA6E6C">
              <w:rPr>
                <w:rFonts w:ascii="Arial Narrow" w:hAnsi="Arial Narrow" w:cs="Arial"/>
                <w:noProof/>
                <w:sz w:val="22"/>
                <w:lang w:val="sr-Cyrl-RS"/>
              </w:rPr>
              <w:t>„</w:t>
            </w:r>
            <w:r w:rsidRPr="00855398">
              <w:rPr>
                <w:rFonts w:ascii="Arial Narrow" w:hAnsi="Arial Narrow" w:cs="Arial"/>
                <w:noProof/>
                <w:sz w:val="22"/>
                <w:lang w:val="sr-Cyrl-RS"/>
              </w:rPr>
              <w:t>Електропривреда Србије</w:t>
            </w:r>
            <w:r w:rsidR="00FA6E6C">
              <w:rPr>
                <w:rFonts w:ascii="Arial Narrow" w:hAnsi="Arial Narrow" w:cs="Arial"/>
                <w:noProof/>
                <w:sz w:val="22"/>
                <w:lang w:val="sr-Cyrl-RS"/>
              </w:rPr>
              <w:t>“</w:t>
            </w:r>
            <w:r w:rsidRPr="00855398">
              <w:rPr>
                <w:rFonts w:ascii="Arial Narrow" w:hAnsi="Arial Narrow" w:cs="Arial"/>
                <w:noProof/>
                <w:sz w:val="22"/>
                <w:lang w:val="sr-Cyrl-RS"/>
              </w:rPr>
              <w:t xml:space="preserve">, Београд,  Огранак </w:t>
            </w:r>
            <w:r w:rsidR="00FA6E6C">
              <w:rPr>
                <w:rFonts w:ascii="Arial Narrow" w:hAnsi="Arial Narrow" w:cs="Arial"/>
                <w:noProof/>
                <w:sz w:val="22"/>
                <w:lang w:val="sr-Cyrl-RS"/>
              </w:rPr>
              <w:t>„</w:t>
            </w:r>
            <w:r w:rsidRPr="00855398">
              <w:rPr>
                <w:rFonts w:ascii="Arial Narrow" w:hAnsi="Arial Narrow" w:cs="Arial"/>
                <w:noProof/>
                <w:sz w:val="22"/>
                <w:lang w:val="sr-Cyrl-RS"/>
              </w:rPr>
              <w:t>ТЕНТ</w:t>
            </w:r>
            <w:r w:rsidR="00FA6E6C">
              <w:rPr>
                <w:rFonts w:ascii="Arial Narrow" w:hAnsi="Arial Narrow" w:cs="Arial"/>
                <w:noProof/>
                <w:sz w:val="22"/>
                <w:lang w:val="sr-Cyrl-RS"/>
              </w:rPr>
              <w:t>“</w:t>
            </w:r>
            <w:r w:rsidRPr="00855398">
              <w:rPr>
                <w:rFonts w:ascii="Arial Narrow" w:hAnsi="Arial Narrow" w:cs="Arial"/>
                <w:noProof/>
                <w:sz w:val="22"/>
                <w:lang w:val="sr-Cyrl-RS"/>
              </w:rPr>
              <w:t>, Железнички транспорт</w:t>
            </w:r>
          </w:p>
        </w:tc>
        <w:tc>
          <w:tcPr>
            <w:tcW w:w="869" w:type="pct"/>
            <w:tcBorders>
              <w:top w:val="single" w:sz="4" w:space="0" w:color="auto"/>
              <w:bottom w:val="single" w:sz="4" w:space="0" w:color="auto"/>
            </w:tcBorders>
            <w:vAlign w:val="center"/>
          </w:tcPr>
          <w:p w14:paraId="0E467D03" w14:textId="77777777" w:rsidR="00E50814" w:rsidRPr="00855398" w:rsidRDefault="00E50814" w:rsidP="00451F92">
            <w:pPr>
              <w:jc w:val="center"/>
              <w:rPr>
                <w:rFonts w:ascii="Arial Narrow" w:hAnsi="Arial Narrow" w:cs="Arial"/>
                <w:sz w:val="22"/>
              </w:rPr>
            </w:pPr>
            <w:r w:rsidRPr="00855398">
              <w:rPr>
                <w:rFonts w:ascii="Arial Narrow" w:hAnsi="Arial Narrow" w:cs="Arial"/>
                <w:sz w:val="22"/>
              </w:rPr>
              <w:t>21.08.2018.</w:t>
            </w:r>
          </w:p>
        </w:tc>
        <w:tc>
          <w:tcPr>
            <w:tcW w:w="960" w:type="pct"/>
            <w:tcBorders>
              <w:top w:val="single" w:sz="4" w:space="0" w:color="auto"/>
              <w:bottom w:val="single" w:sz="4" w:space="0" w:color="auto"/>
            </w:tcBorders>
            <w:vAlign w:val="center"/>
          </w:tcPr>
          <w:p w14:paraId="4136897F" w14:textId="77777777" w:rsidR="00E50814" w:rsidRPr="00855398" w:rsidRDefault="00E50814" w:rsidP="00451F92">
            <w:pPr>
              <w:jc w:val="center"/>
              <w:rPr>
                <w:rFonts w:ascii="Arial Narrow" w:hAnsi="Arial Narrow" w:cs="Arial"/>
                <w:sz w:val="22"/>
              </w:rPr>
            </w:pPr>
            <w:r w:rsidRPr="00855398">
              <w:rPr>
                <w:rFonts w:ascii="Arial Narrow" w:hAnsi="Arial Narrow" w:cs="Arial"/>
                <w:sz w:val="22"/>
              </w:rPr>
              <w:t>20.08.2023.</w:t>
            </w:r>
          </w:p>
        </w:tc>
        <w:tc>
          <w:tcPr>
            <w:tcW w:w="1248" w:type="pct"/>
            <w:tcBorders>
              <w:top w:val="single" w:sz="4" w:space="0" w:color="auto"/>
              <w:bottom w:val="single" w:sz="4" w:space="0" w:color="auto"/>
            </w:tcBorders>
            <w:vAlign w:val="center"/>
          </w:tcPr>
          <w:p w14:paraId="6445A9D2" w14:textId="77777777" w:rsidR="00E50814" w:rsidRPr="00855398" w:rsidRDefault="00E50814" w:rsidP="00451F92">
            <w:pPr>
              <w:jc w:val="center"/>
              <w:rPr>
                <w:rFonts w:ascii="Arial Narrow" w:hAnsi="Arial Narrow" w:cs="Arial"/>
                <w:sz w:val="22"/>
              </w:rPr>
            </w:pPr>
            <w:r w:rsidRPr="00855398">
              <w:rPr>
                <w:rFonts w:ascii="Arial Narrow" w:hAnsi="Arial Narrow" w:cs="Arial"/>
                <w:sz w:val="22"/>
              </w:rPr>
              <w:t>RS1220180003</w:t>
            </w:r>
          </w:p>
        </w:tc>
      </w:tr>
      <w:tr w:rsidR="00E50814" w:rsidRPr="00173918" w14:paraId="3D81B0FE" w14:textId="77777777" w:rsidTr="00451F92">
        <w:trPr>
          <w:trHeight w:val="737"/>
        </w:trPr>
        <w:tc>
          <w:tcPr>
            <w:tcW w:w="288" w:type="pct"/>
            <w:tcBorders>
              <w:top w:val="single" w:sz="4" w:space="0" w:color="auto"/>
              <w:bottom w:val="single" w:sz="4" w:space="0" w:color="auto"/>
            </w:tcBorders>
            <w:vAlign w:val="center"/>
          </w:tcPr>
          <w:p w14:paraId="51C4F102" w14:textId="77777777" w:rsidR="00E50814" w:rsidRPr="00855398" w:rsidRDefault="00E50814" w:rsidP="00451F92">
            <w:pPr>
              <w:jc w:val="center"/>
              <w:rPr>
                <w:rFonts w:ascii="Arial Narrow" w:hAnsi="Arial Narrow" w:cs="Times New Roman"/>
                <w:sz w:val="22"/>
                <w:lang w:val="sr-Latn-RS"/>
              </w:rPr>
            </w:pPr>
            <w:r w:rsidRPr="00855398">
              <w:rPr>
                <w:rFonts w:ascii="Arial Narrow" w:hAnsi="Arial Narrow" w:cs="Times New Roman"/>
                <w:sz w:val="22"/>
                <w:lang w:val="sr-Latn-RS"/>
              </w:rPr>
              <w:t>10.</w:t>
            </w:r>
          </w:p>
        </w:tc>
        <w:tc>
          <w:tcPr>
            <w:tcW w:w="1635" w:type="pct"/>
            <w:tcBorders>
              <w:top w:val="single" w:sz="4" w:space="0" w:color="auto"/>
              <w:bottom w:val="single" w:sz="4" w:space="0" w:color="auto"/>
            </w:tcBorders>
            <w:vAlign w:val="center"/>
          </w:tcPr>
          <w:p w14:paraId="0B5EB631" w14:textId="6A66CD00" w:rsidR="00E50814" w:rsidRPr="00855398" w:rsidRDefault="00E50814" w:rsidP="00451F92">
            <w:pPr>
              <w:jc w:val="center"/>
              <w:rPr>
                <w:rFonts w:ascii="Arial Narrow" w:hAnsi="Arial Narrow" w:cs="Arial"/>
                <w:noProof/>
                <w:sz w:val="22"/>
                <w:lang w:val="sr-Latn-RS"/>
              </w:rPr>
            </w:pPr>
            <w:r w:rsidRPr="00855398">
              <w:rPr>
                <w:rFonts w:ascii="Arial Narrow" w:hAnsi="Arial Narrow" w:cs="Arial"/>
                <w:noProof/>
                <w:sz w:val="22"/>
                <w:lang w:val="sr-Cyrl-RS"/>
              </w:rPr>
              <w:t xml:space="preserve">АТМ БГ ДОО БЕОГРАД </w:t>
            </w:r>
            <w:r w:rsidR="00FA6E6C">
              <w:rPr>
                <w:rFonts w:ascii="Arial Narrow" w:hAnsi="Arial Narrow" w:cs="Arial"/>
                <w:noProof/>
                <w:sz w:val="22"/>
                <w:lang w:val="sr-Cyrl-RS"/>
              </w:rPr>
              <w:t>–</w:t>
            </w:r>
            <w:r w:rsidRPr="00855398">
              <w:rPr>
                <w:rFonts w:ascii="Arial Narrow" w:hAnsi="Arial Narrow" w:cs="Arial"/>
                <w:noProof/>
                <w:sz w:val="22"/>
                <w:lang w:val="sr-Cyrl-RS"/>
              </w:rPr>
              <w:t xml:space="preserve"> Нови Београд</w:t>
            </w:r>
          </w:p>
        </w:tc>
        <w:tc>
          <w:tcPr>
            <w:tcW w:w="869" w:type="pct"/>
            <w:tcBorders>
              <w:top w:val="single" w:sz="4" w:space="0" w:color="auto"/>
              <w:bottom w:val="single" w:sz="4" w:space="0" w:color="auto"/>
            </w:tcBorders>
            <w:vAlign w:val="center"/>
          </w:tcPr>
          <w:p w14:paraId="4B802ED2" w14:textId="77777777" w:rsidR="00E50814" w:rsidRPr="00855398" w:rsidRDefault="00E50814" w:rsidP="00451F92">
            <w:pPr>
              <w:jc w:val="center"/>
              <w:rPr>
                <w:rFonts w:ascii="Arial Narrow" w:hAnsi="Arial Narrow" w:cs="Arial"/>
                <w:color w:val="000000"/>
                <w:sz w:val="22"/>
              </w:rPr>
            </w:pPr>
            <w:r w:rsidRPr="00855398">
              <w:rPr>
                <w:rFonts w:ascii="Arial Narrow" w:hAnsi="Arial Narrow" w:cs="Arial"/>
                <w:color w:val="000000"/>
                <w:sz w:val="22"/>
              </w:rPr>
              <w:t>16.01.2019.</w:t>
            </w:r>
          </w:p>
        </w:tc>
        <w:tc>
          <w:tcPr>
            <w:tcW w:w="960" w:type="pct"/>
            <w:tcBorders>
              <w:top w:val="single" w:sz="4" w:space="0" w:color="auto"/>
              <w:bottom w:val="single" w:sz="4" w:space="0" w:color="auto"/>
            </w:tcBorders>
            <w:vAlign w:val="center"/>
          </w:tcPr>
          <w:p w14:paraId="0F9110E6" w14:textId="77777777" w:rsidR="00E50814" w:rsidRPr="00855398" w:rsidRDefault="00E50814" w:rsidP="00451F92">
            <w:pPr>
              <w:jc w:val="center"/>
              <w:rPr>
                <w:rFonts w:ascii="Arial Narrow" w:hAnsi="Arial Narrow" w:cs="Arial"/>
                <w:color w:val="000000"/>
                <w:sz w:val="22"/>
              </w:rPr>
            </w:pPr>
            <w:r w:rsidRPr="00855398">
              <w:rPr>
                <w:rFonts w:ascii="Arial Narrow" w:hAnsi="Arial Narrow" w:cs="Arial"/>
                <w:color w:val="000000"/>
                <w:sz w:val="22"/>
              </w:rPr>
              <w:t>15.01.2024.</w:t>
            </w:r>
          </w:p>
        </w:tc>
        <w:tc>
          <w:tcPr>
            <w:tcW w:w="1248" w:type="pct"/>
            <w:tcBorders>
              <w:top w:val="single" w:sz="4" w:space="0" w:color="auto"/>
              <w:bottom w:val="single" w:sz="4" w:space="0" w:color="auto"/>
            </w:tcBorders>
            <w:vAlign w:val="center"/>
          </w:tcPr>
          <w:p w14:paraId="4B41FC87" w14:textId="77777777" w:rsidR="00E50814" w:rsidRPr="00855398" w:rsidRDefault="00E50814" w:rsidP="00451F92">
            <w:pPr>
              <w:jc w:val="center"/>
              <w:rPr>
                <w:rFonts w:ascii="Arial Narrow" w:hAnsi="Arial Narrow" w:cs="Arial"/>
                <w:sz w:val="22"/>
              </w:rPr>
            </w:pPr>
            <w:r w:rsidRPr="00855398">
              <w:rPr>
                <w:rFonts w:ascii="Arial Narrow" w:hAnsi="Arial Narrow" w:cs="Arial"/>
                <w:sz w:val="22"/>
              </w:rPr>
              <w:t>RS1220190001</w:t>
            </w:r>
          </w:p>
        </w:tc>
      </w:tr>
      <w:tr w:rsidR="00E50814" w:rsidRPr="00173918" w14:paraId="1362586A" w14:textId="77777777" w:rsidTr="00451F92">
        <w:trPr>
          <w:trHeight w:val="737"/>
        </w:trPr>
        <w:tc>
          <w:tcPr>
            <w:tcW w:w="288" w:type="pct"/>
            <w:tcBorders>
              <w:top w:val="single" w:sz="4" w:space="0" w:color="auto"/>
              <w:bottom w:val="single" w:sz="4" w:space="0" w:color="auto"/>
            </w:tcBorders>
            <w:vAlign w:val="center"/>
          </w:tcPr>
          <w:p w14:paraId="336FD3F8" w14:textId="77777777" w:rsidR="00E50814" w:rsidRPr="00855398" w:rsidRDefault="00E50814" w:rsidP="00451F92">
            <w:pPr>
              <w:jc w:val="center"/>
              <w:rPr>
                <w:rFonts w:ascii="Arial Narrow" w:hAnsi="Arial Narrow" w:cs="Times New Roman"/>
                <w:sz w:val="22"/>
                <w:lang w:val="sr-Latn-RS"/>
              </w:rPr>
            </w:pPr>
            <w:r w:rsidRPr="00855398">
              <w:rPr>
                <w:rFonts w:ascii="Arial Narrow" w:hAnsi="Arial Narrow" w:cs="Times New Roman"/>
                <w:sz w:val="22"/>
                <w:lang w:val="sr-Latn-RS"/>
              </w:rPr>
              <w:t>1</w:t>
            </w:r>
            <w:r w:rsidRPr="00855398">
              <w:rPr>
                <w:rFonts w:ascii="Arial Narrow" w:hAnsi="Arial Narrow" w:cs="Times New Roman"/>
                <w:sz w:val="22"/>
                <w:lang w:val="sr-Cyrl-RS"/>
              </w:rPr>
              <w:t>1</w:t>
            </w:r>
            <w:r w:rsidRPr="00855398">
              <w:rPr>
                <w:rFonts w:ascii="Arial Narrow" w:hAnsi="Arial Narrow" w:cs="Times New Roman"/>
                <w:sz w:val="22"/>
                <w:lang w:val="sr-Latn-RS"/>
              </w:rPr>
              <w:t>.</w:t>
            </w:r>
          </w:p>
        </w:tc>
        <w:tc>
          <w:tcPr>
            <w:tcW w:w="1635" w:type="pct"/>
            <w:tcBorders>
              <w:top w:val="single" w:sz="4" w:space="0" w:color="auto"/>
              <w:bottom w:val="single" w:sz="4" w:space="0" w:color="auto"/>
            </w:tcBorders>
            <w:vAlign w:val="center"/>
          </w:tcPr>
          <w:p w14:paraId="6423A6CF" w14:textId="77777777" w:rsidR="00E50814" w:rsidRPr="00855398" w:rsidRDefault="00E50814" w:rsidP="00451F92">
            <w:pPr>
              <w:jc w:val="center"/>
              <w:rPr>
                <w:rFonts w:ascii="Arial Narrow" w:hAnsi="Arial Narrow" w:cs="Arial"/>
                <w:noProof/>
                <w:sz w:val="22"/>
                <w:lang w:val="sr-Cyrl-RS"/>
              </w:rPr>
            </w:pPr>
            <w:r w:rsidRPr="00855398">
              <w:rPr>
                <w:rFonts w:ascii="Arial Narrow" w:hAnsi="Arial Narrow" w:cs="Arial"/>
                <w:noProof/>
                <w:sz w:val="22"/>
                <w:lang w:val="sr-Cyrl-RS"/>
              </w:rPr>
              <w:t xml:space="preserve">Локотранс д.о.о. </w:t>
            </w:r>
          </w:p>
          <w:p w14:paraId="46C34B9C" w14:textId="77777777" w:rsidR="00E50814" w:rsidRPr="00855398" w:rsidRDefault="00E50814" w:rsidP="00451F92">
            <w:pPr>
              <w:jc w:val="center"/>
              <w:rPr>
                <w:rFonts w:ascii="Arial Narrow" w:hAnsi="Arial Narrow" w:cs="Arial"/>
                <w:noProof/>
                <w:sz w:val="22"/>
                <w:lang w:val="sr-Latn-RS"/>
              </w:rPr>
            </w:pPr>
            <w:r w:rsidRPr="00855398">
              <w:rPr>
                <w:rFonts w:ascii="Arial Narrow" w:hAnsi="Arial Narrow" w:cs="Arial"/>
                <w:noProof/>
                <w:sz w:val="22"/>
                <w:lang w:val="sr-Cyrl-RS"/>
              </w:rPr>
              <w:t>Суботица</w:t>
            </w:r>
          </w:p>
        </w:tc>
        <w:tc>
          <w:tcPr>
            <w:tcW w:w="869" w:type="pct"/>
            <w:tcBorders>
              <w:top w:val="single" w:sz="4" w:space="0" w:color="auto"/>
              <w:bottom w:val="single" w:sz="4" w:space="0" w:color="auto"/>
            </w:tcBorders>
            <w:vAlign w:val="center"/>
          </w:tcPr>
          <w:p w14:paraId="4D38758A" w14:textId="77777777" w:rsidR="00E50814" w:rsidRPr="00855398" w:rsidRDefault="00E50814" w:rsidP="00451F92">
            <w:pPr>
              <w:jc w:val="center"/>
              <w:rPr>
                <w:rFonts w:ascii="Arial Narrow" w:hAnsi="Arial Narrow" w:cs="Arial"/>
                <w:color w:val="000000"/>
                <w:sz w:val="22"/>
              </w:rPr>
            </w:pPr>
            <w:r w:rsidRPr="00855398">
              <w:rPr>
                <w:rFonts w:ascii="Arial Narrow" w:hAnsi="Arial Narrow" w:cs="Arial"/>
                <w:color w:val="000000"/>
                <w:sz w:val="22"/>
              </w:rPr>
              <w:t>1</w:t>
            </w:r>
            <w:r w:rsidRPr="00855398">
              <w:rPr>
                <w:rFonts w:ascii="Arial Narrow" w:hAnsi="Arial Narrow" w:cs="Arial"/>
                <w:color w:val="000000"/>
                <w:sz w:val="22"/>
                <w:lang w:val="sr-Cyrl-RS"/>
              </w:rPr>
              <w:t>4</w:t>
            </w:r>
            <w:r w:rsidRPr="00855398">
              <w:rPr>
                <w:rFonts w:ascii="Arial Narrow" w:hAnsi="Arial Narrow" w:cs="Arial"/>
                <w:color w:val="000000"/>
                <w:sz w:val="22"/>
              </w:rPr>
              <w:t>.02.2019.</w:t>
            </w:r>
          </w:p>
        </w:tc>
        <w:tc>
          <w:tcPr>
            <w:tcW w:w="960" w:type="pct"/>
            <w:tcBorders>
              <w:top w:val="single" w:sz="4" w:space="0" w:color="auto"/>
              <w:bottom w:val="single" w:sz="4" w:space="0" w:color="auto"/>
            </w:tcBorders>
            <w:vAlign w:val="center"/>
          </w:tcPr>
          <w:p w14:paraId="0A020F1F" w14:textId="77777777" w:rsidR="00E50814" w:rsidRPr="00855398" w:rsidRDefault="00E50814" w:rsidP="00451F92">
            <w:pPr>
              <w:jc w:val="center"/>
              <w:rPr>
                <w:rFonts w:ascii="Arial Narrow" w:hAnsi="Arial Narrow" w:cs="Arial"/>
                <w:color w:val="000000"/>
                <w:sz w:val="22"/>
              </w:rPr>
            </w:pPr>
            <w:r w:rsidRPr="00855398">
              <w:rPr>
                <w:rFonts w:ascii="Arial Narrow" w:hAnsi="Arial Narrow" w:cs="Arial"/>
                <w:color w:val="000000"/>
                <w:sz w:val="22"/>
              </w:rPr>
              <w:t>13.02.2024.</w:t>
            </w:r>
          </w:p>
        </w:tc>
        <w:tc>
          <w:tcPr>
            <w:tcW w:w="1248" w:type="pct"/>
            <w:tcBorders>
              <w:top w:val="single" w:sz="4" w:space="0" w:color="auto"/>
              <w:bottom w:val="single" w:sz="4" w:space="0" w:color="auto"/>
            </w:tcBorders>
            <w:vAlign w:val="center"/>
          </w:tcPr>
          <w:p w14:paraId="0C0ABF87" w14:textId="77777777" w:rsidR="00E50814" w:rsidRPr="00855398" w:rsidRDefault="00E50814" w:rsidP="00451F92">
            <w:pPr>
              <w:jc w:val="center"/>
              <w:rPr>
                <w:rFonts w:ascii="Arial Narrow" w:hAnsi="Arial Narrow" w:cs="Arial"/>
                <w:sz w:val="22"/>
              </w:rPr>
            </w:pPr>
            <w:r w:rsidRPr="00855398">
              <w:rPr>
                <w:rFonts w:ascii="Arial Narrow" w:hAnsi="Arial Narrow" w:cs="Arial"/>
                <w:sz w:val="22"/>
              </w:rPr>
              <w:t>RS1220190002</w:t>
            </w:r>
          </w:p>
        </w:tc>
      </w:tr>
      <w:tr w:rsidR="00E50814" w:rsidRPr="00173918" w14:paraId="514B0D3E" w14:textId="77777777" w:rsidTr="00451F92">
        <w:trPr>
          <w:trHeight w:val="737"/>
        </w:trPr>
        <w:tc>
          <w:tcPr>
            <w:tcW w:w="288" w:type="pct"/>
            <w:tcBorders>
              <w:top w:val="single" w:sz="4" w:space="0" w:color="auto"/>
            </w:tcBorders>
            <w:vAlign w:val="center"/>
          </w:tcPr>
          <w:p w14:paraId="3EE6A117" w14:textId="77777777" w:rsidR="00E50814" w:rsidRPr="00855398" w:rsidRDefault="00E50814" w:rsidP="00451F92">
            <w:pPr>
              <w:jc w:val="center"/>
              <w:rPr>
                <w:rFonts w:ascii="Arial Narrow" w:hAnsi="Arial Narrow" w:cs="Times New Roman"/>
                <w:sz w:val="22"/>
                <w:lang w:val="sr-Latn-RS"/>
              </w:rPr>
            </w:pPr>
            <w:r w:rsidRPr="00855398">
              <w:rPr>
                <w:rFonts w:ascii="Arial Narrow" w:hAnsi="Arial Narrow" w:cs="Times New Roman"/>
                <w:sz w:val="22"/>
                <w:lang w:val="sr-Latn-RS"/>
              </w:rPr>
              <w:t>1</w:t>
            </w:r>
            <w:r w:rsidRPr="00855398">
              <w:rPr>
                <w:rFonts w:ascii="Arial Narrow" w:hAnsi="Arial Narrow" w:cs="Times New Roman"/>
                <w:sz w:val="22"/>
                <w:lang w:val="sr-Cyrl-RS"/>
              </w:rPr>
              <w:t>2</w:t>
            </w:r>
            <w:r w:rsidRPr="00855398">
              <w:rPr>
                <w:rFonts w:ascii="Arial Narrow" w:hAnsi="Arial Narrow" w:cs="Times New Roman"/>
                <w:sz w:val="22"/>
                <w:lang w:val="sr-Latn-RS"/>
              </w:rPr>
              <w:t>.</w:t>
            </w:r>
          </w:p>
        </w:tc>
        <w:tc>
          <w:tcPr>
            <w:tcW w:w="1635" w:type="pct"/>
            <w:tcBorders>
              <w:top w:val="single" w:sz="4" w:space="0" w:color="auto"/>
            </w:tcBorders>
            <w:vAlign w:val="center"/>
          </w:tcPr>
          <w:p w14:paraId="30BECD3E" w14:textId="77777777" w:rsidR="00E50814" w:rsidRPr="00855398" w:rsidRDefault="00E50814" w:rsidP="00451F92">
            <w:pPr>
              <w:jc w:val="center"/>
              <w:rPr>
                <w:rFonts w:ascii="Arial Narrow" w:hAnsi="Arial Narrow" w:cs="Arial"/>
                <w:noProof/>
                <w:sz w:val="22"/>
                <w:lang w:val="sr-Latn-RS"/>
              </w:rPr>
            </w:pPr>
            <w:r w:rsidRPr="00855398">
              <w:rPr>
                <w:rFonts w:ascii="Arial Narrow" w:hAnsi="Arial Narrow" w:cs="Arial"/>
                <w:noProof/>
                <w:sz w:val="22"/>
                <w:lang w:val="sr-Latn-RS"/>
              </w:rPr>
              <w:t>EURORAIL LOGISTIC DOO</w:t>
            </w:r>
          </w:p>
          <w:p w14:paraId="22D48DDB" w14:textId="77777777" w:rsidR="00E50814" w:rsidRPr="00855398" w:rsidRDefault="00E50814" w:rsidP="00451F92">
            <w:pPr>
              <w:jc w:val="center"/>
              <w:rPr>
                <w:rFonts w:ascii="Arial Narrow" w:hAnsi="Arial Narrow" w:cs="Arial"/>
                <w:noProof/>
                <w:sz w:val="22"/>
                <w:lang w:val="sr-Latn-RS"/>
              </w:rPr>
            </w:pPr>
            <w:r w:rsidRPr="00855398">
              <w:rPr>
                <w:rFonts w:ascii="Arial Narrow" w:hAnsi="Arial Narrow" w:cs="Arial"/>
                <w:noProof/>
                <w:sz w:val="22"/>
                <w:lang w:val="sr-Latn-RS"/>
              </w:rPr>
              <w:t>BEOGRAD</w:t>
            </w:r>
          </w:p>
        </w:tc>
        <w:tc>
          <w:tcPr>
            <w:tcW w:w="869" w:type="pct"/>
            <w:tcBorders>
              <w:top w:val="single" w:sz="4" w:space="0" w:color="auto"/>
            </w:tcBorders>
            <w:vAlign w:val="center"/>
          </w:tcPr>
          <w:p w14:paraId="4F52C53A" w14:textId="77777777" w:rsidR="00E50814" w:rsidRPr="00855398" w:rsidRDefault="00E50814" w:rsidP="00451F92">
            <w:pPr>
              <w:jc w:val="center"/>
              <w:rPr>
                <w:rFonts w:ascii="Arial Narrow" w:hAnsi="Arial Narrow" w:cs="Arial"/>
                <w:color w:val="000000"/>
                <w:sz w:val="22"/>
              </w:rPr>
            </w:pPr>
            <w:r w:rsidRPr="00855398">
              <w:rPr>
                <w:rFonts w:ascii="Arial Narrow" w:hAnsi="Arial Narrow" w:cs="Arial"/>
                <w:color w:val="000000"/>
                <w:sz w:val="22"/>
              </w:rPr>
              <w:t>28.08.2019.</w:t>
            </w:r>
          </w:p>
        </w:tc>
        <w:tc>
          <w:tcPr>
            <w:tcW w:w="960" w:type="pct"/>
            <w:tcBorders>
              <w:top w:val="single" w:sz="4" w:space="0" w:color="auto"/>
            </w:tcBorders>
            <w:vAlign w:val="center"/>
          </w:tcPr>
          <w:p w14:paraId="35652487" w14:textId="77777777" w:rsidR="00E50814" w:rsidRPr="00855398" w:rsidRDefault="00E50814" w:rsidP="00451F92">
            <w:pPr>
              <w:jc w:val="center"/>
              <w:rPr>
                <w:rFonts w:ascii="Arial Narrow" w:hAnsi="Arial Narrow" w:cs="Arial"/>
                <w:color w:val="000000"/>
                <w:sz w:val="22"/>
              </w:rPr>
            </w:pPr>
            <w:r w:rsidRPr="00855398">
              <w:rPr>
                <w:rFonts w:ascii="Arial Narrow" w:hAnsi="Arial Narrow" w:cs="Arial"/>
                <w:color w:val="000000"/>
                <w:sz w:val="22"/>
              </w:rPr>
              <w:t>27.08.2024.</w:t>
            </w:r>
          </w:p>
        </w:tc>
        <w:tc>
          <w:tcPr>
            <w:tcW w:w="1248" w:type="pct"/>
            <w:tcBorders>
              <w:top w:val="single" w:sz="4" w:space="0" w:color="auto"/>
            </w:tcBorders>
            <w:vAlign w:val="center"/>
          </w:tcPr>
          <w:p w14:paraId="04371C73" w14:textId="77777777" w:rsidR="00E50814" w:rsidRPr="00855398" w:rsidRDefault="00E50814" w:rsidP="00451F92">
            <w:pPr>
              <w:jc w:val="center"/>
              <w:rPr>
                <w:rFonts w:ascii="Arial Narrow" w:hAnsi="Arial Narrow" w:cs="Arial"/>
                <w:sz w:val="22"/>
              </w:rPr>
            </w:pPr>
            <w:r w:rsidRPr="00855398">
              <w:rPr>
                <w:rFonts w:ascii="Arial Narrow" w:hAnsi="Arial Narrow" w:cs="Arial"/>
                <w:sz w:val="22"/>
              </w:rPr>
              <w:t>RS1220190003</w:t>
            </w:r>
          </w:p>
        </w:tc>
      </w:tr>
    </w:tbl>
    <w:p w14:paraId="29FB965B" w14:textId="77777777" w:rsidR="00E50814" w:rsidRPr="001974D4" w:rsidRDefault="00E50814" w:rsidP="001974D4">
      <w:pPr>
        <w:pStyle w:val="Heading3"/>
        <w:numPr>
          <w:ilvl w:val="0"/>
          <w:numId w:val="0"/>
        </w:numPr>
        <w:spacing w:before="120" w:after="120"/>
        <w:jc w:val="left"/>
        <w:rPr>
          <w:b/>
          <w:i w:val="0"/>
          <w:lang w:val="sr-Cyrl-RS"/>
        </w:rPr>
      </w:pPr>
      <w:bookmarkStart w:id="73" w:name="_Toc52281105"/>
      <w:r w:rsidRPr="001974D4">
        <w:rPr>
          <w:b/>
          <w:i w:val="0"/>
          <w:lang w:val="sr-Cyrl-RS"/>
        </w:rPr>
        <w:t>Сертификати о безбедности за превоз, део – Б, страни превозници</w:t>
      </w:r>
      <w:bookmarkEnd w:id="73"/>
    </w:p>
    <w:p w14:paraId="33C3F5F4" w14:textId="6056E21C" w:rsidR="00E50814" w:rsidRDefault="00E50814" w:rsidP="00855398">
      <w:pPr>
        <w:spacing w:before="120" w:after="240"/>
        <w:rPr>
          <w:rFonts w:cs="Arial"/>
          <w:color w:val="000000" w:themeColor="text1"/>
          <w:szCs w:val="24"/>
          <w:lang w:val="sr-Cyrl-RS"/>
        </w:rPr>
      </w:pPr>
      <w:r>
        <w:rPr>
          <w:rFonts w:cs="Arial"/>
          <w:color w:val="000000" w:themeColor="text1"/>
          <w:szCs w:val="24"/>
          <w:lang w:val="sr-Cyrl-RS"/>
        </w:rPr>
        <w:t>До сада није било издавања, обнављања, ажурирања нити ревидирања сертификата о безбедности за превоз део – Б за стране превознике.</w:t>
      </w:r>
    </w:p>
    <w:p w14:paraId="002D2A83" w14:textId="20FAF5F1" w:rsidR="00C26CE1" w:rsidRDefault="00C26CE1" w:rsidP="00855398">
      <w:pPr>
        <w:spacing w:before="120" w:after="240"/>
        <w:rPr>
          <w:rFonts w:cs="Arial"/>
          <w:color w:val="000000" w:themeColor="text1"/>
          <w:szCs w:val="24"/>
          <w:lang w:val="sr-Cyrl-RS"/>
        </w:rPr>
      </w:pPr>
    </w:p>
    <w:p w14:paraId="3AF6EF15" w14:textId="30F33B55" w:rsidR="00C26CE1" w:rsidRPr="001974D4" w:rsidRDefault="00C26CE1" w:rsidP="00C26CE1">
      <w:pPr>
        <w:pStyle w:val="Heading3"/>
        <w:numPr>
          <w:ilvl w:val="0"/>
          <w:numId w:val="0"/>
        </w:numPr>
        <w:spacing w:before="120" w:after="120"/>
        <w:jc w:val="left"/>
        <w:rPr>
          <w:b/>
          <w:i w:val="0"/>
          <w:lang w:val="sr-Cyrl-RS"/>
        </w:rPr>
      </w:pPr>
      <w:bookmarkStart w:id="74" w:name="_Toc52281106"/>
      <w:r w:rsidRPr="001974D4">
        <w:rPr>
          <w:b/>
          <w:i w:val="0"/>
          <w:lang w:val="sr-Cyrl-RS"/>
        </w:rPr>
        <w:t>Сертификати о безбедности индустријск</w:t>
      </w:r>
      <w:r>
        <w:rPr>
          <w:b/>
          <w:i w:val="0"/>
          <w:lang w:val="sr-Cyrl-RS"/>
        </w:rPr>
        <w:t>е</w:t>
      </w:r>
      <w:r w:rsidRPr="001974D4">
        <w:rPr>
          <w:b/>
          <w:i w:val="0"/>
          <w:lang w:val="sr-Cyrl-RS"/>
        </w:rPr>
        <w:t xml:space="preserve"> железниц</w:t>
      </w:r>
      <w:r>
        <w:rPr>
          <w:b/>
          <w:i w:val="0"/>
          <w:lang w:val="sr-Cyrl-RS"/>
        </w:rPr>
        <w:t>е за превоз</w:t>
      </w:r>
      <w:bookmarkEnd w:id="74"/>
    </w:p>
    <w:p w14:paraId="302179A0" w14:textId="72F54B51" w:rsidR="00C26CE1" w:rsidRDefault="00C26CE1" w:rsidP="00C26CE1">
      <w:pPr>
        <w:spacing w:before="120" w:after="240"/>
        <w:rPr>
          <w:rFonts w:cs="Arial"/>
          <w:color w:val="000000" w:themeColor="text1"/>
          <w:szCs w:val="24"/>
          <w:lang w:val="sr-Cyrl-RS"/>
        </w:rPr>
      </w:pPr>
      <w:r>
        <w:rPr>
          <w:rFonts w:cs="Arial"/>
          <w:color w:val="000000" w:themeColor="text1"/>
          <w:szCs w:val="24"/>
          <w:lang w:val="sr-Cyrl-RS"/>
        </w:rPr>
        <w:t>До сада није било издавања, обнављања, ажурирања нити ревидирања сертификата о безбедности идустријске железнице за превоз.</w:t>
      </w:r>
    </w:p>
    <w:p w14:paraId="56B9D5EC" w14:textId="352846E8" w:rsidR="00C26CE1" w:rsidRDefault="00C26CE1" w:rsidP="00855398">
      <w:pPr>
        <w:spacing w:before="120" w:after="240"/>
        <w:rPr>
          <w:rFonts w:cs="Arial"/>
          <w:sz w:val="34"/>
          <w:szCs w:val="34"/>
        </w:rPr>
      </w:pPr>
    </w:p>
    <w:p w14:paraId="6534EF92" w14:textId="1C2657E1" w:rsidR="008F7F5D" w:rsidRDefault="008F7F5D" w:rsidP="00855398">
      <w:pPr>
        <w:spacing w:before="120" w:after="240"/>
        <w:rPr>
          <w:rFonts w:cs="Arial"/>
          <w:sz w:val="34"/>
          <w:szCs w:val="34"/>
        </w:rPr>
      </w:pPr>
    </w:p>
    <w:p w14:paraId="731F02E1" w14:textId="23C94E45" w:rsidR="008F7F5D" w:rsidRPr="00216B16" w:rsidRDefault="008F7F5D" w:rsidP="008F7F5D">
      <w:pPr>
        <w:spacing w:after="200" w:line="276" w:lineRule="auto"/>
        <w:jc w:val="left"/>
        <w:rPr>
          <w:b/>
          <w:lang w:val="sr-Cyrl-RS"/>
        </w:rPr>
      </w:pPr>
      <w:r>
        <w:rPr>
          <w:rFonts w:cs="Arial"/>
          <w:sz w:val="34"/>
          <w:szCs w:val="34"/>
          <w:lang w:val="sr-Cyrl-RS"/>
        </w:rPr>
        <w:t xml:space="preserve">                                                              </w:t>
      </w:r>
      <w:r w:rsidRPr="00216B16">
        <w:rPr>
          <w:b/>
          <w:lang w:val="sr-Cyrl-RS"/>
        </w:rPr>
        <w:t>в.д. Директора</w:t>
      </w:r>
    </w:p>
    <w:p w14:paraId="06060638" w14:textId="2C2F228C" w:rsidR="008F7F5D" w:rsidRPr="008F7F5D" w:rsidRDefault="008F7F5D" w:rsidP="008F7F5D">
      <w:pPr>
        <w:spacing w:before="120" w:after="240"/>
        <w:rPr>
          <w:rFonts w:cs="Arial"/>
          <w:sz w:val="34"/>
          <w:szCs w:val="34"/>
          <w:lang w:val="sr-Cyrl-RS"/>
        </w:rPr>
      </w:pPr>
      <w:r w:rsidRPr="00216B16">
        <w:rPr>
          <w:b/>
          <w:lang w:val="sr-Cyrl-RS"/>
        </w:rPr>
        <w:t xml:space="preserve">                                                                        </w:t>
      </w:r>
      <w:r>
        <w:rPr>
          <w:b/>
          <w:lang w:val="sr-Cyrl-RS"/>
        </w:rPr>
        <w:t xml:space="preserve">    </w:t>
      </w:r>
      <w:r w:rsidRPr="00216B16">
        <w:rPr>
          <w:b/>
          <w:lang w:val="sr-Cyrl-RS"/>
        </w:rPr>
        <w:t xml:space="preserve">  </w:t>
      </w:r>
      <w:r>
        <w:rPr>
          <w:b/>
          <w:lang w:val="sr-Cyrl-RS"/>
        </w:rPr>
        <w:t xml:space="preserve">    </w:t>
      </w:r>
      <w:r w:rsidRPr="00216B16">
        <w:rPr>
          <w:b/>
          <w:lang w:val="sr-Cyrl-RS"/>
        </w:rPr>
        <w:t xml:space="preserve">   Лазар Мосуровић</w:t>
      </w:r>
      <w:r>
        <w:rPr>
          <w:rFonts w:cs="Arial"/>
          <w:sz w:val="34"/>
          <w:szCs w:val="34"/>
          <w:lang w:val="sr-Cyrl-RS"/>
        </w:rPr>
        <w:t xml:space="preserve">          </w:t>
      </w:r>
    </w:p>
    <w:p w14:paraId="7192BD66" w14:textId="372393BA" w:rsidR="008F7F5D" w:rsidRPr="008F7F5D" w:rsidRDefault="008F7F5D" w:rsidP="00855398">
      <w:pPr>
        <w:spacing w:before="120" w:after="240"/>
        <w:rPr>
          <w:rFonts w:cs="Arial"/>
          <w:sz w:val="34"/>
          <w:szCs w:val="34"/>
          <w:lang w:val="sr-Cyrl-RS"/>
        </w:rPr>
      </w:pPr>
      <w:r>
        <w:rPr>
          <w:rFonts w:cs="Arial"/>
          <w:sz w:val="34"/>
          <w:szCs w:val="34"/>
          <w:lang w:val="sr-Cyrl-RS"/>
        </w:rPr>
        <w:t xml:space="preserve">         </w:t>
      </w:r>
    </w:p>
    <w:sectPr w:rsidR="008F7F5D" w:rsidRPr="008F7F5D" w:rsidSect="0085539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5BE9C" w14:textId="77777777" w:rsidR="00F21E8A" w:rsidRDefault="00F21E8A" w:rsidP="001A5A03">
      <w:r>
        <w:separator/>
      </w:r>
    </w:p>
  </w:endnote>
  <w:endnote w:type="continuationSeparator" w:id="0">
    <w:p w14:paraId="7010A7EF" w14:textId="77777777" w:rsidR="00F21E8A" w:rsidRDefault="00F21E8A" w:rsidP="001A5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516097"/>
      <w:docPartObj>
        <w:docPartGallery w:val="Page Numbers (Bottom of Page)"/>
        <w:docPartUnique/>
      </w:docPartObj>
    </w:sdtPr>
    <w:sdtEndPr>
      <w:rPr>
        <w:noProof/>
      </w:rPr>
    </w:sdtEndPr>
    <w:sdtContent>
      <w:p w14:paraId="4B81A755" w14:textId="5AC2F9A8" w:rsidR="00A04598" w:rsidRDefault="00A04598">
        <w:pPr>
          <w:pStyle w:val="Footer"/>
          <w:jc w:val="center"/>
        </w:pPr>
        <w:r>
          <w:fldChar w:fldCharType="begin"/>
        </w:r>
        <w:r>
          <w:instrText xml:space="preserve"> PAGE   \* MERGEFORMAT </w:instrText>
        </w:r>
        <w:r>
          <w:fldChar w:fldCharType="separate"/>
        </w:r>
        <w:r w:rsidR="00CB61B4">
          <w:rPr>
            <w:noProof/>
          </w:rPr>
          <w:t>42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5BA03" w14:textId="77777777" w:rsidR="00A04598" w:rsidRDefault="00A04598">
    <w:pPr>
      <w:pStyle w:val="Footer"/>
      <w:jc w:val="center"/>
    </w:pPr>
  </w:p>
  <w:p w14:paraId="716DFC00" w14:textId="77777777" w:rsidR="00A04598" w:rsidRDefault="00A04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1830F" w14:textId="77777777" w:rsidR="00F21E8A" w:rsidRDefault="00F21E8A" w:rsidP="001A5A03">
      <w:r>
        <w:separator/>
      </w:r>
    </w:p>
  </w:footnote>
  <w:footnote w:type="continuationSeparator" w:id="0">
    <w:p w14:paraId="795E962B" w14:textId="77777777" w:rsidR="00F21E8A" w:rsidRDefault="00F21E8A" w:rsidP="001A5A03">
      <w:r>
        <w:continuationSeparator/>
      </w:r>
    </w:p>
  </w:footnote>
  <w:footnote w:id="1">
    <w:p w14:paraId="45242772" w14:textId="77777777" w:rsidR="00A04598" w:rsidRPr="00AA25BF" w:rsidRDefault="00A04598" w:rsidP="00E50814">
      <w:pPr>
        <w:pStyle w:val="FootnoteText"/>
        <w:rPr>
          <w:sz w:val="16"/>
          <w:szCs w:val="16"/>
          <w:lang w:val="sr-Cyrl-RS"/>
        </w:rPr>
      </w:pPr>
      <w:r w:rsidRPr="00AA25BF">
        <w:rPr>
          <w:rStyle w:val="FootnoteReference"/>
          <w:sz w:val="16"/>
          <w:szCs w:val="16"/>
        </w:rPr>
        <w:footnoteRef/>
      </w:r>
      <w:r w:rsidRPr="00AA25BF">
        <w:rPr>
          <w:sz w:val="16"/>
          <w:szCs w:val="16"/>
        </w:rPr>
        <w:t xml:space="preserve"> </w:t>
      </w:r>
      <w:r w:rsidRPr="00AA25BF">
        <w:rPr>
          <w:sz w:val="16"/>
          <w:szCs w:val="16"/>
          <w:lang w:val="sr-Cyrl-RS"/>
        </w:rPr>
        <w:t>Подаци преузети из Годишњег извештаја о раду Републичке инспекције за железнички саобраћај за 2019. годину</w:t>
      </w:r>
    </w:p>
  </w:footnote>
  <w:footnote w:id="2">
    <w:p w14:paraId="170A1828" w14:textId="77777777" w:rsidR="00A04598" w:rsidRPr="00AA25BF" w:rsidRDefault="00A04598" w:rsidP="00E50814">
      <w:pPr>
        <w:pStyle w:val="FootnoteText"/>
        <w:rPr>
          <w:sz w:val="16"/>
          <w:szCs w:val="16"/>
          <w:lang w:val="sr-Cyrl-RS"/>
        </w:rPr>
      </w:pPr>
      <w:r w:rsidRPr="00AA25BF">
        <w:rPr>
          <w:rStyle w:val="FootnoteReference"/>
          <w:sz w:val="16"/>
          <w:szCs w:val="16"/>
        </w:rPr>
        <w:footnoteRef/>
      </w:r>
      <w:r w:rsidRPr="00AA25BF">
        <w:rPr>
          <w:sz w:val="16"/>
          <w:szCs w:val="16"/>
        </w:rPr>
        <w:t xml:space="preserve"> </w:t>
      </w:r>
      <w:r w:rsidRPr="00AA25BF">
        <w:rPr>
          <w:sz w:val="16"/>
          <w:szCs w:val="16"/>
          <w:lang w:val="sr-Cyrl-RS"/>
        </w:rPr>
        <w:t>Подаци преузети из Годишњег извештаја о раду Републичке инспекције за железнички саобраћај за 2019. годину</w:t>
      </w:r>
    </w:p>
  </w:footnote>
  <w:footnote w:id="3">
    <w:p w14:paraId="794D84E7" w14:textId="77777777" w:rsidR="00A04598" w:rsidRPr="00C42522" w:rsidRDefault="00A04598">
      <w:pPr>
        <w:pStyle w:val="FootnoteText"/>
        <w:rPr>
          <w:lang w:val="sr-Cyrl-RS"/>
        </w:rPr>
      </w:pPr>
      <w:r>
        <w:rPr>
          <w:rStyle w:val="FootnoteReference"/>
        </w:rPr>
        <w:footnoteRef/>
      </w:r>
      <w:r>
        <w:t xml:space="preserve"> </w:t>
      </w:r>
      <w:r w:rsidRPr="00AA25BF">
        <w:rPr>
          <w:sz w:val="16"/>
          <w:szCs w:val="16"/>
          <w:lang w:val="sr-Cyrl-RS"/>
        </w:rPr>
        <w:t>подаци за број возних километара на јавној инфраструктури за 2015. годину, односе се само на теретни саобраћај.</w:t>
      </w:r>
    </w:p>
  </w:footnote>
  <w:footnote w:id="4">
    <w:p w14:paraId="799E606F" w14:textId="77777777" w:rsidR="00A04598" w:rsidRPr="007252AE" w:rsidRDefault="00A04598" w:rsidP="00CC7053">
      <w:pPr>
        <w:pStyle w:val="FootnoteText"/>
        <w:rPr>
          <w:sz w:val="16"/>
          <w:szCs w:val="16"/>
          <w:lang w:val="sr-Cyrl-RS"/>
        </w:rPr>
      </w:pPr>
      <w:r w:rsidRPr="007252AE">
        <w:rPr>
          <w:rStyle w:val="FootnoteReference"/>
          <w:sz w:val="16"/>
          <w:szCs w:val="16"/>
        </w:rPr>
        <w:footnoteRef/>
      </w:r>
      <w:r w:rsidRPr="007252AE">
        <w:rPr>
          <w:sz w:val="16"/>
          <w:szCs w:val="16"/>
        </w:rPr>
        <w:t xml:space="preserve"> </w:t>
      </w:r>
      <w:r w:rsidRPr="007252AE">
        <w:rPr>
          <w:sz w:val="16"/>
          <w:szCs w:val="16"/>
          <w:lang w:val="sr-Cyrl-RS"/>
        </w:rPr>
        <w:t xml:space="preserve">Подаци преузети из </w:t>
      </w:r>
      <w:r>
        <w:rPr>
          <w:sz w:val="16"/>
          <w:szCs w:val="16"/>
          <w:lang w:val="sr-Cyrl-RS"/>
        </w:rPr>
        <w:t>Дописа са доставом материјала потребног за израду Годишњег извештаја о безбедности на подручју „Инфраструктура железнице Србије</w:t>
      </w:r>
      <w:r>
        <w:rPr>
          <w:rFonts w:cs="Arial"/>
          <w:sz w:val="16"/>
          <w:szCs w:val="16"/>
          <w:lang w:val="sr-Cyrl-RS"/>
        </w:rPr>
        <w:t>”</w:t>
      </w:r>
      <w:r>
        <w:rPr>
          <w:sz w:val="16"/>
          <w:szCs w:val="16"/>
          <w:lang w:val="sr-Cyrl-RS"/>
        </w:rPr>
        <w:t xml:space="preserve"> а.д., број 21/2018-300</w:t>
      </w:r>
    </w:p>
  </w:footnote>
  <w:footnote w:id="5">
    <w:p w14:paraId="0ACCEDD8" w14:textId="1CD54ECA" w:rsidR="00A04598" w:rsidRPr="007252AE" w:rsidRDefault="00A04598">
      <w:pPr>
        <w:pStyle w:val="FootnoteText"/>
        <w:rPr>
          <w:sz w:val="16"/>
          <w:szCs w:val="16"/>
          <w:lang w:val="sr-Cyrl-RS"/>
        </w:rPr>
      </w:pPr>
      <w:r w:rsidRPr="007252AE">
        <w:rPr>
          <w:rStyle w:val="FootnoteReference"/>
          <w:sz w:val="16"/>
          <w:szCs w:val="16"/>
        </w:rPr>
        <w:footnoteRef/>
      </w:r>
      <w:r w:rsidRPr="007252AE">
        <w:rPr>
          <w:sz w:val="16"/>
          <w:szCs w:val="16"/>
        </w:rPr>
        <w:t xml:space="preserve"> </w:t>
      </w:r>
      <w:r w:rsidRPr="00193D79">
        <w:rPr>
          <w:sz w:val="16"/>
          <w:szCs w:val="16"/>
        </w:rPr>
        <w:t>П</w:t>
      </w:r>
      <w:r w:rsidRPr="007252AE">
        <w:rPr>
          <w:sz w:val="16"/>
          <w:szCs w:val="16"/>
        </w:rPr>
        <w:t>рoцeнaт вoзних килoмeтaрa гдe сe кoристe систeми зa зaштиту вoзa угрaђeни нa вoзилимa зависе од типа возила које користи превозник</w:t>
      </w:r>
    </w:p>
  </w:footnote>
  <w:footnote w:id="6">
    <w:p w14:paraId="2DF091F9" w14:textId="77777777" w:rsidR="00A04598" w:rsidRPr="00AA25BF" w:rsidRDefault="00A04598" w:rsidP="00E50814">
      <w:pPr>
        <w:pStyle w:val="FootnoteText"/>
        <w:rPr>
          <w:rFonts w:cs="Arial"/>
          <w:sz w:val="16"/>
          <w:szCs w:val="16"/>
          <w:lang w:val="sr-Cyrl-RS"/>
        </w:rPr>
      </w:pPr>
      <w:r w:rsidRPr="00AA25BF">
        <w:rPr>
          <w:rStyle w:val="FootnoteReference"/>
          <w:rFonts w:cs="Arial"/>
          <w:sz w:val="16"/>
          <w:szCs w:val="16"/>
        </w:rPr>
        <w:footnoteRef/>
      </w:r>
      <w:r w:rsidRPr="00AA25BF">
        <w:rPr>
          <w:rFonts w:cs="Arial"/>
          <w:sz w:val="16"/>
          <w:szCs w:val="16"/>
        </w:rPr>
        <w:t xml:space="preserve"> </w:t>
      </w:r>
      <w:r w:rsidRPr="00AA25BF">
        <w:rPr>
          <w:rFonts w:cs="Arial"/>
          <w:sz w:val="16"/>
          <w:szCs w:val="16"/>
          <w:lang w:val="sr-Cyrl-RS"/>
        </w:rPr>
        <w:t>Пружних километара 3.735,80</w:t>
      </w:r>
      <w:r w:rsidRPr="00AA25BF">
        <w:rPr>
          <w:rFonts w:cs="Arial"/>
          <w:sz w:val="16"/>
          <w:szCs w:val="16"/>
          <w:lang w:val="sr-Latn-RS"/>
        </w:rPr>
        <w:t xml:space="preserve"> km (</w:t>
      </w:r>
      <w:r w:rsidRPr="00AA25BF">
        <w:rPr>
          <w:rFonts w:cs="Arial"/>
          <w:sz w:val="16"/>
          <w:szCs w:val="16"/>
          <w:lang w:val="sr-Cyrl-RS"/>
        </w:rPr>
        <w:t>Извор: Изјава о мрежи за 2019. годину</w:t>
      </w:r>
      <w:r w:rsidRPr="00AA25BF">
        <w:rPr>
          <w:rFonts w:cs="Arial"/>
          <w:sz w:val="16"/>
          <w:szCs w:val="16"/>
          <w:lang w:val="sr-Latn-RS"/>
        </w:rPr>
        <w:t>)</w:t>
      </w:r>
    </w:p>
  </w:footnote>
  <w:footnote w:id="7">
    <w:p w14:paraId="011CC145" w14:textId="77777777" w:rsidR="00A04598" w:rsidRPr="00965768" w:rsidRDefault="00A04598" w:rsidP="00E50814">
      <w:pPr>
        <w:pStyle w:val="FootnoteText"/>
        <w:rPr>
          <w:lang w:val="sr-Cyrl-RS"/>
        </w:rPr>
      </w:pPr>
      <w:r w:rsidRPr="00AA25BF">
        <w:rPr>
          <w:rStyle w:val="FootnoteReference"/>
          <w:sz w:val="16"/>
          <w:szCs w:val="16"/>
        </w:rPr>
        <w:footnoteRef/>
      </w:r>
      <w:r w:rsidRPr="00AA25BF">
        <w:rPr>
          <w:sz w:val="16"/>
          <w:szCs w:val="16"/>
        </w:rPr>
        <w:t xml:space="preserve"> </w:t>
      </w:r>
      <w:r w:rsidRPr="00AA25BF">
        <w:rPr>
          <w:rFonts w:cs="Arial"/>
          <w:sz w:val="16"/>
          <w:szCs w:val="16"/>
          <w:lang w:val="sr-Cyrl-RS"/>
        </w:rPr>
        <w:t>Колосечних километара 5.540,00</w:t>
      </w:r>
      <w:r w:rsidRPr="00AA25BF">
        <w:rPr>
          <w:rFonts w:cs="Arial"/>
          <w:sz w:val="16"/>
          <w:szCs w:val="16"/>
          <w:lang w:val="sr-Latn-RS"/>
        </w:rPr>
        <w:t xml:space="preserve"> km (</w:t>
      </w:r>
      <w:r w:rsidRPr="00AA25BF">
        <w:rPr>
          <w:rFonts w:cs="Arial"/>
          <w:sz w:val="16"/>
          <w:szCs w:val="16"/>
          <w:lang w:val="sr-Cyrl-RS"/>
        </w:rPr>
        <w:t>Извор: Изјава о мрежи за 2019. годину</w:t>
      </w:r>
      <w:r w:rsidRPr="00AA25BF">
        <w:rPr>
          <w:rFonts w:cs="Arial"/>
          <w:sz w:val="16"/>
          <w:szCs w:val="16"/>
          <w:lang w:val="sr-Latn-RS"/>
        </w:rPr>
        <w:t>)</w:t>
      </w:r>
    </w:p>
  </w:footnote>
  <w:footnote w:id="8">
    <w:p w14:paraId="566A0031" w14:textId="4DBF1E13" w:rsidR="00A04598" w:rsidRPr="007252AE" w:rsidRDefault="00A04598">
      <w:pPr>
        <w:pStyle w:val="FootnoteText"/>
        <w:rPr>
          <w:sz w:val="16"/>
          <w:szCs w:val="16"/>
          <w:lang w:val="sr-Latn-RS"/>
        </w:rPr>
      </w:pPr>
      <w:r w:rsidRPr="007252AE">
        <w:rPr>
          <w:rStyle w:val="FootnoteReference"/>
          <w:sz w:val="16"/>
          <w:szCs w:val="16"/>
        </w:rPr>
        <w:footnoteRef/>
      </w:r>
      <w:r w:rsidRPr="007252AE">
        <w:rPr>
          <w:sz w:val="16"/>
          <w:szCs w:val="16"/>
        </w:rPr>
        <w:t xml:space="preserve"> </w:t>
      </w:r>
      <w:r w:rsidRPr="007252AE">
        <w:rPr>
          <w:rFonts w:cs="Arial"/>
          <w:sz w:val="16"/>
          <w:szCs w:val="16"/>
          <w:lang w:val="sr-Cyrl-RS"/>
        </w:rPr>
        <w:t>сертификат одузет</w:t>
      </w:r>
      <w:r>
        <w:rPr>
          <w:rFonts w:cs="Arial"/>
          <w:sz w:val="16"/>
          <w:szCs w:val="16"/>
          <w:lang w:val="sr-Cyrl-RS"/>
        </w:rPr>
        <w:t xml:space="preserve"> Решењем</w:t>
      </w:r>
    </w:p>
  </w:footnote>
  <w:footnote w:id="9">
    <w:p w14:paraId="38104131" w14:textId="15664B29" w:rsidR="00A04598" w:rsidRPr="007252AE" w:rsidRDefault="00A04598">
      <w:pPr>
        <w:pStyle w:val="FootnoteText"/>
        <w:rPr>
          <w:sz w:val="16"/>
          <w:szCs w:val="16"/>
          <w:lang w:val="sr-Latn-RS"/>
        </w:rPr>
      </w:pPr>
      <w:r w:rsidRPr="007252AE">
        <w:rPr>
          <w:rStyle w:val="FootnoteReference"/>
          <w:sz w:val="16"/>
          <w:szCs w:val="16"/>
        </w:rPr>
        <w:footnoteRef/>
      </w:r>
      <w:r w:rsidRPr="007252AE">
        <w:rPr>
          <w:sz w:val="16"/>
          <w:szCs w:val="16"/>
        </w:rPr>
        <w:t xml:space="preserve"> </w:t>
      </w:r>
      <w:r w:rsidRPr="007252AE">
        <w:rPr>
          <w:rFonts w:cs="Arial"/>
          <w:sz w:val="16"/>
          <w:szCs w:val="16"/>
          <w:lang w:val="sr-Cyrl-RS"/>
        </w:rPr>
        <w:t>сертификат одузет</w:t>
      </w:r>
      <w:r>
        <w:rPr>
          <w:rFonts w:cs="Arial"/>
          <w:sz w:val="16"/>
          <w:szCs w:val="16"/>
          <w:lang w:val="sr-Cyrl-RS"/>
        </w:rPr>
        <w:t xml:space="preserve"> Решењем</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40A4E" w14:textId="6A1E84F4" w:rsidR="00A04598" w:rsidRPr="00204A52" w:rsidRDefault="00A04598" w:rsidP="00D47911">
    <w:pPr>
      <w:pStyle w:val="Footer"/>
      <w:pBdr>
        <w:bottom w:val="single" w:sz="4" w:space="1" w:color="auto"/>
      </w:pBdr>
      <w:jc w:val="left"/>
      <w:rPr>
        <w:i/>
        <w:sz w:val="18"/>
        <w:szCs w:val="18"/>
        <w:lang w:val="sr-Cyrl-RS"/>
      </w:rPr>
    </w:pPr>
    <w:r>
      <w:rPr>
        <w:b/>
        <w:noProof/>
      </w:rPr>
      <w:drawing>
        <wp:inline distT="0" distB="0" distL="0" distR="0" wp14:anchorId="4955D4AA" wp14:editId="7CCC4FF3">
          <wp:extent cx="161925" cy="268871"/>
          <wp:effectExtent l="0" t="0" r="0" b="0"/>
          <wp:docPr id="16" name="Picture 16" descr="Grb-Srbija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Srbija_200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10800000" flipV="1">
                    <a:off x="0" y="0"/>
                    <a:ext cx="182943" cy="303771"/>
                  </a:xfrm>
                  <a:prstGeom prst="rect">
                    <a:avLst/>
                  </a:prstGeom>
                  <a:noFill/>
                  <a:ln>
                    <a:noFill/>
                  </a:ln>
                </pic:spPr>
              </pic:pic>
            </a:graphicData>
          </a:graphic>
        </wp:inline>
      </w:drawing>
    </w:r>
    <w:r>
      <w:rPr>
        <w:sz w:val="18"/>
        <w:szCs w:val="18"/>
        <w:lang w:val="sr-Cyrl-RS"/>
      </w:rPr>
      <w:t xml:space="preserve">     </w:t>
    </w:r>
    <w:r w:rsidRPr="007252AE">
      <w:rPr>
        <w:sz w:val="18"/>
        <w:szCs w:val="18"/>
        <w:lang w:val="sr-Cyrl-RS"/>
      </w:rPr>
      <w:t>Извештај</w:t>
    </w:r>
    <w:r>
      <w:rPr>
        <w:i/>
        <w:sz w:val="18"/>
        <w:szCs w:val="18"/>
        <w:lang w:val="sr-Cyrl-RS"/>
      </w:rPr>
      <w:t xml:space="preserve"> </w:t>
    </w:r>
    <w:r w:rsidRPr="00204A52">
      <w:rPr>
        <w:rFonts w:cs="Arial"/>
        <w:sz w:val="18"/>
        <w:szCs w:val="18"/>
        <w:lang w:val="sr-Cyrl-RS"/>
      </w:rPr>
      <w:t>Дирекциј</w:t>
    </w:r>
    <w:r>
      <w:rPr>
        <w:rFonts w:cs="Arial"/>
        <w:sz w:val="18"/>
        <w:szCs w:val="18"/>
        <w:lang w:val="sr-Cyrl-RS"/>
      </w:rPr>
      <w:t>е</w:t>
    </w:r>
    <w:r w:rsidRPr="00204A52">
      <w:rPr>
        <w:rFonts w:cs="Arial"/>
        <w:sz w:val="18"/>
        <w:szCs w:val="18"/>
        <w:lang w:val="sr-Cyrl-RS"/>
      </w:rPr>
      <w:t xml:space="preserve"> за железнице</w:t>
    </w:r>
    <w:r>
      <w:rPr>
        <w:rFonts w:cs="Arial"/>
        <w:sz w:val="18"/>
        <w:szCs w:val="18"/>
        <w:lang w:val="sr-Cyrl-RS"/>
      </w:rPr>
      <w:t xml:space="preserve"> о стању безбедности у железничком саобраћају за</w:t>
    </w:r>
    <w:r w:rsidRPr="00204A52">
      <w:rPr>
        <w:rFonts w:cs="Arial"/>
        <w:sz w:val="18"/>
        <w:szCs w:val="18"/>
        <w:lang w:val="sr-Cyrl-RS"/>
      </w:rPr>
      <w:t xml:space="preserve"> 2019. годину</w:t>
    </w:r>
  </w:p>
  <w:p w14:paraId="20EC10AE" w14:textId="77777777" w:rsidR="00A04598" w:rsidRDefault="00A0459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846F8"/>
    <w:multiLevelType w:val="hybridMultilevel"/>
    <w:tmpl w:val="3AC85D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62B7E"/>
    <w:multiLevelType w:val="hybridMultilevel"/>
    <w:tmpl w:val="B53A1282"/>
    <w:lvl w:ilvl="0" w:tplc="F08A7486">
      <w:start w:val="1"/>
      <w:numFmt w:val="decimal"/>
      <w:pStyle w:val="Heading2"/>
      <w:lvlText w:val="%1."/>
      <w:lvlJc w:val="righ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519B5"/>
    <w:multiLevelType w:val="hybridMultilevel"/>
    <w:tmpl w:val="1690E75C"/>
    <w:lvl w:ilvl="0" w:tplc="04090011">
      <w:start w:val="1"/>
      <w:numFmt w:val="decimal"/>
      <w:lvlText w:val="%1)"/>
      <w:lvlJc w:val="left"/>
      <w:pPr>
        <w:ind w:left="1211"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B8B519D"/>
    <w:multiLevelType w:val="hybridMultilevel"/>
    <w:tmpl w:val="7CFAEF58"/>
    <w:lvl w:ilvl="0" w:tplc="BB4036D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DA27DD1"/>
    <w:multiLevelType w:val="hybridMultilevel"/>
    <w:tmpl w:val="709684C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7B1D63"/>
    <w:multiLevelType w:val="hybridMultilevel"/>
    <w:tmpl w:val="5C0A4CC4"/>
    <w:lvl w:ilvl="0" w:tplc="A5C85F3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57C4618"/>
    <w:multiLevelType w:val="hybridMultilevel"/>
    <w:tmpl w:val="1690E75C"/>
    <w:lvl w:ilvl="0" w:tplc="04090011">
      <w:start w:val="1"/>
      <w:numFmt w:val="decimal"/>
      <w:lvlText w:val="%1)"/>
      <w:lvlJc w:val="left"/>
      <w:pPr>
        <w:ind w:left="1211"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5E03891"/>
    <w:multiLevelType w:val="multilevel"/>
    <w:tmpl w:val="65CE2E22"/>
    <w:styleLink w:val="Style1"/>
    <w:lvl w:ilvl="0">
      <w:start w:val="2"/>
      <w:numFmt w:val="decimal"/>
      <w:lvlText w:val="%1."/>
      <w:lvlJc w:val="left"/>
      <w:pPr>
        <w:tabs>
          <w:tab w:val="num" w:pos="928"/>
        </w:tabs>
        <w:ind w:left="928" w:hanging="360"/>
      </w:pPr>
      <w:rPr>
        <w:rFonts w:ascii="Times New Roman" w:hAnsi="Times New Roman" w:hint="default"/>
        <w:sz w:val="28"/>
      </w:rPr>
    </w:lvl>
    <w:lvl w:ilvl="1">
      <w:start w:val="1"/>
      <w:numFmt w:val="decimal"/>
      <w:lvlText w:val="%1.%2."/>
      <w:lvlJc w:val="left"/>
      <w:pPr>
        <w:tabs>
          <w:tab w:val="num" w:pos="1360"/>
        </w:tabs>
        <w:ind w:left="1360" w:hanging="432"/>
      </w:pPr>
      <w:rPr>
        <w:rFonts w:ascii="Times New Roman" w:hAnsi="Times New Roman" w:hint="default"/>
        <w:sz w:val="24"/>
      </w:rPr>
    </w:lvl>
    <w:lvl w:ilvl="2">
      <w:start w:val="1"/>
      <w:numFmt w:val="decimal"/>
      <w:lvlText w:val="%2.3.%3."/>
      <w:lvlJc w:val="left"/>
      <w:pPr>
        <w:tabs>
          <w:tab w:val="num" w:pos="1856"/>
        </w:tabs>
        <w:ind w:left="1640" w:hanging="504"/>
      </w:pPr>
      <w:rPr>
        <w:rFonts w:hint="default"/>
      </w:rPr>
    </w:lvl>
    <w:lvl w:ilvl="3">
      <w:start w:val="1"/>
      <w:numFmt w:val="decimal"/>
      <w:lvlText w:val="2.3.2.%4."/>
      <w:lvlJc w:val="left"/>
      <w:pPr>
        <w:tabs>
          <w:tab w:val="num" w:pos="2281"/>
        </w:tabs>
        <w:ind w:left="2209" w:hanging="648"/>
      </w:pPr>
      <w:rPr>
        <w:rFonts w:hint="default"/>
      </w:rPr>
    </w:lvl>
    <w:lvl w:ilvl="4">
      <w:start w:val="1"/>
      <w:numFmt w:val="decimal"/>
      <w:lvlText w:val="%1.%2.%3.%4.%5."/>
      <w:lvlJc w:val="left"/>
      <w:pPr>
        <w:tabs>
          <w:tab w:val="num" w:pos="3088"/>
        </w:tabs>
        <w:ind w:left="2800" w:hanging="792"/>
      </w:pPr>
      <w:rPr>
        <w:rFonts w:hint="default"/>
      </w:rPr>
    </w:lvl>
    <w:lvl w:ilvl="5">
      <w:start w:val="1"/>
      <w:numFmt w:val="decimal"/>
      <w:lvlText w:val="%1.%2.%3.%4.%5.%6."/>
      <w:lvlJc w:val="left"/>
      <w:pPr>
        <w:tabs>
          <w:tab w:val="num" w:pos="3448"/>
        </w:tabs>
        <w:ind w:left="3304" w:hanging="936"/>
      </w:pPr>
      <w:rPr>
        <w:rFonts w:hint="default"/>
      </w:rPr>
    </w:lvl>
    <w:lvl w:ilvl="6">
      <w:start w:val="1"/>
      <w:numFmt w:val="decimal"/>
      <w:lvlText w:val="%1.%2.%3.%4.%5.%6.%7."/>
      <w:lvlJc w:val="left"/>
      <w:pPr>
        <w:tabs>
          <w:tab w:val="num" w:pos="4168"/>
        </w:tabs>
        <w:ind w:left="3808" w:hanging="1080"/>
      </w:pPr>
      <w:rPr>
        <w:rFonts w:hint="default"/>
      </w:rPr>
    </w:lvl>
    <w:lvl w:ilvl="7">
      <w:start w:val="1"/>
      <w:numFmt w:val="decimal"/>
      <w:lvlText w:val="%1.%2.%3.%4.%5.%6.%7.%8."/>
      <w:lvlJc w:val="left"/>
      <w:pPr>
        <w:tabs>
          <w:tab w:val="num" w:pos="4528"/>
        </w:tabs>
        <w:ind w:left="4312" w:hanging="1224"/>
      </w:pPr>
      <w:rPr>
        <w:rFonts w:hint="default"/>
      </w:rPr>
    </w:lvl>
    <w:lvl w:ilvl="8">
      <w:start w:val="1"/>
      <w:numFmt w:val="decimal"/>
      <w:lvlText w:val="%1.%2.%3.%4.%5.%6.%7.%8.%9."/>
      <w:lvlJc w:val="left"/>
      <w:pPr>
        <w:tabs>
          <w:tab w:val="num" w:pos="5248"/>
        </w:tabs>
        <w:ind w:left="4888" w:hanging="1440"/>
      </w:pPr>
      <w:rPr>
        <w:rFonts w:hint="default"/>
      </w:rPr>
    </w:lvl>
  </w:abstractNum>
  <w:abstractNum w:abstractNumId="8" w15:restartNumberingAfterBreak="0">
    <w:nsid w:val="27D02347"/>
    <w:multiLevelType w:val="hybridMultilevel"/>
    <w:tmpl w:val="AAD05F2C"/>
    <w:lvl w:ilvl="0" w:tplc="DCF4033E">
      <w:numFmt w:val="bullet"/>
      <w:lvlText w:val="-"/>
      <w:lvlJc w:val="left"/>
      <w:pPr>
        <w:ind w:left="1140" w:hanging="360"/>
      </w:pPr>
      <w:rPr>
        <w:rFonts w:ascii="Times New Roman" w:eastAsia="Times New Roman" w:hAnsi="Times New Roman" w:cs="Times New Roman"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289B0506"/>
    <w:multiLevelType w:val="hybridMultilevel"/>
    <w:tmpl w:val="5C64C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0D5FCE"/>
    <w:multiLevelType w:val="hybridMultilevel"/>
    <w:tmpl w:val="1EC0EF3A"/>
    <w:lvl w:ilvl="0" w:tplc="E95C1468">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61037E2"/>
    <w:multiLevelType w:val="hybridMultilevel"/>
    <w:tmpl w:val="702E2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F76659"/>
    <w:multiLevelType w:val="hybridMultilevel"/>
    <w:tmpl w:val="1690E75C"/>
    <w:lvl w:ilvl="0" w:tplc="04090011">
      <w:start w:val="1"/>
      <w:numFmt w:val="decimal"/>
      <w:lvlText w:val="%1)"/>
      <w:lvlJc w:val="left"/>
      <w:pPr>
        <w:ind w:left="1211"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96B47BF"/>
    <w:multiLevelType w:val="hybridMultilevel"/>
    <w:tmpl w:val="C4BAC9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BF4798"/>
    <w:multiLevelType w:val="hybridMultilevel"/>
    <w:tmpl w:val="702E2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E32E7C"/>
    <w:multiLevelType w:val="hybridMultilevel"/>
    <w:tmpl w:val="1690E75C"/>
    <w:lvl w:ilvl="0" w:tplc="04090011">
      <w:start w:val="1"/>
      <w:numFmt w:val="decimal"/>
      <w:lvlText w:val="%1)"/>
      <w:lvlJc w:val="left"/>
      <w:pPr>
        <w:ind w:left="1211"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F2B4A9B"/>
    <w:multiLevelType w:val="hybridMultilevel"/>
    <w:tmpl w:val="FB1E4464"/>
    <w:lvl w:ilvl="0" w:tplc="0614A258">
      <w:start w:val="1"/>
      <w:numFmt w:val="lowerLetter"/>
      <w:pStyle w:val="Heading3"/>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60624E"/>
    <w:multiLevelType w:val="hybridMultilevel"/>
    <w:tmpl w:val="950C8976"/>
    <w:lvl w:ilvl="0" w:tplc="D16EF820">
      <w:start w:val="1"/>
      <w:numFmt w:val="upperRoman"/>
      <w:pStyle w:val="Heading1"/>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EB6DFB"/>
    <w:multiLevelType w:val="hybridMultilevel"/>
    <w:tmpl w:val="1690E75C"/>
    <w:lvl w:ilvl="0" w:tplc="04090011">
      <w:start w:val="1"/>
      <w:numFmt w:val="decimal"/>
      <w:lvlText w:val="%1)"/>
      <w:lvlJc w:val="left"/>
      <w:pPr>
        <w:ind w:left="1211"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94C628D"/>
    <w:multiLevelType w:val="hybridMultilevel"/>
    <w:tmpl w:val="1690E75C"/>
    <w:lvl w:ilvl="0" w:tplc="04090011">
      <w:start w:val="1"/>
      <w:numFmt w:val="decimal"/>
      <w:lvlText w:val="%1)"/>
      <w:lvlJc w:val="left"/>
      <w:pPr>
        <w:ind w:left="1211"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6C6E1758"/>
    <w:multiLevelType w:val="hybridMultilevel"/>
    <w:tmpl w:val="702E2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CB153C"/>
    <w:multiLevelType w:val="hybridMultilevel"/>
    <w:tmpl w:val="702E2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CE2640"/>
    <w:multiLevelType w:val="hybridMultilevel"/>
    <w:tmpl w:val="1690E75C"/>
    <w:lvl w:ilvl="0" w:tplc="04090011">
      <w:start w:val="1"/>
      <w:numFmt w:val="decimal"/>
      <w:lvlText w:val="%1)"/>
      <w:lvlJc w:val="left"/>
      <w:pPr>
        <w:ind w:left="1211"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E887415"/>
    <w:multiLevelType w:val="hybridMultilevel"/>
    <w:tmpl w:val="702E2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4"/>
  </w:num>
  <w:num w:numId="3">
    <w:abstractNumId w:val="1"/>
  </w:num>
  <w:num w:numId="4">
    <w:abstractNumId w:val="1"/>
    <w:lvlOverride w:ilvl="0">
      <w:startOverride w:val="1"/>
    </w:lvlOverride>
  </w:num>
  <w:num w:numId="5">
    <w:abstractNumId w:val="8"/>
  </w:num>
  <w:num w:numId="6">
    <w:abstractNumId w:val="16"/>
  </w:num>
  <w:num w:numId="7">
    <w:abstractNumId w:val="7"/>
  </w:num>
  <w:num w:numId="8">
    <w:abstractNumId w:val="3"/>
  </w:num>
  <w:num w:numId="9">
    <w:abstractNumId w:val="18"/>
  </w:num>
  <w:num w:numId="10">
    <w:abstractNumId w:val="6"/>
  </w:num>
  <w:num w:numId="11">
    <w:abstractNumId w:val="22"/>
  </w:num>
  <w:num w:numId="12">
    <w:abstractNumId w:val="15"/>
  </w:num>
  <w:num w:numId="13">
    <w:abstractNumId w:val="2"/>
  </w:num>
  <w:num w:numId="14">
    <w:abstractNumId w:val="1"/>
    <w:lvlOverride w:ilvl="0">
      <w:startOverride w:val="1"/>
    </w:lvlOverride>
  </w:num>
  <w:num w:numId="15">
    <w:abstractNumId w:val="1"/>
    <w:lvlOverride w:ilvl="0">
      <w:startOverride w:val="1"/>
    </w:lvlOverride>
  </w:num>
  <w:num w:numId="16">
    <w:abstractNumId w:val="10"/>
  </w:num>
  <w:num w:numId="17">
    <w:abstractNumId w:val="5"/>
  </w:num>
  <w:num w:numId="18">
    <w:abstractNumId w:val="1"/>
    <w:lvlOverride w:ilvl="0">
      <w:startOverride w:val="1"/>
    </w:lvlOverride>
  </w:num>
  <w:num w:numId="19">
    <w:abstractNumId w:val="0"/>
  </w:num>
  <w:num w:numId="20">
    <w:abstractNumId w:val="19"/>
  </w:num>
  <w:num w:numId="21">
    <w:abstractNumId w:val="12"/>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3"/>
  </w:num>
  <w:num w:numId="29">
    <w:abstractNumId w:val="16"/>
  </w:num>
  <w:num w:numId="30">
    <w:abstractNumId w:val="16"/>
  </w:num>
  <w:num w:numId="31">
    <w:abstractNumId w:val="16"/>
  </w:num>
  <w:num w:numId="32">
    <w:abstractNumId w:val="16"/>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9"/>
  </w:num>
  <w:num w:numId="42">
    <w:abstractNumId w:val="21"/>
  </w:num>
  <w:num w:numId="43">
    <w:abstractNumId w:val="23"/>
  </w:num>
  <w:num w:numId="44">
    <w:abstractNumId w:val="11"/>
  </w:num>
  <w:num w:numId="45">
    <w:abstractNumId w:val="20"/>
  </w:num>
  <w:num w:numId="46">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351"/>
    <w:rsid w:val="00011B4B"/>
    <w:rsid w:val="000120ED"/>
    <w:rsid w:val="00012DAB"/>
    <w:rsid w:val="00016238"/>
    <w:rsid w:val="00041867"/>
    <w:rsid w:val="000537D3"/>
    <w:rsid w:val="000547E8"/>
    <w:rsid w:val="00055CC5"/>
    <w:rsid w:val="000602E3"/>
    <w:rsid w:val="00081160"/>
    <w:rsid w:val="00081700"/>
    <w:rsid w:val="00094281"/>
    <w:rsid w:val="0009432D"/>
    <w:rsid w:val="000A3048"/>
    <w:rsid w:val="000A6082"/>
    <w:rsid w:val="000B0204"/>
    <w:rsid w:val="000B5124"/>
    <w:rsid w:val="000B7562"/>
    <w:rsid w:val="000C3DEB"/>
    <w:rsid w:val="000F1658"/>
    <w:rsid w:val="000F4055"/>
    <w:rsid w:val="000F4FC6"/>
    <w:rsid w:val="000F512D"/>
    <w:rsid w:val="0011119E"/>
    <w:rsid w:val="00111B50"/>
    <w:rsid w:val="00113091"/>
    <w:rsid w:val="00124EBE"/>
    <w:rsid w:val="0012749C"/>
    <w:rsid w:val="001306C8"/>
    <w:rsid w:val="001469C8"/>
    <w:rsid w:val="00155DE7"/>
    <w:rsid w:val="00170D65"/>
    <w:rsid w:val="00193D79"/>
    <w:rsid w:val="001955D9"/>
    <w:rsid w:val="00197174"/>
    <w:rsid w:val="001974D4"/>
    <w:rsid w:val="001A3300"/>
    <w:rsid w:val="001A335C"/>
    <w:rsid w:val="001A5A03"/>
    <w:rsid w:val="001A72B0"/>
    <w:rsid w:val="001B086A"/>
    <w:rsid w:val="001B61EF"/>
    <w:rsid w:val="001F4891"/>
    <w:rsid w:val="00204A52"/>
    <w:rsid w:val="00212E23"/>
    <w:rsid w:val="00244857"/>
    <w:rsid w:val="00254D0D"/>
    <w:rsid w:val="00263A8E"/>
    <w:rsid w:val="002759D9"/>
    <w:rsid w:val="002828A4"/>
    <w:rsid w:val="00284C25"/>
    <w:rsid w:val="002A7A99"/>
    <w:rsid w:val="002B6E7C"/>
    <w:rsid w:val="002B7863"/>
    <w:rsid w:val="002C2835"/>
    <w:rsid w:val="002D0536"/>
    <w:rsid w:val="002D0D09"/>
    <w:rsid w:val="002D5290"/>
    <w:rsid w:val="002D65F0"/>
    <w:rsid w:val="002D6F94"/>
    <w:rsid w:val="002D7C15"/>
    <w:rsid w:val="002E4C15"/>
    <w:rsid w:val="002F406A"/>
    <w:rsid w:val="002F4E34"/>
    <w:rsid w:val="002F4F70"/>
    <w:rsid w:val="00302A18"/>
    <w:rsid w:val="00306E4C"/>
    <w:rsid w:val="00310B27"/>
    <w:rsid w:val="0031360D"/>
    <w:rsid w:val="00317FA5"/>
    <w:rsid w:val="00337335"/>
    <w:rsid w:val="00340091"/>
    <w:rsid w:val="0034216E"/>
    <w:rsid w:val="003447FC"/>
    <w:rsid w:val="003542BD"/>
    <w:rsid w:val="003577A5"/>
    <w:rsid w:val="0037191F"/>
    <w:rsid w:val="003759D1"/>
    <w:rsid w:val="00382056"/>
    <w:rsid w:val="003928A3"/>
    <w:rsid w:val="003A0296"/>
    <w:rsid w:val="003A3351"/>
    <w:rsid w:val="003B564C"/>
    <w:rsid w:val="003C1791"/>
    <w:rsid w:val="003C3077"/>
    <w:rsid w:val="003D53C0"/>
    <w:rsid w:val="003E344F"/>
    <w:rsid w:val="003F146D"/>
    <w:rsid w:val="004141C5"/>
    <w:rsid w:val="00425D65"/>
    <w:rsid w:val="00435F0F"/>
    <w:rsid w:val="00441037"/>
    <w:rsid w:val="00441EA4"/>
    <w:rsid w:val="004502B4"/>
    <w:rsid w:val="00451F92"/>
    <w:rsid w:val="00451FCE"/>
    <w:rsid w:val="004639B1"/>
    <w:rsid w:val="00463FDF"/>
    <w:rsid w:val="00472EF6"/>
    <w:rsid w:val="0047656C"/>
    <w:rsid w:val="00477144"/>
    <w:rsid w:val="004B31F4"/>
    <w:rsid w:val="004B6088"/>
    <w:rsid w:val="004B660B"/>
    <w:rsid w:val="004D2B99"/>
    <w:rsid w:val="004E3451"/>
    <w:rsid w:val="004F2AA1"/>
    <w:rsid w:val="004F5E64"/>
    <w:rsid w:val="004F7A4C"/>
    <w:rsid w:val="00503435"/>
    <w:rsid w:val="00537068"/>
    <w:rsid w:val="005426AE"/>
    <w:rsid w:val="0054551B"/>
    <w:rsid w:val="00546E24"/>
    <w:rsid w:val="00554CC2"/>
    <w:rsid w:val="005858A9"/>
    <w:rsid w:val="005A68DC"/>
    <w:rsid w:val="005C3071"/>
    <w:rsid w:val="005C4D57"/>
    <w:rsid w:val="005D03EB"/>
    <w:rsid w:val="005D7275"/>
    <w:rsid w:val="005F2EF4"/>
    <w:rsid w:val="005F4789"/>
    <w:rsid w:val="006011B9"/>
    <w:rsid w:val="00621991"/>
    <w:rsid w:val="0063085E"/>
    <w:rsid w:val="00646B85"/>
    <w:rsid w:val="0065059A"/>
    <w:rsid w:val="00662EEA"/>
    <w:rsid w:val="006A42BF"/>
    <w:rsid w:val="006A5A93"/>
    <w:rsid w:val="006C65ED"/>
    <w:rsid w:val="006C66B2"/>
    <w:rsid w:val="006D5BAC"/>
    <w:rsid w:val="006E0699"/>
    <w:rsid w:val="006E4815"/>
    <w:rsid w:val="006E65FC"/>
    <w:rsid w:val="006F11DA"/>
    <w:rsid w:val="0070045B"/>
    <w:rsid w:val="007043C0"/>
    <w:rsid w:val="00716C5A"/>
    <w:rsid w:val="007252AE"/>
    <w:rsid w:val="007444E5"/>
    <w:rsid w:val="00752304"/>
    <w:rsid w:val="00757928"/>
    <w:rsid w:val="00765951"/>
    <w:rsid w:val="0076651D"/>
    <w:rsid w:val="00767D0B"/>
    <w:rsid w:val="00781922"/>
    <w:rsid w:val="007831C6"/>
    <w:rsid w:val="00787122"/>
    <w:rsid w:val="007874B4"/>
    <w:rsid w:val="007877D0"/>
    <w:rsid w:val="00791A18"/>
    <w:rsid w:val="00792FA4"/>
    <w:rsid w:val="0079609E"/>
    <w:rsid w:val="00797C71"/>
    <w:rsid w:val="007B33F1"/>
    <w:rsid w:val="007C20A0"/>
    <w:rsid w:val="007D1098"/>
    <w:rsid w:val="007D349C"/>
    <w:rsid w:val="007F2007"/>
    <w:rsid w:val="007F6714"/>
    <w:rsid w:val="00814700"/>
    <w:rsid w:val="008175AE"/>
    <w:rsid w:val="00820B99"/>
    <w:rsid w:val="00824699"/>
    <w:rsid w:val="00843AAB"/>
    <w:rsid w:val="00847025"/>
    <w:rsid w:val="00854909"/>
    <w:rsid w:val="00855398"/>
    <w:rsid w:val="00856994"/>
    <w:rsid w:val="00865330"/>
    <w:rsid w:val="0087674A"/>
    <w:rsid w:val="00876D65"/>
    <w:rsid w:val="00880A67"/>
    <w:rsid w:val="00881EA7"/>
    <w:rsid w:val="008861D4"/>
    <w:rsid w:val="008902DA"/>
    <w:rsid w:val="00897ACF"/>
    <w:rsid w:val="008A12CA"/>
    <w:rsid w:val="008A478D"/>
    <w:rsid w:val="008A530F"/>
    <w:rsid w:val="008C0DDD"/>
    <w:rsid w:val="008C4831"/>
    <w:rsid w:val="008D3769"/>
    <w:rsid w:val="008D4F90"/>
    <w:rsid w:val="008D5388"/>
    <w:rsid w:val="008D55AD"/>
    <w:rsid w:val="008D6F4F"/>
    <w:rsid w:val="008E627B"/>
    <w:rsid w:val="008F7F5D"/>
    <w:rsid w:val="0090144E"/>
    <w:rsid w:val="00913890"/>
    <w:rsid w:val="009140D9"/>
    <w:rsid w:val="00947647"/>
    <w:rsid w:val="00954577"/>
    <w:rsid w:val="00970D25"/>
    <w:rsid w:val="00972730"/>
    <w:rsid w:val="00977B1F"/>
    <w:rsid w:val="00983695"/>
    <w:rsid w:val="009866F9"/>
    <w:rsid w:val="009867FD"/>
    <w:rsid w:val="0099142A"/>
    <w:rsid w:val="009954E5"/>
    <w:rsid w:val="009C54A1"/>
    <w:rsid w:val="009D5D79"/>
    <w:rsid w:val="009D7B47"/>
    <w:rsid w:val="009F33C1"/>
    <w:rsid w:val="00A04598"/>
    <w:rsid w:val="00A208A9"/>
    <w:rsid w:val="00A25940"/>
    <w:rsid w:val="00A42D10"/>
    <w:rsid w:val="00A5405D"/>
    <w:rsid w:val="00A70BD4"/>
    <w:rsid w:val="00A8213B"/>
    <w:rsid w:val="00A841C3"/>
    <w:rsid w:val="00A866F2"/>
    <w:rsid w:val="00A905F3"/>
    <w:rsid w:val="00AA25BF"/>
    <w:rsid w:val="00AA60CE"/>
    <w:rsid w:val="00AB5F10"/>
    <w:rsid w:val="00AC1891"/>
    <w:rsid w:val="00AD4986"/>
    <w:rsid w:val="00B03D0A"/>
    <w:rsid w:val="00B22496"/>
    <w:rsid w:val="00B26D98"/>
    <w:rsid w:val="00B33CEA"/>
    <w:rsid w:val="00B37ACE"/>
    <w:rsid w:val="00B37E71"/>
    <w:rsid w:val="00B51C7D"/>
    <w:rsid w:val="00B5229A"/>
    <w:rsid w:val="00B539D6"/>
    <w:rsid w:val="00B54686"/>
    <w:rsid w:val="00B66A01"/>
    <w:rsid w:val="00B81A25"/>
    <w:rsid w:val="00B84A4D"/>
    <w:rsid w:val="00B87368"/>
    <w:rsid w:val="00BA3777"/>
    <w:rsid w:val="00BA5A34"/>
    <w:rsid w:val="00BA7BEB"/>
    <w:rsid w:val="00BC0C40"/>
    <w:rsid w:val="00BC5C4E"/>
    <w:rsid w:val="00BD431A"/>
    <w:rsid w:val="00BE61EC"/>
    <w:rsid w:val="00BF2DF9"/>
    <w:rsid w:val="00BF4BBD"/>
    <w:rsid w:val="00BF6618"/>
    <w:rsid w:val="00C0201F"/>
    <w:rsid w:val="00C063D4"/>
    <w:rsid w:val="00C126E6"/>
    <w:rsid w:val="00C23AB4"/>
    <w:rsid w:val="00C26CE1"/>
    <w:rsid w:val="00C27C9C"/>
    <w:rsid w:val="00C42522"/>
    <w:rsid w:val="00C50DE7"/>
    <w:rsid w:val="00C71EFC"/>
    <w:rsid w:val="00C80AD4"/>
    <w:rsid w:val="00C8106F"/>
    <w:rsid w:val="00C93CEF"/>
    <w:rsid w:val="00CA7871"/>
    <w:rsid w:val="00CB61B4"/>
    <w:rsid w:val="00CB693A"/>
    <w:rsid w:val="00CC3D2B"/>
    <w:rsid w:val="00CC7053"/>
    <w:rsid w:val="00CD1415"/>
    <w:rsid w:val="00CD25A6"/>
    <w:rsid w:val="00CD47FB"/>
    <w:rsid w:val="00CD596D"/>
    <w:rsid w:val="00CD7CAA"/>
    <w:rsid w:val="00CE4C95"/>
    <w:rsid w:val="00CF3DA5"/>
    <w:rsid w:val="00D1309A"/>
    <w:rsid w:val="00D14048"/>
    <w:rsid w:val="00D22272"/>
    <w:rsid w:val="00D22A41"/>
    <w:rsid w:val="00D34B77"/>
    <w:rsid w:val="00D35874"/>
    <w:rsid w:val="00D37235"/>
    <w:rsid w:val="00D377E2"/>
    <w:rsid w:val="00D41BE9"/>
    <w:rsid w:val="00D47911"/>
    <w:rsid w:val="00D47E0A"/>
    <w:rsid w:val="00D51A6B"/>
    <w:rsid w:val="00D612FF"/>
    <w:rsid w:val="00D94C97"/>
    <w:rsid w:val="00DA32CA"/>
    <w:rsid w:val="00DB4844"/>
    <w:rsid w:val="00DD2E6E"/>
    <w:rsid w:val="00DE355D"/>
    <w:rsid w:val="00DE509E"/>
    <w:rsid w:val="00DE7658"/>
    <w:rsid w:val="00DE77AD"/>
    <w:rsid w:val="00DF412F"/>
    <w:rsid w:val="00E034C4"/>
    <w:rsid w:val="00E06039"/>
    <w:rsid w:val="00E11D44"/>
    <w:rsid w:val="00E23E95"/>
    <w:rsid w:val="00E2494A"/>
    <w:rsid w:val="00E276B9"/>
    <w:rsid w:val="00E36458"/>
    <w:rsid w:val="00E50814"/>
    <w:rsid w:val="00E52B03"/>
    <w:rsid w:val="00E5553F"/>
    <w:rsid w:val="00E64C2C"/>
    <w:rsid w:val="00E86360"/>
    <w:rsid w:val="00E94D35"/>
    <w:rsid w:val="00EA14BE"/>
    <w:rsid w:val="00ED065B"/>
    <w:rsid w:val="00ED753C"/>
    <w:rsid w:val="00EE0B8F"/>
    <w:rsid w:val="00EF5BF3"/>
    <w:rsid w:val="00EF7673"/>
    <w:rsid w:val="00F044D4"/>
    <w:rsid w:val="00F21E8A"/>
    <w:rsid w:val="00F30905"/>
    <w:rsid w:val="00F32063"/>
    <w:rsid w:val="00F3363E"/>
    <w:rsid w:val="00F43F00"/>
    <w:rsid w:val="00F538F8"/>
    <w:rsid w:val="00F601F3"/>
    <w:rsid w:val="00F7503B"/>
    <w:rsid w:val="00F7707A"/>
    <w:rsid w:val="00F8466E"/>
    <w:rsid w:val="00F86C60"/>
    <w:rsid w:val="00F94238"/>
    <w:rsid w:val="00F94985"/>
    <w:rsid w:val="00F969A7"/>
    <w:rsid w:val="00FA5BF4"/>
    <w:rsid w:val="00FA6E6C"/>
    <w:rsid w:val="00FC199E"/>
    <w:rsid w:val="00FC4D09"/>
    <w:rsid w:val="00FC5DD6"/>
    <w:rsid w:val="00FD3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A3898E"/>
  <w15:docId w15:val="{8E224170-59DD-4000-B09A-A17DDE95F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E6C"/>
    <w:pPr>
      <w:spacing w:after="0" w:line="240" w:lineRule="auto"/>
      <w:jc w:val="both"/>
    </w:pPr>
    <w:rPr>
      <w:rFonts w:ascii="Arial" w:hAnsi="Arial"/>
      <w:sz w:val="24"/>
    </w:rPr>
  </w:style>
  <w:style w:type="paragraph" w:styleId="Heading1">
    <w:name w:val="heading 1"/>
    <w:basedOn w:val="Normal"/>
    <w:next w:val="Normal"/>
    <w:link w:val="Heading1Char"/>
    <w:uiPriority w:val="9"/>
    <w:qFormat/>
    <w:rsid w:val="00155DE7"/>
    <w:pPr>
      <w:keepNext/>
      <w:keepLines/>
      <w:numPr>
        <w:numId w:val="1"/>
      </w:numPr>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0547E8"/>
    <w:pPr>
      <w:keepNext/>
      <w:keepLines/>
      <w:numPr>
        <w:numId w:val="3"/>
      </w:numPr>
      <w:spacing w:before="200"/>
      <w:outlineLvl w:val="1"/>
    </w:pPr>
    <w:rPr>
      <w:rFonts w:eastAsiaTheme="majorEastAsia" w:cstheme="majorBidi"/>
      <w:bCs/>
      <w:i/>
      <w:sz w:val="26"/>
      <w:szCs w:val="26"/>
    </w:rPr>
  </w:style>
  <w:style w:type="paragraph" w:styleId="Heading3">
    <w:name w:val="heading 3"/>
    <w:basedOn w:val="Normal"/>
    <w:next w:val="Normal"/>
    <w:link w:val="Heading3Char"/>
    <w:uiPriority w:val="9"/>
    <w:unhideWhenUsed/>
    <w:qFormat/>
    <w:rsid w:val="00D22272"/>
    <w:pPr>
      <w:keepNext/>
      <w:keepLines/>
      <w:numPr>
        <w:numId w:val="6"/>
      </w:numPr>
      <w:spacing w:before="200"/>
      <w:outlineLvl w:val="2"/>
    </w:pPr>
    <w:rPr>
      <w:rFonts w:eastAsiaTheme="majorEastAsia" w:cstheme="majorBidi"/>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351"/>
    <w:pPr>
      <w:ind w:left="720"/>
      <w:contextualSpacing/>
    </w:pPr>
  </w:style>
  <w:style w:type="character" w:customStyle="1" w:styleId="hps">
    <w:name w:val="hps"/>
    <w:rsid w:val="00155DE7"/>
  </w:style>
  <w:style w:type="character" w:customStyle="1" w:styleId="Heading1Char">
    <w:name w:val="Heading 1 Char"/>
    <w:basedOn w:val="DefaultParagraphFont"/>
    <w:link w:val="Heading1"/>
    <w:uiPriority w:val="9"/>
    <w:rsid w:val="00155DE7"/>
    <w:rPr>
      <w:rFonts w:ascii="Arial" w:eastAsiaTheme="majorEastAsia" w:hAnsi="Arial" w:cstheme="majorBidi"/>
      <w:b/>
      <w:bCs/>
      <w:sz w:val="28"/>
      <w:szCs w:val="28"/>
    </w:rPr>
  </w:style>
  <w:style w:type="paragraph" w:customStyle="1" w:styleId="1tekst">
    <w:name w:val="_1tekst"/>
    <w:basedOn w:val="Normal"/>
    <w:rsid w:val="00155DE7"/>
    <w:pPr>
      <w:ind w:left="375" w:right="375" w:firstLine="240"/>
    </w:pPr>
    <w:rPr>
      <w:rFonts w:eastAsiaTheme="minorEastAsia" w:cs="Arial"/>
      <w:sz w:val="20"/>
      <w:szCs w:val="20"/>
    </w:rPr>
  </w:style>
  <w:style w:type="character" w:customStyle="1" w:styleId="Heading2Char">
    <w:name w:val="Heading 2 Char"/>
    <w:basedOn w:val="DefaultParagraphFont"/>
    <w:link w:val="Heading2"/>
    <w:uiPriority w:val="9"/>
    <w:rsid w:val="000547E8"/>
    <w:rPr>
      <w:rFonts w:ascii="Arial" w:eastAsiaTheme="majorEastAsia" w:hAnsi="Arial" w:cstheme="majorBidi"/>
      <w:bCs/>
      <w:i/>
      <w:sz w:val="26"/>
      <w:szCs w:val="26"/>
    </w:rPr>
  </w:style>
  <w:style w:type="paragraph" w:styleId="CommentText">
    <w:name w:val="annotation text"/>
    <w:basedOn w:val="Normal"/>
    <w:link w:val="CommentTextChar"/>
    <w:uiPriority w:val="99"/>
    <w:semiHidden/>
    <w:unhideWhenUsed/>
    <w:rsid w:val="00856994"/>
    <w:pPr>
      <w:ind w:firstLine="72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856994"/>
    <w:rPr>
      <w:rFonts w:ascii="Times New Roman" w:eastAsia="Times New Roman" w:hAnsi="Times New Roman" w:cs="Times New Roman"/>
      <w:sz w:val="20"/>
      <w:szCs w:val="20"/>
    </w:rPr>
  </w:style>
  <w:style w:type="paragraph" w:customStyle="1" w:styleId="Default">
    <w:name w:val="Default"/>
    <w:rsid w:val="000547E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8861D4"/>
    <w:rPr>
      <w:color w:val="0000FF"/>
      <w:u w:val="single"/>
    </w:rPr>
  </w:style>
  <w:style w:type="paragraph" w:styleId="BodyText3">
    <w:name w:val="Body Text 3"/>
    <w:basedOn w:val="Normal"/>
    <w:link w:val="BodyText3Char"/>
    <w:rsid w:val="008861D4"/>
    <w:pPr>
      <w:ind w:firstLine="720"/>
    </w:pPr>
    <w:rPr>
      <w:rFonts w:ascii="Times New Roman" w:eastAsia="Times New Roman" w:hAnsi="Times New Roman" w:cs="Times New Roman"/>
      <w:i/>
      <w:iCs/>
      <w:szCs w:val="20"/>
      <w:lang w:val="sr-Cyrl-CS"/>
    </w:rPr>
  </w:style>
  <w:style w:type="character" w:customStyle="1" w:styleId="BodyText3Char">
    <w:name w:val="Body Text 3 Char"/>
    <w:basedOn w:val="DefaultParagraphFont"/>
    <w:link w:val="BodyText3"/>
    <w:rsid w:val="008861D4"/>
    <w:rPr>
      <w:rFonts w:ascii="Times New Roman" w:eastAsia="Times New Roman" w:hAnsi="Times New Roman" w:cs="Times New Roman"/>
      <w:i/>
      <w:iCs/>
      <w:sz w:val="24"/>
      <w:szCs w:val="20"/>
      <w:lang w:val="sr-Cyrl-CS"/>
    </w:rPr>
  </w:style>
  <w:style w:type="paragraph" w:customStyle="1" w:styleId="stil1tekst">
    <w:name w:val="stil_1tekst"/>
    <w:basedOn w:val="Normal"/>
    <w:rsid w:val="008861D4"/>
    <w:pPr>
      <w:ind w:left="525" w:right="525" w:firstLine="240"/>
    </w:pPr>
    <w:rPr>
      <w:rFonts w:ascii="Times New Roman" w:eastAsia="Times New Roman" w:hAnsi="Times New Roman" w:cs="Times New Roman"/>
      <w:szCs w:val="24"/>
    </w:rPr>
  </w:style>
  <w:style w:type="character" w:styleId="FootnoteReference">
    <w:name w:val="footnote reference"/>
    <w:uiPriority w:val="99"/>
    <w:semiHidden/>
    <w:rsid w:val="008861D4"/>
    <w:rPr>
      <w:vertAlign w:val="superscript"/>
    </w:rPr>
  </w:style>
  <w:style w:type="table" w:styleId="TableGrid">
    <w:name w:val="Table Grid"/>
    <w:basedOn w:val="TableNormal"/>
    <w:uiPriority w:val="39"/>
    <w:rsid w:val="00053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22272"/>
    <w:rPr>
      <w:rFonts w:ascii="Arial" w:eastAsiaTheme="majorEastAsia" w:hAnsi="Arial" w:cstheme="majorBidi"/>
      <w:bCs/>
      <w:i/>
      <w:sz w:val="24"/>
    </w:rPr>
  </w:style>
  <w:style w:type="table" w:customStyle="1" w:styleId="LightGrid-Accent11">
    <w:name w:val="Light Grid - Accent 11"/>
    <w:basedOn w:val="TableNormal"/>
    <w:uiPriority w:val="62"/>
    <w:rsid w:val="00D22272"/>
    <w:pPr>
      <w:spacing w:after="0" w:line="240" w:lineRule="auto"/>
    </w:pPr>
    <w:rPr>
      <w:rFonts w:eastAsiaTheme="minorEastAsi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alloonText">
    <w:name w:val="Balloon Text"/>
    <w:basedOn w:val="Normal"/>
    <w:link w:val="BalloonTextChar"/>
    <w:uiPriority w:val="99"/>
    <w:semiHidden/>
    <w:unhideWhenUsed/>
    <w:rsid w:val="00B22496"/>
    <w:rPr>
      <w:rFonts w:ascii="Tahoma" w:hAnsi="Tahoma" w:cs="Tahoma"/>
      <w:sz w:val="16"/>
      <w:szCs w:val="16"/>
    </w:rPr>
  </w:style>
  <w:style w:type="character" w:customStyle="1" w:styleId="BalloonTextChar">
    <w:name w:val="Balloon Text Char"/>
    <w:basedOn w:val="DefaultParagraphFont"/>
    <w:link w:val="BalloonText"/>
    <w:uiPriority w:val="99"/>
    <w:semiHidden/>
    <w:rsid w:val="00B22496"/>
    <w:rPr>
      <w:rFonts w:ascii="Tahoma" w:hAnsi="Tahoma" w:cs="Tahoma"/>
      <w:sz w:val="16"/>
      <w:szCs w:val="16"/>
    </w:rPr>
  </w:style>
  <w:style w:type="paragraph" w:styleId="PlainText">
    <w:name w:val="Plain Text"/>
    <w:basedOn w:val="Normal"/>
    <w:link w:val="PlainTextChar"/>
    <w:rsid w:val="00954577"/>
    <w:pPr>
      <w:jc w:val="left"/>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rsid w:val="00954577"/>
    <w:rPr>
      <w:rFonts w:ascii="Courier New" w:eastAsia="Times New Roman" w:hAnsi="Courier New" w:cs="Times New Roman"/>
      <w:sz w:val="20"/>
      <w:szCs w:val="20"/>
      <w:lang w:val="x-none" w:eastAsia="x-none"/>
    </w:rPr>
  </w:style>
  <w:style w:type="numbering" w:customStyle="1" w:styleId="Style1">
    <w:name w:val="Style1"/>
    <w:uiPriority w:val="99"/>
    <w:rsid w:val="002D5290"/>
    <w:pPr>
      <w:numPr>
        <w:numId w:val="7"/>
      </w:numPr>
    </w:pPr>
  </w:style>
  <w:style w:type="paragraph" w:styleId="NormalWeb">
    <w:name w:val="Normal (Web)"/>
    <w:basedOn w:val="Normal"/>
    <w:uiPriority w:val="99"/>
    <w:unhideWhenUsed/>
    <w:rsid w:val="00824699"/>
    <w:pPr>
      <w:spacing w:before="100" w:beforeAutospacing="1" w:after="100" w:afterAutospacing="1"/>
      <w:jc w:val="left"/>
    </w:pPr>
    <w:rPr>
      <w:rFonts w:ascii="Times New Roman" w:eastAsia="Times New Roman" w:hAnsi="Times New Roman" w:cs="Times New Roman"/>
      <w:szCs w:val="24"/>
    </w:rPr>
  </w:style>
  <w:style w:type="table" w:customStyle="1" w:styleId="TableGrid1">
    <w:name w:val="Table Grid1"/>
    <w:basedOn w:val="TableNormal"/>
    <w:next w:val="TableGrid"/>
    <w:uiPriority w:val="59"/>
    <w:rsid w:val="000F5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DefaultParagraphFont"/>
    <w:rsid w:val="001306C8"/>
  </w:style>
  <w:style w:type="paragraph" w:styleId="Header">
    <w:name w:val="header"/>
    <w:basedOn w:val="Normal"/>
    <w:link w:val="HeaderChar"/>
    <w:uiPriority w:val="99"/>
    <w:unhideWhenUsed/>
    <w:rsid w:val="001A5A03"/>
    <w:pPr>
      <w:tabs>
        <w:tab w:val="center" w:pos="4680"/>
        <w:tab w:val="right" w:pos="9360"/>
      </w:tabs>
    </w:pPr>
  </w:style>
  <w:style w:type="character" w:customStyle="1" w:styleId="HeaderChar">
    <w:name w:val="Header Char"/>
    <w:basedOn w:val="DefaultParagraphFont"/>
    <w:link w:val="Header"/>
    <w:uiPriority w:val="99"/>
    <w:rsid w:val="001A5A03"/>
    <w:rPr>
      <w:rFonts w:ascii="Arial" w:hAnsi="Arial"/>
      <w:sz w:val="24"/>
    </w:rPr>
  </w:style>
  <w:style w:type="paragraph" w:styleId="Footer">
    <w:name w:val="footer"/>
    <w:basedOn w:val="Normal"/>
    <w:link w:val="FooterChar"/>
    <w:uiPriority w:val="99"/>
    <w:unhideWhenUsed/>
    <w:rsid w:val="001A5A03"/>
    <w:pPr>
      <w:tabs>
        <w:tab w:val="center" w:pos="4680"/>
        <w:tab w:val="right" w:pos="9360"/>
      </w:tabs>
    </w:pPr>
  </w:style>
  <w:style w:type="character" w:customStyle="1" w:styleId="FooterChar">
    <w:name w:val="Footer Char"/>
    <w:basedOn w:val="DefaultParagraphFont"/>
    <w:link w:val="Footer"/>
    <w:uiPriority w:val="99"/>
    <w:rsid w:val="001A5A03"/>
    <w:rPr>
      <w:rFonts w:ascii="Arial" w:hAnsi="Arial"/>
      <w:sz w:val="24"/>
    </w:rPr>
  </w:style>
  <w:style w:type="paragraph" w:styleId="TOC1">
    <w:name w:val="toc 1"/>
    <w:basedOn w:val="Normal"/>
    <w:next w:val="Normal"/>
    <w:autoRedefine/>
    <w:uiPriority w:val="39"/>
    <w:unhideWhenUsed/>
    <w:rsid w:val="00FD35E8"/>
    <w:pPr>
      <w:tabs>
        <w:tab w:val="left" w:pos="660"/>
        <w:tab w:val="right" w:leader="dot" w:pos="9016"/>
      </w:tabs>
      <w:spacing w:after="100"/>
      <w:ind w:left="658" w:hanging="658"/>
      <w:jc w:val="left"/>
    </w:pPr>
  </w:style>
  <w:style w:type="paragraph" w:styleId="TOC2">
    <w:name w:val="toc 2"/>
    <w:basedOn w:val="Normal"/>
    <w:next w:val="Normal"/>
    <w:autoRedefine/>
    <w:uiPriority w:val="39"/>
    <w:unhideWhenUsed/>
    <w:rsid w:val="00FD35E8"/>
    <w:pPr>
      <w:tabs>
        <w:tab w:val="left" w:pos="880"/>
        <w:tab w:val="right" w:leader="dot" w:pos="9016"/>
      </w:tabs>
      <w:spacing w:after="100"/>
      <w:ind w:left="862" w:hanging="624"/>
    </w:pPr>
  </w:style>
  <w:style w:type="paragraph" w:styleId="TOC3">
    <w:name w:val="toc 3"/>
    <w:basedOn w:val="Normal"/>
    <w:next w:val="Normal"/>
    <w:autoRedefine/>
    <w:uiPriority w:val="39"/>
    <w:unhideWhenUsed/>
    <w:rsid w:val="00B87368"/>
    <w:pPr>
      <w:spacing w:after="100"/>
      <w:ind w:left="480"/>
    </w:pPr>
  </w:style>
  <w:style w:type="character" w:styleId="CommentReference">
    <w:name w:val="annotation reference"/>
    <w:basedOn w:val="DefaultParagraphFont"/>
    <w:uiPriority w:val="99"/>
    <w:semiHidden/>
    <w:unhideWhenUsed/>
    <w:rsid w:val="008D3769"/>
    <w:rPr>
      <w:sz w:val="16"/>
      <w:szCs w:val="16"/>
    </w:rPr>
  </w:style>
  <w:style w:type="paragraph" w:styleId="CommentSubject">
    <w:name w:val="annotation subject"/>
    <w:basedOn w:val="CommentText"/>
    <w:next w:val="CommentText"/>
    <w:link w:val="CommentSubjectChar"/>
    <w:uiPriority w:val="99"/>
    <w:semiHidden/>
    <w:unhideWhenUsed/>
    <w:rsid w:val="008D3769"/>
    <w:pPr>
      <w:ind w:firstLine="0"/>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8D3769"/>
    <w:rPr>
      <w:rFonts w:ascii="Arial" w:eastAsia="Times New Roman" w:hAnsi="Arial" w:cs="Times New Roman"/>
      <w:b/>
      <w:bCs/>
      <w:sz w:val="20"/>
      <w:szCs w:val="20"/>
    </w:rPr>
  </w:style>
  <w:style w:type="character" w:styleId="FollowedHyperlink">
    <w:name w:val="FollowedHyperlink"/>
    <w:basedOn w:val="DefaultParagraphFont"/>
    <w:uiPriority w:val="99"/>
    <w:semiHidden/>
    <w:unhideWhenUsed/>
    <w:rsid w:val="008C4831"/>
    <w:rPr>
      <w:color w:val="800080" w:themeColor="followedHyperlink"/>
      <w:u w:val="single"/>
    </w:rPr>
  </w:style>
  <w:style w:type="character" w:styleId="Strong">
    <w:name w:val="Strong"/>
    <w:basedOn w:val="DefaultParagraphFont"/>
    <w:uiPriority w:val="22"/>
    <w:qFormat/>
    <w:rsid w:val="003F146D"/>
    <w:rPr>
      <w:b/>
      <w:bCs/>
    </w:rPr>
  </w:style>
  <w:style w:type="paragraph" w:styleId="FootnoteText">
    <w:name w:val="footnote text"/>
    <w:basedOn w:val="Normal"/>
    <w:link w:val="FootnoteTextChar"/>
    <w:uiPriority w:val="99"/>
    <w:semiHidden/>
    <w:unhideWhenUsed/>
    <w:rsid w:val="00E50814"/>
    <w:rPr>
      <w:sz w:val="20"/>
      <w:szCs w:val="20"/>
    </w:rPr>
  </w:style>
  <w:style w:type="character" w:customStyle="1" w:styleId="FootnoteTextChar">
    <w:name w:val="Footnote Text Char"/>
    <w:basedOn w:val="DefaultParagraphFont"/>
    <w:link w:val="FootnoteText"/>
    <w:uiPriority w:val="99"/>
    <w:semiHidden/>
    <w:rsid w:val="00E50814"/>
    <w:rPr>
      <w:rFonts w:ascii="Arial" w:hAnsi="Arial"/>
      <w:sz w:val="20"/>
      <w:szCs w:val="20"/>
    </w:rPr>
  </w:style>
  <w:style w:type="paragraph" w:styleId="TOCHeading">
    <w:name w:val="TOC Heading"/>
    <w:basedOn w:val="Heading1"/>
    <w:next w:val="Normal"/>
    <w:uiPriority w:val="39"/>
    <w:unhideWhenUsed/>
    <w:qFormat/>
    <w:rsid w:val="00983695"/>
    <w:pPr>
      <w:numPr>
        <w:numId w:val="0"/>
      </w:numPr>
      <w:spacing w:before="240" w:line="259" w:lineRule="auto"/>
      <w:jc w:val="left"/>
      <w:outlineLvl w:val="9"/>
    </w:pPr>
    <w:rPr>
      <w:rFonts w:asciiTheme="majorHAnsi" w:hAnsiTheme="majorHAnsi"/>
      <w:b w:val="0"/>
      <w:bCs w:val="0"/>
      <w:color w:val="365F91" w:themeColor="accent1" w:themeShade="BF"/>
      <w:sz w:val="32"/>
      <w:szCs w:val="32"/>
    </w:rPr>
  </w:style>
  <w:style w:type="paragraph" w:styleId="NoSpacing">
    <w:name w:val="No Spacing"/>
    <w:link w:val="NoSpacingChar"/>
    <w:uiPriority w:val="1"/>
    <w:qFormat/>
    <w:rsid w:val="00F601F3"/>
    <w:pPr>
      <w:spacing w:after="0" w:line="240" w:lineRule="auto"/>
    </w:pPr>
    <w:rPr>
      <w:rFonts w:eastAsiaTheme="minorEastAsia"/>
    </w:rPr>
  </w:style>
  <w:style w:type="character" w:customStyle="1" w:styleId="NoSpacingChar">
    <w:name w:val="No Spacing Char"/>
    <w:basedOn w:val="DefaultParagraphFont"/>
    <w:link w:val="NoSpacing"/>
    <w:uiPriority w:val="1"/>
    <w:rsid w:val="00F601F3"/>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734102">
      <w:bodyDiv w:val="1"/>
      <w:marLeft w:val="0"/>
      <w:marRight w:val="0"/>
      <w:marTop w:val="0"/>
      <w:marBottom w:val="0"/>
      <w:divBdr>
        <w:top w:val="none" w:sz="0" w:space="0" w:color="auto"/>
        <w:left w:val="none" w:sz="0" w:space="0" w:color="auto"/>
        <w:bottom w:val="none" w:sz="0" w:space="0" w:color="auto"/>
        <w:right w:val="none" w:sz="0" w:space="0" w:color="auto"/>
      </w:divBdr>
    </w:div>
    <w:div w:id="342124533">
      <w:bodyDiv w:val="1"/>
      <w:marLeft w:val="0"/>
      <w:marRight w:val="0"/>
      <w:marTop w:val="0"/>
      <w:marBottom w:val="0"/>
      <w:divBdr>
        <w:top w:val="none" w:sz="0" w:space="0" w:color="auto"/>
        <w:left w:val="none" w:sz="0" w:space="0" w:color="auto"/>
        <w:bottom w:val="none" w:sz="0" w:space="0" w:color="auto"/>
        <w:right w:val="none" w:sz="0" w:space="0" w:color="auto"/>
      </w:divBdr>
    </w:div>
    <w:div w:id="577055320">
      <w:bodyDiv w:val="1"/>
      <w:marLeft w:val="0"/>
      <w:marRight w:val="0"/>
      <w:marTop w:val="0"/>
      <w:marBottom w:val="0"/>
      <w:divBdr>
        <w:top w:val="none" w:sz="0" w:space="0" w:color="auto"/>
        <w:left w:val="none" w:sz="0" w:space="0" w:color="auto"/>
        <w:bottom w:val="none" w:sz="0" w:space="0" w:color="auto"/>
        <w:right w:val="none" w:sz="0" w:space="0" w:color="auto"/>
      </w:divBdr>
    </w:div>
    <w:div w:id="886726770">
      <w:bodyDiv w:val="1"/>
      <w:marLeft w:val="0"/>
      <w:marRight w:val="0"/>
      <w:marTop w:val="0"/>
      <w:marBottom w:val="0"/>
      <w:divBdr>
        <w:top w:val="none" w:sz="0" w:space="0" w:color="auto"/>
        <w:left w:val="none" w:sz="0" w:space="0" w:color="auto"/>
        <w:bottom w:val="none" w:sz="0" w:space="0" w:color="auto"/>
        <w:right w:val="none" w:sz="0" w:space="0" w:color="auto"/>
      </w:divBdr>
    </w:div>
    <w:div w:id="933439239">
      <w:bodyDiv w:val="1"/>
      <w:marLeft w:val="0"/>
      <w:marRight w:val="0"/>
      <w:marTop w:val="0"/>
      <w:marBottom w:val="0"/>
      <w:divBdr>
        <w:top w:val="none" w:sz="0" w:space="0" w:color="auto"/>
        <w:left w:val="none" w:sz="0" w:space="0" w:color="auto"/>
        <w:bottom w:val="none" w:sz="0" w:space="0" w:color="auto"/>
        <w:right w:val="none" w:sz="0" w:space="0" w:color="auto"/>
      </w:divBdr>
    </w:div>
    <w:div w:id="1209950776">
      <w:bodyDiv w:val="1"/>
      <w:marLeft w:val="0"/>
      <w:marRight w:val="0"/>
      <w:marTop w:val="0"/>
      <w:marBottom w:val="0"/>
      <w:divBdr>
        <w:top w:val="none" w:sz="0" w:space="0" w:color="auto"/>
        <w:left w:val="none" w:sz="0" w:space="0" w:color="auto"/>
        <w:bottom w:val="none" w:sz="0" w:space="0" w:color="auto"/>
        <w:right w:val="none" w:sz="0" w:space="0" w:color="auto"/>
      </w:divBdr>
    </w:div>
    <w:div w:id="174044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raildir.gov.rs/usluge-upravljaci-infrastrukture-004.php" TargetMode="External"/><Relationship Id="rId26" Type="http://schemas.openxmlformats.org/officeDocument/2006/relationships/hyperlink" Target="http://www.raildir.gov.rs/usluge-centri-strucnog-osposobljavanja.php" TargetMode="External"/><Relationship Id="rId39" Type="http://schemas.openxmlformats.org/officeDocument/2006/relationships/hyperlink" Target="http://www.raildir.gov.rs/doc/evidencije/Evidencija_001.pdf" TargetMode="External"/><Relationship Id="rId21" Type="http://schemas.openxmlformats.org/officeDocument/2006/relationships/hyperlink" Target="http://www.raildir.gov.rs/usluge-lica-odrzavanje-009.php" TargetMode="External"/><Relationship Id="rId34" Type="http://schemas.openxmlformats.org/officeDocument/2006/relationships/hyperlink" Target="http://www.raildir.gov.rs/usluge-vozila-29.php" TargetMode="External"/><Relationship Id="rId42" Type="http://schemas.openxmlformats.org/officeDocument/2006/relationships/hyperlink" Target="http://www.raildir.gov.rs/doc/evidencije/Evidencija_004.pdf" TargetMode="External"/><Relationship Id="rId47" Type="http://schemas.openxmlformats.org/officeDocument/2006/relationships/package" Target="embeddings/_________Microsoft_Visio12.vsdx"/><Relationship Id="rId50" Type="http://schemas.openxmlformats.org/officeDocument/2006/relationships/chart" Target="charts/chart3.xml"/><Relationship Id="rId55" Type="http://schemas.openxmlformats.org/officeDocument/2006/relationships/chart" Target="charts/chart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raildir.gov.rs/usluge-z-prevoznici-003.php" TargetMode="External"/><Relationship Id="rId25" Type="http://schemas.openxmlformats.org/officeDocument/2006/relationships/hyperlink" Target="http://www.raildir.gov.rs/usluge-centri-strucnog-osposobljavanja.php" TargetMode="External"/><Relationship Id="rId33" Type="http://schemas.openxmlformats.org/officeDocument/2006/relationships/hyperlink" Target="http://www.raildir.gov.rs/usluge-vozila-28.php" TargetMode="External"/><Relationship Id="rId38" Type="http://schemas.openxmlformats.org/officeDocument/2006/relationships/hyperlink" Target="http://www.raildir.gov.rs/usluge-ostale-023.php" TargetMode="External"/><Relationship Id="rId46" Type="http://schemas.openxmlformats.org/officeDocument/2006/relationships/image" Target="media/image5.emf"/><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raildir.gov.rs/usluge-upravljaci-infrastrukture-002.php" TargetMode="External"/><Relationship Id="rId20" Type="http://schemas.openxmlformats.org/officeDocument/2006/relationships/hyperlink" Target="http://www.raildir.gov.rs/usluge-lica-odrzavanje-012.php" TargetMode="External"/><Relationship Id="rId29" Type="http://schemas.openxmlformats.org/officeDocument/2006/relationships/hyperlink" Target="http://www.raildir.gov.rs/usluge-upravljaci-infrastrukture-021.php" TargetMode="External"/><Relationship Id="rId41" Type="http://schemas.openxmlformats.org/officeDocument/2006/relationships/hyperlink" Target="http://www.raildir.gov.rs/doc/evidencije/Evidencija_003.pdf" TargetMode="External"/><Relationship Id="rId54"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raildir.gov.rs/usluge-lica-odrzavanje-005.php" TargetMode="External"/><Relationship Id="rId32" Type="http://schemas.openxmlformats.org/officeDocument/2006/relationships/hyperlink" Target="http://www.raildir.gov.rs/usluge-vozila-27.php" TargetMode="External"/><Relationship Id="rId37" Type="http://schemas.openxmlformats.org/officeDocument/2006/relationships/hyperlink" Target="http://www.raildir.gov.rs/usluge-ostale-022.php" TargetMode="External"/><Relationship Id="rId40" Type="http://schemas.openxmlformats.org/officeDocument/2006/relationships/hyperlink" Target="http://www.raildir.gov.rs/doc/evidencije/Evidencija_002.pdf" TargetMode="External"/><Relationship Id="rId45" Type="http://schemas.openxmlformats.org/officeDocument/2006/relationships/package" Target="embeddings/_________Microsoft_Visio1.vsdx"/><Relationship Id="rId53" Type="http://schemas.openxmlformats.org/officeDocument/2006/relationships/chart" Target="charts/chart6.xml"/><Relationship Id="rId58" Type="http://schemas.openxmlformats.org/officeDocument/2006/relationships/chart" Target="charts/chart11.xml"/><Relationship Id="rId5" Type="http://schemas.openxmlformats.org/officeDocument/2006/relationships/settings" Target="settings.xml"/><Relationship Id="rId15" Type="http://schemas.openxmlformats.org/officeDocument/2006/relationships/hyperlink" Target="mailto:kontakt@raildir.gov.rs" TargetMode="External"/><Relationship Id="rId23" Type="http://schemas.openxmlformats.org/officeDocument/2006/relationships/hyperlink" Target="http://www.raildir.gov.rs/usluge-lica-odrzavanje-005.php" TargetMode="External"/><Relationship Id="rId28" Type="http://schemas.openxmlformats.org/officeDocument/2006/relationships/hyperlink" Target="http://www.raildir.gov.rs/usluge-upravljaci-infrastrukture-019.php" TargetMode="External"/><Relationship Id="rId36" Type="http://schemas.openxmlformats.org/officeDocument/2006/relationships/hyperlink" Target="http://www.raildir.gov.rs/usluge-ostale-025.php" TargetMode="External"/><Relationship Id="rId49" Type="http://schemas.openxmlformats.org/officeDocument/2006/relationships/chart" Target="charts/chart2.xml"/><Relationship Id="rId57" Type="http://schemas.openxmlformats.org/officeDocument/2006/relationships/chart" Target="charts/chart10.xml"/><Relationship Id="rId10" Type="http://schemas.openxmlformats.org/officeDocument/2006/relationships/image" Target="media/image2.jxr"/><Relationship Id="rId19" Type="http://schemas.openxmlformats.org/officeDocument/2006/relationships/hyperlink" Target="http://www.raildir.gov.rs/usluge-ostale-013.php" TargetMode="External"/><Relationship Id="rId31" Type="http://schemas.openxmlformats.org/officeDocument/2006/relationships/hyperlink" Target="http://www.raildir.gov.rs/usluge-vozila-26.php" TargetMode="External"/><Relationship Id="rId44" Type="http://schemas.openxmlformats.org/officeDocument/2006/relationships/image" Target="media/image4.emf"/><Relationship Id="rId52" Type="http://schemas.openxmlformats.org/officeDocument/2006/relationships/chart" Target="charts/chart5.xml"/><Relationship Id="rId60"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raildir.gov.rs/izvestaji.php" TargetMode="External"/><Relationship Id="rId22" Type="http://schemas.openxmlformats.org/officeDocument/2006/relationships/hyperlink" Target="http://www.raildir.gov.rs/usluge-lica-odrzavanje-011.php" TargetMode="External"/><Relationship Id="rId27" Type="http://schemas.openxmlformats.org/officeDocument/2006/relationships/hyperlink" Target="http://www.raildir.gov.rs/usluge-masinovodje-016.php" TargetMode="External"/><Relationship Id="rId30" Type="http://schemas.openxmlformats.org/officeDocument/2006/relationships/hyperlink" Target="http://www.raildir.gov.rs/usluge-upravljaci-infrastrukture-018.php" TargetMode="External"/><Relationship Id="rId35" Type="http://schemas.openxmlformats.org/officeDocument/2006/relationships/hyperlink" Target="http://www.raildir.gov.rs/usluge-vozila-32.php" TargetMode="External"/><Relationship Id="rId43" Type="http://schemas.openxmlformats.org/officeDocument/2006/relationships/image" Target="media/image3.gif"/><Relationship Id="rId48" Type="http://schemas.openxmlformats.org/officeDocument/2006/relationships/chart" Target="charts/chart1.xml"/><Relationship Id="rId56" Type="http://schemas.openxmlformats.org/officeDocument/2006/relationships/chart" Target="charts/chart9.xml"/><Relationship Id="rId8" Type="http://schemas.openxmlformats.org/officeDocument/2006/relationships/endnotes" Target="endnotes.xml"/><Relationship Id="rId51" Type="http://schemas.openxmlformats.org/officeDocument/2006/relationships/chart" Target="charts/chart4.xml"/><Relationship Id="rId3"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Igor%20Kazandzic\Desktop\New%20folder\Statistika%20ZPB.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Igor%20Kazandzic\Desktop\New%20folder\Statistika%20ZPB.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Igor%20Kazandzic\Desktop\New%20folder\Statistika%20ZPB.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Igor%20Kazandzic\Desktop\Godi&#353;nji%20izve&#353;taj\Statistika%20ZPB.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Igor%20Kazandzic\Desktop\Godi&#353;nji%20izve&#353;taj\Statistika%20ZPB.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Igor%20Kazandzic\Desktop\New%20folder\Statistika%20ZPB.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Igor%20Kazandzic\Desktop\New%20folder\Statistika%20ZPB.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Igor%20Kazandzic\Desktop\New%20folder\Statistika%20ZPB.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Igor%20Kazandzic\Desktop\New%20folder\Statistika%20ZPB.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Igor%20Kazandzic\Desktop\New%20folder\Statistika%20ZPB.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Igor%20Kazandzic\Desktop\New%20folder\Statistika%20ZPB.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200"/>
            </a:pPr>
            <a:r>
              <a:rPr lang="sr-Cyrl-RS" sz="1200"/>
              <a:t>Број возних километара (у милионима)</a:t>
            </a:r>
            <a:endParaRPr lang="en-US" sz="1200"/>
          </a:p>
        </c:rich>
      </c:tx>
      <c:layout>
        <c:manualLayout>
          <c:xMode val="edge"/>
          <c:yMode val="edge"/>
          <c:x val="0.28050708661417323"/>
          <c:y val="7.7396679311263733E-2"/>
        </c:manualLayout>
      </c:layout>
      <c:overlay val="1"/>
    </c:title>
    <c:autoTitleDeleted val="0"/>
    <c:view3D>
      <c:rotX val="15"/>
      <c:rotY val="20"/>
      <c:rAngAx val="1"/>
    </c:view3D>
    <c:floor>
      <c:thickness val="0"/>
    </c:floor>
    <c:sideWall>
      <c:thickness val="0"/>
    </c:sideWall>
    <c:backWall>
      <c:thickness val="0"/>
    </c:backWall>
    <c:plotArea>
      <c:layout>
        <c:manualLayout>
          <c:layoutTarget val="inner"/>
          <c:xMode val="edge"/>
          <c:yMode val="edge"/>
          <c:x val="0.13425923478797849"/>
          <c:y val="0.21108185266708293"/>
          <c:w val="0.77101357532447923"/>
          <c:h val="0.5513981541141294"/>
        </c:manualLayout>
      </c:layout>
      <c:bar3DChart>
        <c:barDir val="col"/>
        <c:grouping val="clustered"/>
        <c:varyColors val="0"/>
        <c:ser>
          <c:idx val="0"/>
          <c:order val="0"/>
          <c:tx>
            <c:v>Јавна инфраструктура</c:v>
          </c:tx>
          <c:invertIfNegative val="0"/>
          <c:dLbls>
            <c:dLbl>
              <c:idx val="0"/>
              <c:layout>
                <c:manualLayout>
                  <c:x val="7.3126142595978062E-3"/>
                  <c:y val="-1.9550342130987219E-2"/>
                </c:manualLayout>
              </c:layout>
              <c:tx>
                <c:rich>
                  <a:bodyPr/>
                  <a:lstStyle/>
                  <a:p>
                    <a:r>
                      <a:rPr lang="en-US"/>
                      <a:t>5,97*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79A-4112-8343-1729DE567286}"/>
                </c:ext>
              </c:extLst>
            </c:dLbl>
            <c:dLbl>
              <c:idx val="1"/>
              <c:layout>
                <c:manualLayout>
                  <c:x val="2.1937842778793418E-2"/>
                  <c:y val="-2.34604105571847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79A-4112-8343-1729DE567286}"/>
                </c:ext>
              </c:extLst>
            </c:dLbl>
            <c:dLbl>
              <c:idx val="2"/>
              <c:layout>
                <c:manualLayout>
                  <c:x val="1.4625228519195612E-2"/>
                  <c:y val="-3.12805474095796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79A-4112-8343-1729DE567286}"/>
                </c:ext>
              </c:extLst>
            </c:dLbl>
            <c:dLbl>
              <c:idx val="4"/>
              <c:layout>
                <c:manualLayout>
                  <c:x val="6.666666666666504E-3"/>
                  <c:y val="-1.40721235111389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79A-4112-8343-1729DE567286}"/>
                </c:ext>
              </c:extLst>
            </c:dLbl>
            <c:numFmt formatCode="#,##0.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'voz km'!$A$3:$A$7</c:f>
              <c:numCache>
                <c:formatCode>General</c:formatCode>
                <c:ptCount val="5"/>
                <c:pt idx="0">
                  <c:v>2015</c:v>
                </c:pt>
                <c:pt idx="1">
                  <c:v>2016</c:v>
                </c:pt>
                <c:pt idx="2">
                  <c:v>2017</c:v>
                </c:pt>
                <c:pt idx="3">
                  <c:v>2018</c:v>
                </c:pt>
                <c:pt idx="4">
                  <c:v>2019</c:v>
                </c:pt>
              </c:numCache>
            </c:numRef>
          </c:cat>
          <c:val>
            <c:numRef>
              <c:f>'voz km'!$C$3:$C$7</c:f>
              <c:numCache>
                <c:formatCode>0.00</c:formatCode>
                <c:ptCount val="5"/>
                <c:pt idx="0">
                  <c:v>5.9678722999999998</c:v>
                </c:pt>
                <c:pt idx="1">
                  <c:v>16.17568589</c:v>
                </c:pt>
                <c:pt idx="2">
                  <c:v>15.135251999999999</c:v>
                </c:pt>
                <c:pt idx="3">
                  <c:v>15.93927</c:v>
                </c:pt>
                <c:pt idx="4">
                  <c:v>14.72522288</c:v>
                </c:pt>
              </c:numCache>
            </c:numRef>
          </c:val>
          <c:extLst>
            <c:ext xmlns:c16="http://schemas.microsoft.com/office/drawing/2014/chart" uri="{C3380CC4-5D6E-409C-BE32-E72D297353CC}">
              <c16:uniqueId val="{00000004-179A-4112-8343-1729DE567286}"/>
            </c:ext>
          </c:extLst>
        </c:ser>
        <c:ser>
          <c:idx val="1"/>
          <c:order val="1"/>
          <c:tx>
            <c:v>Индустријске железнице</c:v>
          </c:tx>
          <c:invertIfNegative val="0"/>
          <c:dLbls>
            <c:dLbl>
              <c:idx val="0"/>
              <c:layout>
                <c:manualLayout>
                  <c:x val="2.1937842778793418E-2"/>
                  <c:y val="-2.34604105571847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79A-4112-8343-1729DE567286}"/>
                </c:ext>
              </c:extLst>
            </c:dLbl>
            <c:dLbl>
              <c:idx val="1"/>
              <c:layout>
                <c:manualLayout>
                  <c:x val="2.681291895185858E-2"/>
                  <c:y val="-2.73704789833822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79A-4112-8343-1729DE567286}"/>
                </c:ext>
              </c:extLst>
            </c:dLbl>
            <c:dLbl>
              <c:idx val="2"/>
              <c:layout>
                <c:manualLayout>
                  <c:x val="2.4375380865326021E-2"/>
                  <c:y val="-1.95503421309872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79A-4112-8343-1729DE567286}"/>
                </c:ext>
              </c:extLst>
            </c:dLbl>
            <c:dLbl>
              <c:idx val="3"/>
              <c:layout>
                <c:manualLayout>
                  <c:x val="2.2181141721388468E-2"/>
                  <c:y val="-3.16622779000624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79A-4112-8343-1729DE567286}"/>
                </c:ext>
              </c:extLst>
            </c:dLbl>
            <c:dLbl>
              <c:idx val="4"/>
              <c:layout>
                <c:manualLayout>
                  <c:x val="3.4503998233271091E-2"/>
                  <c:y val="-2.11081852667082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79A-4112-8343-1729DE567286}"/>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'voz km'!$A$3:$A$7</c:f>
              <c:numCache>
                <c:formatCode>General</c:formatCode>
                <c:ptCount val="5"/>
                <c:pt idx="0">
                  <c:v>2015</c:v>
                </c:pt>
                <c:pt idx="1">
                  <c:v>2016</c:v>
                </c:pt>
                <c:pt idx="2">
                  <c:v>2017</c:v>
                </c:pt>
                <c:pt idx="3">
                  <c:v>2018</c:v>
                </c:pt>
                <c:pt idx="4">
                  <c:v>2019</c:v>
                </c:pt>
              </c:numCache>
            </c:numRef>
          </c:cat>
          <c:val>
            <c:numRef>
              <c:f>'voz km'!$E$3:$E$7</c:f>
              <c:numCache>
                <c:formatCode>0.00</c:formatCode>
                <c:ptCount val="5"/>
                <c:pt idx="0">
                  <c:v>1.1639515200000001</c:v>
                </c:pt>
                <c:pt idx="1">
                  <c:v>1.1449050000000001</c:v>
                </c:pt>
                <c:pt idx="2">
                  <c:v>1.2046060000000001</c:v>
                </c:pt>
                <c:pt idx="3">
                  <c:v>1.2062520000000001</c:v>
                </c:pt>
                <c:pt idx="4">
                  <c:v>1.2741303400000001</c:v>
                </c:pt>
              </c:numCache>
            </c:numRef>
          </c:val>
          <c:extLst>
            <c:ext xmlns:c16="http://schemas.microsoft.com/office/drawing/2014/chart" uri="{C3380CC4-5D6E-409C-BE32-E72D297353CC}">
              <c16:uniqueId val="{0000000A-179A-4112-8343-1729DE567286}"/>
            </c:ext>
          </c:extLst>
        </c:ser>
        <c:dLbls>
          <c:showLegendKey val="0"/>
          <c:showVal val="0"/>
          <c:showCatName val="0"/>
          <c:showSerName val="0"/>
          <c:showPercent val="0"/>
          <c:showBubbleSize val="0"/>
        </c:dLbls>
        <c:gapWidth val="150"/>
        <c:shape val="box"/>
        <c:axId val="-138086160"/>
        <c:axId val="-138087248"/>
        <c:axId val="0"/>
      </c:bar3DChart>
      <c:catAx>
        <c:axId val="-138086160"/>
        <c:scaling>
          <c:orientation val="minMax"/>
        </c:scaling>
        <c:delete val="0"/>
        <c:axPos val="b"/>
        <c:numFmt formatCode="General" sourceLinked="1"/>
        <c:majorTickMark val="out"/>
        <c:minorTickMark val="none"/>
        <c:tickLblPos val="nextTo"/>
        <c:crossAx val="-138087248"/>
        <c:crosses val="autoZero"/>
        <c:auto val="1"/>
        <c:lblAlgn val="ctr"/>
        <c:lblOffset val="100"/>
        <c:noMultiLvlLbl val="0"/>
      </c:catAx>
      <c:valAx>
        <c:axId val="-138087248"/>
        <c:scaling>
          <c:orientation val="minMax"/>
        </c:scaling>
        <c:delete val="0"/>
        <c:axPos val="l"/>
        <c:majorGridlines/>
        <c:numFmt formatCode="0" sourceLinked="0"/>
        <c:majorTickMark val="out"/>
        <c:minorTickMark val="none"/>
        <c:tickLblPos val="nextTo"/>
        <c:crossAx val="-138086160"/>
        <c:crosses val="autoZero"/>
        <c:crossBetween val="between"/>
      </c:valAx>
    </c:plotArea>
    <c:legend>
      <c:legendPos val="r"/>
      <c:layout>
        <c:manualLayout>
          <c:xMode val="edge"/>
          <c:yMode val="edge"/>
          <c:x val="8.1840844583357428E-2"/>
          <c:y val="0.85192912746740002"/>
          <c:w val="0.45087119684628024"/>
          <c:h val="0.14807087253259996"/>
        </c:manualLayout>
      </c:layout>
      <c:overlay val="0"/>
    </c:legend>
    <c:plotVisOnly val="1"/>
    <c:dispBlanksAs val="gap"/>
    <c:showDLblsOverMax val="0"/>
  </c:chart>
  <c:spPr>
    <a:ln>
      <a:noFill/>
    </a:ln>
  </c:spPr>
  <c:txPr>
    <a:bodyPr/>
    <a:lstStyle/>
    <a:p>
      <a:pPr>
        <a:defRPr sz="1200" baseline="0">
          <a:latin typeface="Arial Narrow" panose="020B0606020202030204" pitchFamily="34" charset="0"/>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rtl="0">
              <a:defRPr sz="1100"/>
            </a:pPr>
            <a:r>
              <a:rPr lang="sr-Cyrl-RS" sz="1100"/>
              <a:t>Релативан број показатеља који се односе на прекурсоре несрећа</a:t>
            </a:r>
          </a:p>
          <a:p>
            <a:pPr algn="ctr" rtl="0">
              <a:defRPr sz="1100"/>
            </a:pPr>
            <a:r>
              <a:rPr lang="sr-Cyrl-RS" sz="1100"/>
              <a:t>(на милион возних километара)</a:t>
            </a:r>
            <a:endParaRPr lang="en-US" sz="1100"/>
          </a:p>
          <a:p>
            <a:pPr algn="ctr" rtl="0">
              <a:defRPr sz="1100"/>
            </a:pPr>
            <a:endParaRPr lang="en-US" sz="1100"/>
          </a:p>
        </c:rich>
      </c:tx>
      <c:layout>
        <c:manualLayout>
          <c:xMode val="edge"/>
          <c:yMode val="edge"/>
          <c:x val="0.2319294029703583"/>
          <c:y val="2.223075607795872E-2"/>
        </c:manualLayout>
      </c:layout>
      <c:overlay val="1"/>
    </c:title>
    <c:autoTitleDeleted val="0"/>
    <c:view3D>
      <c:rotX val="15"/>
      <c:rotY val="20"/>
      <c:rAngAx val="1"/>
    </c:view3D>
    <c:floor>
      <c:thickness val="0"/>
    </c:floor>
    <c:sideWall>
      <c:thickness val="0"/>
    </c:sideWall>
    <c:backWall>
      <c:thickness val="0"/>
    </c:backWall>
    <c:plotArea>
      <c:layout>
        <c:manualLayout>
          <c:layoutTarget val="inner"/>
          <c:xMode val="edge"/>
          <c:yMode val="edge"/>
          <c:x val="9.8819495650333808E-2"/>
          <c:y val="0.16644688644688646"/>
          <c:w val="0.84912127145146876"/>
          <c:h val="0.60690000295188484"/>
        </c:manualLayout>
      </c:layout>
      <c:bar3DChart>
        <c:barDir val="col"/>
        <c:grouping val="clustered"/>
        <c:varyColors val="0"/>
        <c:ser>
          <c:idx val="0"/>
          <c:order val="0"/>
          <c:tx>
            <c:v>Јавна инфраструктура</c:v>
          </c:tx>
          <c:invertIfNegative val="0"/>
          <c:dLbls>
            <c:dLbl>
              <c:idx val="0"/>
              <c:layout>
                <c:manualLayout>
                  <c:x val="-2.0800828626395362E-3"/>
                  <c:y val="-1.0610076620905025E-2"/>
                </c:manualLayout>
              </c:layout>
              <c:tx>
                <c:rich>
                  <a:bodyPr/>
                  <a:lstStyle/>
                  <a:p>
                    <a:fld id="{8556B182-004B-469F-ADD9-F3DDDD8AC725}"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9117-4B5C-B4A4-D831A5855047}"/>
                </c:ext>
              </c:extLst>
            </c:dLbl>
            <c:dLbl>
              <c:idx val="1"/>
              <c:layout>
                <c:manualLayout>
                  <c:x val="-7.9154523295781945E-3"/>
                  <c:y val="-1.8518621659148644E-2"/>
                </c:manualLayout>
              </c:layout>
              <c:tx>
                <c:rich>
                  <a:bodyPr/>
                  <a:lstStyle/>
                  <a:p>
                    <a:fld id="{56B7099F-D9A2-46B8-B16D-7DEDECBB7037}"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9117-4B5C-B4A4-D831A5855047}"/>
                </c:ext>
              </c:extLst>
            </c:dLbl>
            <c:dLbl>
              <c:idx val="2"/>
              <c:layout>
                <c:manualLayout>
                  <c:x val="-7.8709025233861911E-3"/>
                  <c:y val="-1.0094332214030588E-2"/>
                </c:manualLayout>
              </c:layout>
              <c:tx>
                <c:rich>
                  <a:bodyPr/>
                  <a:lstStyle/>
                  <a:p>
                    <a:fld id="{8F428A86-2986-482D-B866-226679D876E3}"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2-9117-4B5C-B4A4-D831A5855047}"/>
                </c:ext>
              </c:extLst>
            </c:dLbl>
            <c:dLbl>
              <c:idx val="3"/>
              <c:tx>
                <c:rich>
                  <a:bodyPr/>
                  <a:lstStyle/>
                  <a:p>
                    <a:fld id="{975FEEA5-6ED0-43E7-9DCD-418BFD3A914D}"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3FE1-4174-83CF-ADC7178D51FA}"/>
                </c:ext>
              </c:extLst>
            </c:dLbl>
            <c:dLbl>
              <c:idx val="4"/>
              <c:layout>
                <c:manualLayout>
                  <c:x val="8.3203314505580685E-3"/>
                  <c:y val="-2.122015324181005E-2"/>
                </c:manualLayout>
              </c:layout>
              <c:tx>
                <c:rich>
                  <a:bodyPr/>
                  <a:lstStyle/>
                  <a:p>
                    <a:fld id="{B0C04F10-6C21-4A43-8350-A0E91D083D38}"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4-9117-4B5C-B4A4-D831A5855047}"/>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0"/>
              </c:ext>
            </c:extLst>
          </c:dLbls>
          <c:cat>
            <c:numRef>
              <c:f>'voz km'!$A$3:$A$7</c:f>
              <c:numCache>
                <c:formatCode>General</c:formatCode>
                <c:ptCount val="5"/>
                <c:pt idx="0">
                  <c:v>2015</c:v>
                </c:pt>
                <c:pt idx="1">
                  <c:v>2016</c:v>
                </c:pt>
                <c:pt idx="2">
                  <c:v>2017</c:v>
                </c:pt>
                <c:pt idx="3">
                  <c:v>2018</c:v>
                </c:pt>
                <c:pt idx="4">
                  <c:v>2019</c:v>
                </c:pt>
              </c:numCache>
            </c:numRef>
          </c:cat>
          <c:val>
            <c:numRef>
              <c:f>(prekursori!$C$10,prekursori!$E$10,prekursori!$G$10,prekursori!$I$10,prekursori!$K$10)</c:f>
              <c:numCache>
                <c:formatCode>0.00</c:formatCode>
                <c:ptCount val="5"/>
                <c:pt idx="0">
                  <c:v>4.5242254932298067</c:v>
                </c:pt>
                <c:pt idx="1">
                  <c:v>1.7928142396686957</c:v>
                </c:pt>
                <c:pt idx="2">
                  <c:v>5.3517443911736651</c:v>
                </c:pt>
                <c:pt idx="3">
                  <c:v>3.7015496945594122</c:v>
                </c:pt>
                <c:pt idx="4">
                  <c:v>6.4515152520394308</c:v>
                </c:pt>
              </c:numCache>
            </c:numRef>
          </c:val>
          <c:extLst>
            <c:ext xmlns:c15="http://schemas.microsoft.com/office/drawing/2012/chart" uri="{02D57815-91ED-43cb-92C2-25804820EDAC}">
              <c15:datalabelsRange>
                <c15:f>prekursori!$C$10</c15:f>
                <c15:dlblRangeCache>
                  <c:ptCount val="1"/>
                  <c:pt idx="0">
                    <c:v>4,52</c:v>
                  </c:pt>
                </c15:dlblRangeCache>
              </c15:datalabelsRange>
            </c:ext>
            <c:ext xmlns:c16="http://schemas.microsoft.com/office/drawing/2014/chart" uri="{C3380CC4-5D6E-409C-BE32-E72D297353CC}">
              <c16:uniqueId val="{00000005-9117-4B5C-B4A4-D831A5855047}"/>
            </c:ext>
          </c:extLst>
        </c:ser>
        <c:ser>
          <c:idx val="1"/>
          <c:order val="1"/>
          <c:tx>
            <c:v>Индустријске железнице</c:v>
          </c:tx>
          <c:invertIfNegative val="0"/>
          <c:dLbls>
            <c:dLbl>
              <c:idx val="0"/>
              <c:layout>
                <c:manualLayout>
                  <c:x val="2.3686902651794458E-2"/>
                  <c:y val="-1.0094610693731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117-4B5C-B4A4-D831A5855047}"/>
                </c:ext>
              </c:extLst>
            </c:dLbl>
            <c:dLbl>
              <c:idx val="1"/>
              <c:layout>
                <c:manualLayout>
                  <c:x val="8.9106163826015976E-3"/>
                  <c:y val="-1.36310244209989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117-4B5C-B4A4-D831A5855047}"/>
                </c:ext>
              </c:extLst>
            </c:dLbl>
            <c:dLbl>
              <c:idx val="2"/>
              <c:layout>
                <c:manualLayout>
                  <c:x val="1.6475730346574485E-2"/>
                  <c:y val="-1.82610279354127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117-4B5C-B4A4-D831A5855047}"/>
                </c:ext>
              </c:extLst>
            </c:dLbl>
            <c:dLbl>
              <c:idx val="3"/>
              <c:layout>
                <c:manualLayout>
                  <c:x val="8.3203314505580685E-3"/>
                  <c:y val="-7.073384413936683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117-4B5C-B4A4-D831A5855047}"/>
                </c:ext>
              </c:extLst>
            </c:dLbl>
            <c:dLbl>
              <c:idx val="4"/>
              <c:layout>
                <c:manualLayout>
                  <c:x val="1.8720745763755653E-2"/>
                  <c:y val="-7.073384413936683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117-4B5C-B4A4-D831A5855047}"/>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'voz km'!$A$3:$A$7</c:f>
              <c:numCache>
                <c:formatCode>General</c:formatCode>
                <c:ptCount val="5"/>
                <c:pt idx="0">
                  <c:v>2015</c:v>
                </c:pt>
                <c:pt idx="1">
                  <c:v>2016</c:v>
                </c:pt>
                <c:pt idx="2">
                  <c:v>2017</c:v>
                </c:pt>
                <c:pt idx="3">
                  <c:v>2018</c:v>
                </c:pt>
                <c:pt idx="4">
                  <c:v>2019</c:v>
                </c:pt>
              </c:numCache>
            </c:numRef>
          </c:cat>
          <c:val>
            <c:numRef>
              <c:f>(prekursori!$C$24,prekursori!$E$24,prekursori!$G$24,prekursori!$I$24,prekursori!$K$24)</c:f>
              <c:numCache>
                <c:formatCode>0.00</c:formatCode>
                <c:ptCount val="5"/>
                <c:pt idx="0">
                  <c:v>3.4365692481762471</c:v>
                </c:pt>
                <c:pt idx="1">
                  <c:v>10.48121896576572</c:v>
                </c:pt>
                <c:pt idx="2">
                  <c:v>67.241903161697678</c:v>
                </c:pt>
                <c:pt idx="3">
                  <c:v>24.041410915795375</c:v>
                </c:pt>
                <c:pt idx="4">
                  <c:v>22.760622747591114</c:v>
                </c:pt>
              </c:numCache>
            </c:numRef>
          </c:val>
          <c:extLst>
            <c:ext xmlns:c16="http://schemas.microsoft.com/office/drawing/2014/chart" uri="{C3380CC4-5D6E-409C-BE32-E72D297353CC}">
              <c16:uniqueId val="{0000000B-9117-4B5C-B4A4-D831A5855047}"/>
            </c:ext>
          </c:extLst>
        </c:ser>
        <c:dLbls>
          <c:showLegendKey val="0"/>
          <c:showVal val="0"/>
          <c:showCatName val="0"/>
          <c:showSerName val="0"/>
          <c:showPercent val="0"/>
          <c:showBubbleSize val="0"/>
        </c:dLbls>
        <c:gapWidth val="150"/>
        <c:shape val="box"/>
        <c:axId val="-138026320"/>
        <c:axId val="-138043184"/>
        <c:axId val="0"/>
      </c:bar3DChart>
      <c:catAx>
        <c:axId val="-138026320"/>
        <c:scaling>
          <c:orientation val="minMax"/>
        </c:scaling>
        <c:delete val="0"/>
        <c:axPos val="b"/>
        <c:numFmt formatCode="General" sourceLinked="0"/>
        <c:majorTickMark val="out"/>
        <c:minorTickMark val="none"/>
        <c:tickLblPos val="nextTo"/>
        <c:crossAx val="-138043184"/>
        <c:crosses val="autoZero"/>
        <c:auto val="1"/>
        <c:lblAlgn val="ctr"/>
        <c:lblOffset val="100"/>
        <c:noMultiLvlLbl val="0"/>
      </c:catAx>
      <c:valAx>
        <c:axId val="-138043184"/>
        <c:scaling>
          <c:orientation val="minMax"/>
        </c:scaling>
        <c:delete val="0"/>
        <c:axPos val="l"/>
        <c:majorGridlines/>
        <c:numFmt formatCode="0" sourceLinked="0"/>
        <c:majorTickMark val="out"/>
        <c:minorTickMark val="none"/>
        <c:tickLblPos val="nextTo"/>
        <c:crossAx val="-138026320"/>
        <c:crossesAt val="1"/>
        <c:crossBetween val="between"/>
      </c:valAx>
    </c:plotArea>
    <c:legend>
      <c:legendPos val="r"/>
      <c:layout>
        <c:manualLayout>
          <c:xMode val="edge"/>
          <c:yMode val="edge"/>
          <c:x val="0.14502878212294895"/>
          <c:y val="0.8548856200322702"/>
          <c:w val="0.30169734761591382"/>
          <c:h val="0.13550543787312799"/>
        </c:manualLayout>
      </c:layout>
      <c:overlay val="0"/>
    </c:legend>
    <c:plotVisOnly val="1"/>
    <c:dispBlanksAs val="gap"/>
    <c:showDLblsOverMax val="0"/>
  </c:chart>
  <c:spPr>
    <a:noFill/>
    <a:ln>
      <a:noFill/>
    </a:ln>
  </c:spPr>
  <c:txPr>
    <a:bodyPr/>
    <a:lstStyle/>
    <a:p>
      <a:pPr>
        <a:defRPr sz="1200" baseline="0">
          <a:latin typeface="Arial Narrow" panose="020B0606020202030204" pitchFamily="34" charset="0"/>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rtl="0">
              <a:defRPr sz="1100"/>
            </a:pPr>
            <a:r>
              <a:rPr lang="sr-Cyrl-RS" sz="1100"/>
              <a:t>Економске последице несрећа</a:t>
            </a:r>
          </a:p>
          <a:p>
            <a:pPr algn="ctr" rtl="0">
              <a:defRPr sz="1100"/>
            </a:pPr>
            <a:r>
              <a:rPr lang="sr-Cyrl-RS" sz="1100"/>
              <a:t>(у стотинама милиона РСД)</a:t>
            </a:r>
            <a:endParaRPr lang="en-US" sz="1100"/>
          </a:p>
          <a:p>
            <a:pPr algn="ctr" rtl="0">
              <a:defRPr sz="1100"/>
            </a:pPr>
            <a:endParaRPr lang="en-US" sz="1100"/>
          </a:p>
        </c:rich>
      </c:tx>
      <c:layout>
        <c:manualLayout>
          <c:xMode val="edge"/>
          <c:yMode val="edge"/>
          <c:x val="0.3704349215963389"/>
          <c:y val="1.2219355432862913E-2"/>
        </c:manualLayout>
      </c:layout>
      <c:overlay val="1"/>
    </c:title>
    <c:autoTitleDeleted val="0"/>
    <c:view3D>
      <c:rotX val="15"/>
      <c:rotY val="20"/>
      <c:rAngAx val="1"/>
    </c:view3D>
    <c:floor>
      <c:thickness val="0"/>
    </c:floor>
    <c:sideWall>
      <c:thickness val="0"/>
    </c:sideWall>
    <c:backWall>
      <c:thickness val="0"/>
    </c:backWall>
    <c:plotArea>
      <c:layout>
        <c:manualLayout>
          <c:layoutTarget val="inner"/>
          <c:xMode val="edge"/>
          <c:yMode val="edge"/>
          <c:x val="9.8819495650333808E-2"/>
          <c:y val="0.16644688644688646"/>
          <c:w val="0.84912127145146876"/>
          <c:h val="0.60690000295188484"/>
        </c:manualLayout>
      </c:layout>
      <c:bar3DChart>
        <c:barDir val="col"/>
        <c:grouping val="stacked"/>
        <c:varyColors val="0"/>
        <c:ser>
          <c:idx val="0"/>
          <c:order val="0"/>
          <c:tx>
            <c:v>Јавна инфраструктура</c:v>
          </c:tx>
          <c:invertIfNegative val="0"/>
          <c:dLbls>
            <c:dLbl>
              <c:idx val="0"/>
              <c:layout>
                <c:manualLayout>
                  <c:x val="-2.0800828626395362E-3"/>
                  <c:y val="-1.0610076620905025E-2"/>
                </c:manualLayout>
              </c:layout>
              <c:tx>
                <c:rich>
                  <a:bodyPr/>
                  <a:lstStyle/>
                  <a:p>
                    <a:fld id="{EE29FE5A-BD76-446B-A4D3-6D12944289B7}"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6B5F-4E9F-99D1-091EBE0C9C72}"/>
                </c:ext>
              </c:extLst>
            </c:dLbl>
            <c:dLbl>
              <c:idx val="1"/>
              <c:layout>
                <c:manualLayout>
                  <c:x val="-1.6752037416596047E-3"/>
                  <c:y val="-1.8518759535223521E-2"/>
                </c:manualLayout>
              </c:layout>
              <c:tx>
                <c:rich>
                  <a:bodyPr/>
                  <a:lstStyle/>
                  <a:p>
                    <a:fld id="{C8AFF697-F36D-41DE-A8CB-FC22660B3E26}"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6B5F-4E9F-99D1-091EBE0C9C72}"/>
                </c:ext>
              </c:extLst>
            </c:dLbl>
            <c:dLbl>
              <c:idx val="2"/>
              <c:layout>
                <c:manualLayout>
                  <c:x val="-1.6306539354676403E-3"/>
                  <c:y val="-1.3767452622141241E-2"/>
                </c:manualLayout>
              </c:layout>
              <c:tx>
                <c:rich>
                  <a:bodyPr/>
                  <a:lstStyle/>
                  <a:p>
                    <a:fld id="{A557A031-2B61-412B-94CC-2EE2CEDA6614}"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2-6B5F-4E9F-99D1-091EBE0C9C72}"/>
                </c:ext>
              </c:extLst>
            </c:dLbl>
            <c:dLbl>
              <c:idx val="3"/>
              <c:tx>
                <c:rich>
                  <a:bodyPr/>
                  <a:lstStyle/>
                  <a:p>
                    <a:fld id="{7A6D2FA9-F57A-4D35-BD00-1124AAB74AF6}"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AAF5-4F78-8624-C1EF134D8CFA}"/>
                </c:ext>
              </c:extLst>
            </c:dLbl>
            <c:dLbl>
              <c:idx val="4"/>
              <c:layout>
                <c:manualLayout>
                  <c:x val="2.0800828626395171E-3"/>
                  <c:y val="-2.4893169345567408E-2"/>
                </c:manualLayout>
              </c:layout>
              <c:tx>
                <c:rich>
                  <a:bodyPr/>
                  <a:lstStyle/>
                  <a:p>
                    <a:fld id="{1497B79E-8FFF-4348-B975-DECA6DB02A18}"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4-6B5F-4E9F-99D1-091EBE0C9C7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0"/>
              </c:ext>
            </c:extLst>
          </c:dLbls>
          <c:cat>
            <c:numRef>
              <c:f>'voz km'!$A$3:$A$7</c:f>
              <c:numCache>
                <c:formatCode>General</c:formatCode>
                <c:ptCount val="5"/>
                <c:pt idx="0">
                  <c:v>2015</c:v>
                </c:pt>
                <c:pt idx="1">
                  <c:v>2016</c:v>
                </c:pt>
                <c:pt idx="2">
                  <c:v>2017</c:v>
                </c:pt>
                <c:pt idx="3">
                  <c:v>2018</c:v>
                </c:pt>
                <c:pt idx="4">
                  <c:v>2019</c:v>
                </c:pt>
              </c:numCache>
            </c:numRef>
          </c:cat>
          <c:val>
            <c:numRef>
              <c:f>(ekonomske!$C$7,ekonomske!$E$7,ekonomske!$G$7,ekonomske!$I$7,ekonomske!$K$7)</c:f>
              <c:numCache>
                <c:formatCode>#,##0.00</c:formatCode>
                <c:ptCount val="5"/>
                <c:pt idx="0">
                  <c:v>8.3630363487999997</c:v>
                </c:pt>
                <c:pt idx="1">
                  <c:v>12.7474981634</c:v>
                </c:pt>
                <c:pt idx="2">
                  <c:v>12.265665545099999</c:v>
                </c:pt>
                <c:pt idx="3">
                  <c:v>22.864475930399998</c:v>
                </c:pt>
                <c:pt idx="4">
                  <c:v>14.97074862</c:v>
                </c:pt>
              </c:numCache>
            </c:numRef>
          </c:val>
          <c:extLst>
            <c:ext xmlns:c15="http://schemas.microsoft.com/office/drawing/2012/chart" uri="{02D57815-91ED-43cb-92C2-25804820EDAC}">
              <c15:datalabelsRange>
                <c15:f>ekonomske!$C$7</c15:f>
                <c15:dlblRangeCache>
                  <c:ptCount val="1"/>
                  <c:pt idx="0">
                    <c:v>8,36</c:v>
                  </c:pt>
                </c15:dlblRangeCache>
              </c15:datalabelsRange>
            </c:ext>
            <c:ext xmlns:c16="http://schemas.microsoft.com/office/drawing/2014/chart" uri="{C3380CC4-5D6E-409C-BE32-E72D297353CC}">
              <c16:uniqueId val="{00000005-6B5F-4E9F-99D1-091EBE0C9C72}"/>
            </c:ext>
          </c:extLst>
        </c:ser>
        <c:ser>
          <c:idx val="1"/>
          <c:order val="1"/>
          <c:tx>
            <c:v>Индустријске железнице</c:v>
          </c:tx>
          <c:invertIfNegative val="0"/>
          <c:dLbls>
            <c:dLbl>
              <c:idx val="0"/>
              <c:layout>
                <c:manualLayout>
                  <c:x val="7.04623975067832E-3"/>
                  <c:y val="-8.5393086194804166E-2"/>
                </c:manualLayout>
              </c:layout>
              <c:spPr>
                <a:noFill/>
                <a:ln>
                  <a:noFill/>
                </a:ln>
                <a:effectLst/>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5.6162237291266959E-2"/>
                      <c:h val="6.5381083562901746E-2"/>
                    </c:manualLayout>
                  </c15:layout>
                </c:ext>
                <c:ext xmlns:c16="http://schemas.microsoft.com/office/drawing/2014/chart" uri="{C3380CC4-5D6E-409C-BE32-E72D297353CC}">
                  <c16:uniqueId val="{00000006-6B5F-4E9F-99D1-091EBE0C9C72}"/>
                </c:ext>
              </c:extLst>
            </c:dLbl>
            <c:dLbl>
              <c:idx val="1"/>
              <c:layout>
                <c:manualLayout>
                  <c:x val="1.9311030695799182E-2"/>
                  <c:y val="-8.39866091118775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B5F-4E9F-99D1-091EBE0C9C72}"/>
                </c:ext>
              </c:extLst>
            </c:dLbl>
            <c:dLbl>
              <c:idx val="2"/>
              <c:layout>
                <c:manualLayout>
                  <c:x val="1.6475730346574562E-2"/>
                  <c:y val="-6.23381994606046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B5F-4E9F-99D1-091EBE0C9C72}"/>
                </c:ext>
              </c:extLst>
            </c:dLbl>
            <c:dLbl>
              <c:idx val="3"/>
              <c:layout>
                <c:manualLayout>
                  <c:x val="1.4560580038476696E-2"/>
                  <c:y val="-5.84967788117394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B5F-4E9F-99D1-091EBE0C9C72}"/>
                </c:ext>
              </c:extLst>
            </c:dLbl>
            <c:dLbl>
              <c:idx val="4"/>
              <c:layout>
                <c:manualLayout>
                  <c:x val="1.8720745763755653E-2"/>
                  <c:y val="-8.05353463048523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B5F-4E9F-99D1-091EBE0C9C7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'voz km'!$A$3:$A$7</c:f>
              <c:numCache>
                <c:formatCode>General</c:formatCode>
                <c:ptCount val="5"/>
                <c:pt idx="0">
                  <c:v>2015</c:v>
                </c:pt>
                <c:pt idx="1">
                  <c:v>2016</c:v>
                </c:pt>
                <c:pt idx="2">
                  <c:v>2017</c:v>
                </c:pt>
                <c:pt idx="3">
                  <c:v>2018</c:v>
                </c:pt>
                <c:pt idx="4">
                  <c:v>2019</c:v>
                </c:pt>
              </c:numCache>
            </c:numRef>
          </c:cat>
          <c:val>
            <c:numRef>
              <c:f>(ekonomske!$C$18,ekonomske!$E$18,ekonomske!$G$18,ekonomske!$I$18,ekonomske!$K$18)</c:f>
              <c:numCache>
                <c:formatCode>#,##0.00</c:formatCode>
                <c:ptCount val="5"/>
                <c:pt idx="0">
                  <c:v>0.35320738539999996</c:v>
                </c:pt>
                <c:pt idx="1">
                  <c:v>0.54362999999999995</c:v>
                </c:pt>
                <c:pt idx="2">
                  <c:v>0.46556612199999997</c:v>
                </c:pt>
                <c:pt idx="3">
                  <c:v>0.19420000000000001</c:v>
                </c:pt>
                <c:pt idx="4">
                  <c:v>0.59522999999999993</c:v>
                </c:pt>
              </c:numCache>
            </c:numRef>
          </c:val>
          <c:extLst>
            <c:ext xmlns:c16="http://schemas.microsoft.com/office/drawing/2014/chart" uri="{C3380CC4-5D6E-409C-BE32-E72D297353CC}">
              <c16:uniqueId val="{0000000B-6B5F-4E9F-99D1-091EBE0C9C72}"/>
            </c:ext>
          </c:extLst>
        </c:ser>
        <c:dLbls>
          <c:showLegendKey val="0"/>
          <c:showVal val="0"/>
          <c:showCatName val="0"/>
          <c:showSerName val="0"/>
          <c:showPercent val="0"/>
          <c:showBubbleSize val="0"/>
        </c:dLbls>
        <c:gapWidth val="150"/>
        <c:shape val="box"/>
        <c:axId val="-138034480"/>
        <c:axId val="-138042640"/>
        <c:axId val="0"/>
      </c:bar3DChart>
      <c:catAx>
        <c:axId val="-138034480"/>
        <c:scaling>
          <c:orientation val="minMax"/>
        </c:scaling>
        <c:delete val="0"/>
        <c:axPos val="b"/>
        <c:numFmt formatCode="General" sourceLinked="0"/>
        <c:majorTickMark val="out"/>
        <c:minorTickMark val="none"/>
        <c:tickLblPos val="nextTo"/>
        <c:crossAx val="-138042640"/>
        <c:crosses val="autoZero"/>
        <c:auto val="1"/>
        <c:lblAlgn val="ctr"/>
        <c:lblOffset val="100"/>
        <c:noMultiLvlLbl val="0"/>
      </c:catAx>
      <c:valAx>
        <c:axId val="-138042640"/>
        <c:scaling>
          <c:orientation val="minMax"/>
        </c:scaling>
        <c:delete val="0"/>
        <c:axPos val="l"/>
        <c:majorGridlines/>
        <c:numFmt formatCode="0" sourceLinked="0"/>
        <c:majorTickMark val="out"/>
        <c:minorTickMark val="none"/>
        <c:tickLblPos val="nextTo"/>
        <c:crossAx val="-138034480"/>
        <c:crossesAt val="1"/>
        <c:crossBetween val="between"/>
      </c:valAx>
    </c:plotArea>
    <c:legend>
      <c:legendPos val="r"/>
      <c:layout>
        <c:manualLayout>
          <c:xMode val="edge"/>
          <c:yMode val="edge"/>
          <c:x val="0.14502878212294895"/>
          <c:y val="0.8548856200322702"/>
          <c:w val="0.30169734761591388"/>
          <c:h val="0.14073158210595577"/>
        </c:manualLayout>
      </c:layout>
      <c:overlay val="0"/>
    </c:legend>
    <c:plotVisOnly val="1"/>
    <c:dispBlanksAs val="gap"/>
    <c:showDLblsOverMax val="0"/>
  </c:chart>
  <c:spPr>
    <a:noFill/>
    <a:ln>
      <a:noFill/>
    </a:ln>
  </c:spPr>
  <c:txPr>
    <a:bodyPr/>
    <a:lstStyle/>
    <a:p>
      <a:pPr>
        <a:defRPr sz="1200" baseline="0">
          <a:latin typeface="Arial Narrow" panose="020B060602020203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sr-Cyrl-RS" sz="1200"/>
              <a:t>Укупан број озбиљних несрећа</a:t>
            </a:r>
            <a:endParaRPr lang="en-US" sz="1200"/>
          </a:p>
        </c:rich>
      </c:tx>
      <c:layout>
        <c:manualLayout>
          <c:xMode val="edge"/>
          <c:yMode val="edge"/>
          <c:x val="0.34833067617761354"/>
          <c:y val="2.9304140491895406E-2"/>
        </c:manualLayout>
      </c:layout>
      <c:overlay val="1"/>
    </c:title>
    <c:autoTitleDeleted val="0"/>
    <c:view3D>
      <c:rotX val="15"/>
      <c:rotY val="20"/>
      <c:rAngAx val="1"/>
    </c:view3D>
    <c:floor>
      <c:thickness val="0"/>
    </c:floor>
    <c:sideWall>
      <c:thickness val="0"/>
    </c:sideWall>
    <c:backWall>
      <c:thickness val="0"/>
    </c:backWall>
    <c:plotArea>
      <c:layout>
        <c:manualLayout>
          <c:layoutTarget val="inner"/>
          <c:xMode val="edge"/>
          <c:yMode val="edge"/>
          <c:x val="9.8819495650333808E-2"/>
          <c:y val="0.16644688644688646"/>
          <c:w val="0.84912127145146876"/>
          <c:h val="0.60690000295188484"/>
        </c:manualLayout>
      </c:layout>
      <c:bar3DChart>
        <c:barDir val="col"/>
        <c:grouping val="stacked"/>
        <c:varyColors val="0"/>
        <c:ser>
          <c:idx val="0"/>
          <c:order val="0"/>
          <c:tx>
            <c:v>Јавна инфраструктура</c:v>
          </c:tx>
          <c:invertIfNegative val="0"/>
          <c:dLbls>
            <c:dLbl>
              <c:idx val="0"/>
              <c:layout>
                <c:manualLayout>
                  <c:x val="-2.0800828626395362E-3"/>
                  <c:y val="-1.0610076620905025E-2"/>
                </c:manualLayout>
              </c:layout>
              <c:tx>
                <c:rich>
                  <a:bodyPr/>
                  <a:lstStyle/>
                  <a:p>
                    <a:r>
                      <a:rPr lang="en-US"/>
                      <a:t>141</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056-43E5-9BB8-9BAD2FB3BEEE}"/>
                </c:ext>
              </c:extLst>
            </c:dLbl>
            <c:dLbl>
              <c:idx val="1"/>
              <c:layout>
                <c:manualLayout>
                  <c:x val="-7.9154523295781945E-3"/>
                  <c:y val="-1.8518621659148644E-2"/>
                </c:manualLayout>
              </c:layout>
              <c:tx>
                <c:rich>
                  <a:bodyPr/>
                  <a:lstStyle/>
                  <a:p>
                    <a:fld id="{2EB7E3E0-9761-4FB9-9221-3B6DBBE2F9BD}"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F056-43E5-9BB8-9BAD2FB3BEEE}"/>
                </c:ext>
              </c:extLst>
            </c:dLbl>
            <c:dLbl>
              <c:idx val="2"/>
              <c:layout>
                <c:manualLayout>
                  <c:x val="-7.8709025233861911E-3"/>
                  <c:y val="-1.0094332214030588E-2"/>
                </c:manualLayout>
              </c:layout>
              <c:tx>
                <c:rich>
                  <a:bodyPr/>
                  <a:lstStyle/>
                  <a:p>
                    <a:fld id="{A3E0CC22-0DD5-49B2-8A3A-5B6F838E5B19}"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2-F056-43E5-9BB8-9BAD2FB3BEEE}"/>
                </c:ext>
              </c:extLst>
            </c:dLbl>
            <c:dLbl>
              <c:idx val="3"/>
              <c:tx>
                <c:rich>
                  <a:bodyPr/>
                  <a:lstStyle/>
                  <a:p>
                    <a:fld id="{4050A5DE-8C83-4A6F-8FF4-2FE3D1967D16}"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BD6B-4E78-AC90-0331CE2D8801}"/>
                </c:ext>
              </c:extLst>
            </c:dLbl>
            <c:dLbl>
              <c:idx val="4"/>
              <c:layout>
                <c:manualLayout>
                  <c:x val="1.6728575890123196E-3"/>
                  <c:y val="-2.1219989641763005E-2"/>
                </c:manualLayout>
              </c:layout>
              <c:tx>
                <c:rich>
                  <a:bodyPr/>
                  <a:lstStyle/>
                  <a:p>
                    <a:fld id="{C618DF73-7D14-4D64-A018-DA8A06CD0FB2}"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4-F056-43E5-9BB8-9BAD2FB3BEE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0"/>
              </c:ext>
            </c:extLst>
          </c:dLbls>
          <c:cat>
            <c:numRef>
              <c:f>'voz km'!$A$3:$A$7</c:f>
              <c:numCache>
                <c:formatCode>General</c:formatCode>
                <c:ptCount val="5"/>
                <c:pt idx="0">
                  <c:v>2015</c:v>
                </c:pt>
                <c:pt idx="1">
                  <c:v>2016</c:v>
                </c:pt>
                <c:pt idx="2">
                  <c:v>2017</c:v>
                </c:pt>
                <c:pt idx="3">
                  <c:v>2018</c:v>
                </c:pt>
                <c:pt idx="4">
                  <c:v>2019</c:v>
                </c:pt>
              </c:numCache>
            </c:numRef>
          </c:cat>
          <c:val>
            <c:numRef>
              <c:f>('ozbiljne nesreće'!$B$10,'ozbiljne nesreće'!$D$10,'ozbiljne nesreće'!$F$10,'ozbiljne nesreće'!$H$10,'ozbiljne nesreće'!$J$10)</c:f>
              <c:numCache>
                <c:formatCode>General</c:formatCode>
                <c:ptCount val="5"/>
                <c:pt idx="0">
                  <c:v>141</c:v>
                </c:pt>
                <c:pt idx="1">
                  <c:v>208</c:v>
                </c:pt>
                <c:pt idx="2">
                  <c:v>253</c:v>
                </c:pt>
                <c:pt idx="3">
                  <c:v>140</c:v>
                </c:pt>
                <c:pt idx="4">
                  <c:v>221</c:v>
                </c:pt>
              </c:numCache>
            </c:numRef>
          </c:val>
          <c:extLst>
            <c:ext xmlns:c15="http://schemas.microsoft.com/office/drawing/2012/chart" uri="{02D57815-91ED-43cb-92C2-25804820EDAC}">
              <c15:datalabelsRange>
                <c15:f>'ozbiljne nesreće'!$C$10</c15:f>
                <c15:dlblRangeCache>
                  <c:ptCount val="1"/>
                  <c:pt idx="0">
                    <c:v>23,63</c:v>
                  </c:pt>
                </c15:dlblRangeCache>
              </c15:datalabelsRange>
            </c:ext>
            <c:ext xmlns:c16="http://schemas.microsoft.com/office/drawing/2014/chart" uri="{C3380CC4-5D6E-409C-BE32-E72D297353CC}">
              <c16:uniqueId val="{00000005-F056-43E5-9BB8-9BAD2FB3BEEE}"/>
            </c:ext>
          </c:extLst>
        </c:ser>
        <c:ser>
          <c:idx val="1"/>
          <c:order val="1"/>
          <c:tx>
            <c:v>Индустријске железнице</c:v>
          </c:tx>
          <c:invertIfNegative val="0"/>
          <c:dLbls>
            <c:dLbl>
              <c:idx val="0"/>
              <c:layout>
                <c:manualLayout>
                  <c:x val="7.0462397506782818E-3"/>
                  <c:y val="-1.0094610693731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056-43E5-9BB8-9BAD2FB3BEEE}"/>
                </c:ext>
              </c:extLst>
            </c:dLbl>
            <c:dLbl>
              <c:idx val="1"/>
              <c:layout>
                <c:manualLayout>
                  <c:x val="5.9028493204352911E-4"/>
                  <c:y val="-3.0209478000939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056-43E5-9BB8-9BAD2FB3BEEE}"/>
                </c:ext>
              </c:extLst>
            </c:dLbl>
            <c:dLbl>
              <c:idx val="2"/>
              <c:layout>
                <c:manualLayout>
                  <c:x val="3.9952331707374597E-3"/>
                  <c:y val="-7.650951314507766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056-43E5-9BB8-9BAD2FB3BEEE}"/>
                </c:ext>
              </c:extLst>
            </c:dLbl>
            <c:dLbl>
              <c:idx val="3"/>
              <c:layout>
                <c:manualLayout>
                  <c:x val="2.0800828626394408E-3"/>
                  <c:y val="-7.073384413936683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056-43E5-9BB8-9BAD2FB3BEEE}"/>
                </c:ext>
              </c:extLst>
            </c:dLbl>
            <c:dLbl>
              <c:idx val="4"/>
              <c:layout>
                <c:manualLayout>
                  <c:x val="6.240248587918551E-3"/>
                  <c:y val="-3.536692206968341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056-43E5-9BB8-9BAD2FB3BEE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'voz km'!$A$3:$A$7</c:f>
              <c:numCache>
                <c:formatCode>General</c:formatCode>
                <c:ptCount val="5"/>
                <c:pt idx="0">
                  <c:v>2015</c:v>
                </c:pt>
                <c:pt idx="1">
                  <c:v>2016</c:v>
                </c:pt>
                <c:pt idx="2">
                  <c:v>2017</c:v>
                </c:pt>
                <c:pt idx="3">
                  <c:v>2018</c:v>
                </c:pt>
                <c:pt idx="4">
                  <c:v>2019</c:v>
                </c:pt>
              </c:numCache>
            </c:numRef>
          </c:cat>
          <c:val>
            <c:numRef>
              <c:f>('ozbiljne nesreće'!$B$24,'ozbiljne nesreće'!$D$24,'ozbiljne nesreće'!$F$24,'ozbiljne nesreće'!$H$24,'ozbiljne nesreće'!$J$24)</c:f>
              <c:numCache>
                <c:formatCode>General</c:formatCode>
                <c:ptCount val="5"/>
                <c:pt idx="0">
                  <c:v>27</c:v>
                </c:pt>
                <c:pt idx="1">
                  <c:v>20</c:v>
                </c:pt>
                <c:pt idx="2">
                  <c:v>29</c:v>
                </c:pt>
                <c:pt idx="3">
                  <c:v>22</c:v>
                </c:pt>
                <c:pt idx="4">
                  <c:v>15</c:v>
                </c:pt>
              </c:numCache>
            </c:numRef>
          </c:val>
          <c:extLst>
            <c:ext xmlns:c16="http://schemas.microsoft.com/office/drawing/2014/chart" uri="{C3380CC4-5D6E-409C-BE32-E72D297353CC}">
              <c16:uniqueId val="{0000000B-F056-43E5-9BB8-9BAD2FB3BEEE}"/>
            </c:ext>
          </c:extLst>
        </c:ser>
        <c:dLbls>
          <c:showLegendKey val="0"/>
          <c:showVal val="0"/>
          <c:showCatName val="0"/>
          <c:showSerName val="0"/>
          <c:showPercent val="0"/>
          <c:showBubbleSize val="0"/>
        </c:dLbls>
        <c:gapWidth val="150"/>
        <c:shape val="box"/>
        <c:axId val="-138082352"/>
        <c:axId val="-138086704"/>
        <c:axId val="0"/>
      </c:bar3DChart>
      <c:catAx>
        <c:axId val="-138082352"/>
        <c:scaling>
          <c:orientation val="minMax"/>
        </c:scaling>
        <c:delete val="0"/>
        <c:axPos val="b"/>
        <c:numFmt formatCode="General" sourceLinked="0"/>
        <c:majorTickMark val="out"/>
        <c:minorTickMark val="none"/>
        <c:tickLblPos val="nextTo"/>
        <c:crossAx val="-138086704"/>
        <c:crosses val="autoZero"/>
        <c:auto val="1"/>
        <c:lblAlgn val="ctr"/>
        <c:lblOffset val="100"/>
        <c:noMultiLvlLbl val="0"/>
      </c:catAx>
      <c:valAx>
        <c:axId val="-138086704"/>
        <c:scaling>
          <c:orientation val="minMax"/>
        </c:scaling>
        <c:delete val="0"/>
        <c:axPos val="l"/>
        <c:majorGridlines/>
        <c:numFmt formatCode="0" sourceLinked="0"/>
        <c:majorTickMark val="out"/>
        <c:minorTickMark val="none"/>
        <c:tickLblPos val="nextTo"/>
        <c:crossAx val="-138082352"/>
        <c:crossesAt val="1"/>
        <c:crossBetween val="between"/>
      </c:valAx>
    </c:plotArea>
    <c:legend>
      <c:legendPos val="r"/>
      <c:layout>
        <c:manualLayout>
          <c:xMode val="edge"/>
          <c:yMode val="edge"/>
          <c:x val="0.14502878212294895"/>
          <c:y val="0.8548856200322702"/>
          <c:w val="0.41470415300679925"/>
          <c:h val="0.13550543787312799"/>
        </c:manualLayout>
      </c:layout>
      <c:overlay val="0"/>
    </c:legend>
    <c:plotVisOnly val="1"/>
    <c:dispBlanksAs val="gap"/>
    <c:showDLblsOverMax val="0"/>
  </c:chart>
  <c:spPr>
    <a:noFill/>
    <a:ln>
      <a:noFill/>
    </a:ln>
  </c:spPr>
  <c:txPr>
    <a:bodyPr/>
    <a:lstStyle/>
    <a:p>
      <a:pPr>
        <a:defRPr sz="1200" baseline="0">
          <a:latin typeface="Arial Narrow" panose="020B0606020202030204"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rtl="0">
              <a:defRPr sz="1200"/>
            </a:pPr>
            <a:r>
              <a:rPr lang="sr-Cyrl-RS" sz="1200"/>
              <a:t>Релативан број озбиљних несрећа</a:t>
            </a:r>
          </a:p>
          <a:p>
            <a:pPr algn="ctr" rtl="0">
              <a:defRPr sz="1200"/>
            </a:pPr>
            <a:r>
              <a:rPr lang="sr-Cyrl-RS" sz="1200"/>
              <a:t>(на милион возних километара)</a:t>
            </a:r>
            <a:endParaRPr lang="en-US" sz="1200"/>
          </a:p>
          <a:p>
            <a:pPr algn="ctr" rtl="0">
              <a:defRPr sz="1200"/>
            </a:pPr>
            <a:endParaRPr lang="en-US" sz="1200"/>
          </a:p>
        </c:rich>
      </c:tx>
      <c:layout>
        <c:manualLayout>
          <c:xMode val="edge"/>
          <c:yMode val="edge"/>
          <c:x val="0.3130133245863656"/>
          <c:y val="8.8079761841850322E-3"/>
        </c:manualLayout>
      </c:layout>
      <c:overlay val="1"/>
    </c:title>
    <c:autoTitleDeleted val="0"/>
    <c:view3D>
      <c:rotX val="15"/>
      <c:rotY val="20"/>
      <c:rAngAx val="1"/>
    </c:view3D>
    <c:floor>
      <c:thickness val="0"/>
    </c:floor>
    <c:sideWall>
      <c:thickness val="0"/>
    </c:sideWall>
    <c:backWall>
      <c:thickness val="0"/>
    </c:backWall>
    <c:plotArea>
      <c:layout>
        <c:manualLayout>
          <c:layoutTarget val="inner"/>
          <c:xMode val="edge"/>
          <c:yMode val="edge"/>
          <c:x val="9.8819495650333808E-2"/>
          <c:y val="0.16644688644688646"/>
          <c:w val="0.84912127145146876"/>
          <c:h val="0.60690000295188484"/>
        </c:manualLayout>
      </c:layout>
      <c:bar3DChart>
        <c:barDir val="col"/>
        <c:grouping val="clustered"/>
        <c:varyColors val="0"/>
        <c:ser>
          <c:idx val="0"/>
          <c:order val="0"/>
          <c:tx>
            <c:v>Јавна инфраструктура</c:v>
          </c:tx>
          <c:invertIfNegative val="0"/>
          <c:dLbls>
            <c:dLbl>
              <c:idx val="0"/>
              <c:layout>
                <c:manualLayout>
                  <c:x val="-2.0800828626395362E-3"/>
                  <c:y val="-1.0610076620905025E-2"/>
                </c:manualLayout>
              </c:layout>
              <c:tx>
                <c:rich>
                  <a:bodyPr/>
                  <a:lstStyle/>
                  <a:p>
                    <a:fld id="{86F18CD1-E790-4264-B8AA-408A040E1356}"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86D9-46BF-A905-47588C98364D}"/>
                </c:ext>
              </c:extLst>
            </c:dLbl>
            <c:dLbl>
              <c:idx val="1"/>
              <c:layout>
                <c:manualLayout>
                  <c:x val="-7.9154523295781945E-3"/>
                  <c:y val="-1.8518621659148644E-2"/>
                </c:manualLayout>
              </c:layout>
              <c:tx>
                <c:rich>
                  <a:bodyPr/>
                  <a:lstStyle/>
                  <a:p>
                    <a:fld id="{0501E674-5F17-42A8-840C-C9265D906610}"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86D9-46BF-A905-47588C98364D}"/>
                </c:ext>
              </c:extLst>
            </c:dLbl>
            <c:dLbl>
              <c:idx val="2"/>
              <c:layout>
                <c:manualLayout>
                  <c:x val="-7.8709025233861911E-3"/>
                  <c:y val="-1.0094332214030588E-2"/>
                </c:manualLayout>
              </c:layout>
              <c:tx>
                <c:rich>
                  <a:bodyPr/>
                  <a:lstStyle/>
                  <a:p>
                    <a:fld id="{63FB1986-3A21-4150-97E3-FDF1DB168C7E}"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2-86D9-46BF-A905-47588C98364D}"/>
                </c:ext>
              </c:extLst>
            </c:dLbl>
            <c:dLbl>
              <c:idx val="3"/>
              <c:tx>
                <c:rich>
                  <a:bodyPr/>
                  <a:lstStyle/>
                  <a:p>
                    <a:fld id="{76473B59-88D7-40B1-8781-0034B200C2D8}"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8E6F-48DF-BD00-74B32E5561B6}"/>
                </c:ext>
              </c:extLst>
            </c:dLbl>
            <c:dLbl>
              <c:idx val="4"/>
              <c:layout>
                <c:manualLayout>
                  <c:x val="8.3203314505580685E-3"/>
                  <c:y val="-2.122015324181005E-2"/>
                </c:manualLayout>
              </c:layout>
              <c:tx>
                <c:rich>
                  <a:bodyPr/>
                  <a:lstStyle/>
                  <a:p>
                    <a:fld id="{F82B7965-849E-42A5-934D-E50A383B9755}"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4-86D9-46BF-A905-47588C98364D}"/>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0"/>
              </c:ext>
            </c:extLst>
          </c:dLbls>
          <c:cat>
            <c:numRef>
              <c:f>'voz km'!$A$3:$A$7</c:f>
              <c:numCache>
                <c:formatCode>General</c:formatCode>
                <c:ptCount val="5"/>
                <c:pt idx="0">
                  <c:v>2015</c:v>
                </c:pt>
                <c:pt idx="1">
                  <c:v>2016</c:v>
                </c:pt>
                <c:pt idx="2">
                  <c:v>2017</c:v>
                </c:pt>
                <c:pt idx="3">
                  <c:v>2018</c:v>
                </c:pt>
                <c:pt idx="4">
                  <c:v>2019</c:v>
                </c:pt>
              </c:numCache>
            </c:numRef>
          </c:cat>
          <c:val>
            <c:numRef>
              <c:f>('ozbiljne nesreće'!$C$10,'ozbiljne nesreće'!$E$10,'ozbiljne nesreće'!$G$10,'ozbiljne nesreće'!$I$10,'ozbiljne nesreće'!$K$10)</c:f>
              <c:numCache>
                <c:formatCode>0.00</c:formatCode>
                <c:ptCount val="5"/>
                <c:pt idx="0">
                  <c:v>23.626510909088989</c:v>
                </c:pt>
                <c:pt idx="1">
                  <c:v>12.858805581072023</c:v>
                </c:pt>
                <c:pt idx="2">
                  <c:v>16.715942357616509</c:v>
                </c:pt>
                <c:pt idx="3">
                  <c:v>8.7833382582765722</c:v>
                </c:pt>
                <c:pt idx="4">
                  <c:v>15.008261796849624</c:v>
                </c:pt>
              </c:numCache>
            </c:numRef>
          </c:val>
          <c:extLst>
            <c:ext xmlns:c15="http://schemas.microsoft.com/office/drawing/2012/chart" uri="{02D57815-91ED-43cb-92C2-25804820EDAC}">
              <c15:datalabelsRange>
                <c15:f>'ozbiljne nesreće'!$C$10</c15:f>
                <c15:dlblRangeCache>
                  <c:ptCount val="1"/>
                  <c:pt idx="0">
                    <c:v>23,63</c:v>
                  </c:pt>
                </c15:dlblRangeCache>
              </c15:datalabelsRange>
            </c:ext>
            <c:ext xmlns:c16="http://schemas.microsoft.com/office/drawing/2014/chart" uri="{C3380CC4-5D6E-409C-BE32-E72D297353CC}">
              <c16:uniqueId val="{00000005-86D9-46BF-A905-47588C98364D}"/>
            </c:ext>
          </c:extLst>
        </c:ser>
        <c:ser>
          <c:idx val="1"/>
          <c:order val="1"/>
          <c:tx>
            <c:v>Индустријске железнице</c:v>
          </c:tx>
          <c:invertIfNegative val="0"/>
          <c:dLbls>
            <c:dLbl>
              <c:idx val="0"/>
              <c:layout>
                <c:manualLayout>
                  <c:x val="2.3686902651794458E-2"/>
                  <c:y val="-1.0094610693731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6D9-46BF-A905-47588C98364D}"/>
                </c:ext>
              </c:extLst>
            </c:dLbl>
            <c:dLbl>
              <c:idx val="1"/>
              <c:layout>
                <c:manualLayout>
                  <c:x val="8.9106163826015976E-3"/>
                  <c:y val="-1.36310244209989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6D9-46BF-A905-47588C98364D}"/>
                </c:ext>
              </c:extLst>
            </c:dLbl>
            <c:dLbl>
              <c:idx val="2"/>
              <c:layout>
                <c:manualLayout>
                  <c:x val="1.6475730346574485E-2"/>
                  <c:y val="-1.82610279354127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6D9-46BF-A905-47588C98364D}"/>
                </c:ext>
              </c:extLst>
            </c:dLbl>
            <c:dLbl>
              <c:idx val="3"/>
              <c:layout>
                <c:manualLayout>
                  <c:x val="8.3203314505580685E-3"/>
                  <c:y val="-7.073384413936683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6D9-46BF-A905-47588C98364D}"/>
                </c:ext>
              </c:extLst>
            </c:dLbl>
            <c:dLbl>
              <c:idx val="4"/>
              <c:layout>
                <c:manualLayout>
                  <c:x val="1.8720745763755653E-2"/>
                  <c:y val="-7.073384413936683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6D9-46BF-A905-47588C98364D}"/>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'voz km'!$A$3:$A$7</c:f>
              <c:numCache>
                <c:formatCode>General</c:formatCode>
                <c:ptCount val="5"/>
                <c:pt idx="0">
                  <c:v>2015</c:v>
                </c:pt>
                <c:pt idx="1">
                  <c:v>2016</c:v>
                </c:pt>
                <c:pt idx="2">
                  <c:v>2017</c:v>
                </c:pt>
                <c:pt idx="3">
                  <c:v>2018</c:v>
                </c:pt>
                <c:pt idx="4">
                  <c:v>2019</c:v>
                </c:pt>
              </c:numCache>
            </c:numRef>
          </c:cat>
          <c:val>
            <c:numRef>
              <c:f>('ozbiljne nesreće'!$C$24,'ozbiljne nesreće'!$E$24,'ozbiljne nesreće'!$G$24,'ozbiljne nesreće'!$I$24,'ozbiljne nesreće'!$K$24)</c:f>
              <c:numCache>
                <c:formatCode>0.00</c:formatCode>
                <c:ptCount val="5"/>
                <c:pt idx="0">
                  <c:v>23.196842425189669</c:v>
                </c:pt>
                <c:pt idx="1">
                  <c:v>17.468698276276196</c:v>
                </c:pt>
                <c:pt idx="2">
                  <c:v>24.074261625792996</c:v>
                </c:pt>
                <c:pt idx="3">
                  <c:v>18.238311729224076</c:v>
                </c:pt>
                <c:pt idx="4">
                  <c:v>11.772735903926437</c:v>
                </c:pt>
              </c:numCache>
            </c:numRef>
          </c:val>
          <c:extLst>
            <c:ext xmlns:c16="http://schemas.microsoft.com/office/drawing/2014/chart" uri="{C3380CC4-5D6E-409C-BE32-E72D297353CC}">
              <c16:uniqueId val="{0000000B-86D9-46BF-A905-47588C98364D}"/>
            </c:ext>
          </c:extLst>
        </c:ser>
        <c:dLbls>
          <c:showLegendKey val="0"/>
          <c:showVal val="0"/>
          <c:showCatName val="0"/>
          <c:showSerName val="0"/>
          <c:showPercent val="0"/>
          <c:showBubbleSize val="0"/>
        </c:dLbls>
        <c:gapWidth val="150"/>
        <c:shape val="box"/>
        <c:axId val="-138081808"/>
        <c:axId val="-138081264"/>
        <c:axId val="0"/>
      </c:bar3DChart>
      <c:catAx>
        <c:axId val="-138081808"/>
        <c:scaling>
          <c:orientation val="minMax"/>
        </c:scaling>
        <c:delete val="0"/>
        <c:axPos val="b"/>
        <c:numFmt formatCode="General" sourceLinked="0"/>
        <c:majorTickMark val="out"/>
        <c:minorTickMark val="none"/>
        <c:tickLblPos val="nextTo"/>
        <c:crossAx val="-138081264"/>
        <c:crosses val="autoZero"/>
        <c:auto val="1"/>
        <c:lblAlgn val="ctr"/>
        <c:lblOffset val="100"/>
        <c:noMultiLvlLbl val="0"/>
      </c:catAx>
      <c:valAx>
        <c:axId val="-138081264"/>
        <c:scaling>
          <c:orientation val="minMax"/>
        </c:scaling>
        <c:delete val="0"/>
        <c:axPos val="l"/>
        <c:majorGridlines/>
        <c:numFmt formatCode="0" sourceLinked="0"/>
        <c:majorTickMark val="out"/>
        <c:minorTickMark val="none"/>
        <c:tickLblPos val="nextTo"/>
        <c:crossAx val="-138081808"/>
        <c:crossesAt val="1"/>
        <c:crossBetween val="between"/>
      </c:valAx>
    </c:plotArea>
    <c:legend>
      <c:legendPos val="r"/>
      <c:layout>
        <c:manualLayout>
          <c:xMode val="edge"/>
          <c:yMode val="edge"/>
          <c:x val="0.14502878212294895"/>
          <c:y val="0.8548856200322702"/>
          <c:w val="0.3881143014668037"/>
          <c:h val="0.13550543787312799"/>
        </c:manualLayout>
      </c:layout>
      <c:overlay val="0"/>
    </c:legend>
    <c:plotVisOnly val="1"/>
    <c:dispBlanksAs val="gap"/>
    <c:showDLblsOverMax val="0"/>
  </c:chart>
  <c:spPr>
    <a:noFill/>
    <a:ln>
      <a:noFill/>
    </a:ln>
  </c:spPr>
  <c:txPr>
    <a:bodyPr/>
    <a:lstStyle/>
    <a:p>
      <a:pPr>
        <a:defRPr sz="1200" baseline="0">
          <a:latin typeface="Arial Narrow" panose="020B0606020202030204" pitchFamily="3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sr-Cyrl-RS" sz="1200"/>
              <a:t>Укупан број несрећа на путним прелазима у нивоу</a:t>
            </a:r>
            <a:endParaRPr lang="en-US" sz="1200"/>
          </a:p>
        </c:rich>
      </c:tx>
      <c:layout>
        <c:manualLayout>
          <c:xMode val="edge"/>
          <c:yMode val="edge"/>
          <c:x val="0.25264686449619572"/>
          <c:y val="3.9914217112800431E-2"/>
        </c:manualLayout>
      </c:layout>
      <c:overlay val="1"/>
    </c:title>
    <c:autoTitleDeleted val="0"/>
    <c:view3D>
      <c:rotX val="15"/>
      <c:rotY val="20"/>
      <c:rAngAx val="1"/>
    </c:view3D>
    <c:floor>
      <c:thickness val="0"/>
    </c:floor>
    <c:sideWall>
      <c:thickness val="0"/>
    </c:sideWall>
    <c:backWall>
      <c:thickness val="0"/>
    </c:backWall>
    <c:plotArea>
      <c:layout>
        <c:manualLayout>
          <c:layoutTarget val="inner"/>
          <c:xMode val="edge"/>
          <c:yMode val="edge"/>
          <c:x val="9.8819495650333808E-2"/>
          <c:y val="0.16644688644688646"/>
          <c:w val="0.84912127145146876"/>
          <c:h val="0.60690000295188484"/>
        </c:manualLayout>
      </c:layout>
      <c:bar3DChart>
        <c:barDir val="col"/>
        <c:grouping val="stacked"/>
        <c:varyColors val="0"/>
        <c:ser>
          <c:idx val="0"/>
          <c:order val="0"/>
          <c:tx>
            <c:v>Јавна инфраструктура</c:v>
          </c:tx>
          <c:invertIfNegative val="0"/>
          <c:dLbls>
            <c:dLbl>
              <c:idx val="0"/>
              <c:layout>
                <c:manualLayout>
                  <c:x val="-2.0800828626395397E-3"/>
                  <c:y val="-1.6357203057686634E-2"/>
                </c:manualLayout>
              </c:layout>
              <c:tx>
                <c:rich>
                  <a:bodyPr/>
                  <a:lstStyle/>
                  <a:p>
                    <a:r>
                      <a:rPr lang="en-US"/>
                      <a:t>27</a:t>
                    </a:r>
                  </a:p>
                </c:rich>
              </c:tx>
              <c:showLegendKey val="0"/>
              <c:showVal val="0"/>
              <c:showCatName val="0"/>
              <c:showSerName val="0"/>
              <c:showPercent val="0"/>
              <c:showBubbleSize val="0"/>
              <c:extLst>
                <c:ext xmlns:c15="http://schemas.microsoft.com/office/drawing/2012/chart" uri="{CE6537A1-D6FC-4f65-9D91-7224C49458BB}">
                  <c15:layout>
                    <c:manualLayout>
                      <c:w val="4.7385186201962463E-2"/>
                      <c:h val="5.2758620689655172E-2"/>
                    </c:manualLayout>
                  </c15:layout>
                </c:ext>
                <c:ext xmlns:c16="http://schemas.microsoft.com/office/drawing/2014/chart" uri="{C3380CC4-5D6E-409C-BE32-E72D297353CC}">
                  <c16:uniqueId val="{00000000-BF8C-402F-84D0-DA70E99DE8DA}"/>
                </c:ext>
              </c:extLst>
            </c:dLbl>
            <c:dLbl>
              <c:idx val="1"/>
              <c:layout>
                <c:manualLayout>
                  <c:x val="-1.6752037416596047E-3"/>
                  <c:y val="-1.8518621659148644E-2"/>
                </c:manualLayout>
              </c:layout>
              <c:tx>
                <c:rich>
                  <a:bodyPr/>
                  <a:lstStyle/>
                  <a:p>
                    <a:fld id="{16D84350-E75B-46C1-8867-CD64D1F8690C}"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BF8C-402F-84D0-DA70E99DE8DA}"/>
                </c:ext>
              </c:extLst>
            </c:dLbl>
            <c:dLbl>
              <c:idx val="2"/>
              <c:layout>
                <c:manualLayout>
                  <c:x val="4.4942892717180047E-4"/>
                  <c:y val="-1.0094332214030588E-2"/>
                </c:manualLayout>
              </c:layout>
              <c:tx>
                <c:rich>
                  <a:bodyPr/>
                  <a:lstStyle/>
                  <a:p>
                    <a:fld id="{1075B1D8-C096-4B38-87C4-3CB7ADC54504}"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2-BF8C-402F-84D0-DA70E99DE8DA}"/>
                </c:ext>
              </c:extLst>
            </c:dLbl>
            <c:dLbl>
              <c:idx val="3"/>
              <c:tx>
                <c:rich>
                  <a:bodyPr/>
                  <a:lstStyle/>
                  <a:p>
                    <a:fld id="{096A4D23-26CD-46B5-A4AA-BB021C167F8F}"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629F-487E-86E9-513142DFB9AA}"/>
                </c:ext>
              </c:extLst>
            </c:dLbl>
            <c:dLbl>
              <c:idx val="4"/>
              <c:layout>
                <c:manualLayout>
                  <c:x val="0"/>
                  <c:y val="-2.122015324181005E-2"/>
                </c:manualLayout>
              </c:layout>
              <c:tx>
                <c:rich>
                  <a:bodyPr/>
                  <a:lstStyle/>
                  <a:p>
                    <a:fld id="{C8295B2B-53B9-48CC-BBA9-FF9AC81F7823}"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4-BF8C-402F-84D0-DA70E99DE8DA}"/>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0"/>
              </c:ext>
            </c:extLst>
          </c:dLbls>
          <c:cat>
            <c:numRef>
              <c:f>'voz km'!$A$3:$A$7</c:f>
              <c:numCache>
                <c:formatCode>General</c:formatCode>
                <c:ptCount val="5"/>
                <c:pt idx="0">
                  <c:v>2015</c:v>
                </c:pt>
                <c:pt idx="1">
                  <c:v>2016</c:v>
                </c:pt>
                <c:pt idx="2">
                  <c:v>2017</c:v>
                </c:pt>
                <c:pt idx="3">
                  <c:v>2018</c:v>
                </c:pt>
                <c:pt idx="4">
                  <c:v>2019</c:v>
                </c:pt>
              </c:numCache>
            </c:numRef>
          </c:cat>
          <c:val>
            <c:numRef>
              <c:f>('ozbiljne nesreće'!$B$6,'ozbiljne nesreće'!$D$6,'ozbiljne nesreće'!$F$6,'ozbiljne nesreće'!$H$6,'ozbiljne nesreće'!$J$6)</c:f>
              <c:numCache>
                <c:formatCode>General</c:formatCode>
                <c:ptCount val="5"/>
                <c:pt idx="0">
                  <c:v>27</c:v>
                </c:pt>
                <c:pt idx="1">
                  <c:v>55</c:v>
                </c:pt>
                <c:pt idx="2">
                  <c:v>57</c:v>
                </c:pt>
                <c:pt idx="3">
                  <c:v>55</c:v>
                </c:pt>
                <c:pt idx="4">
                  <c:v>43</c:v>
                </c:pt>
              </c:numCache>
            </c:numRef>
          </c:val>
          <c:extLst>
            <c:ext xmlns:c15="http://schemas.microsoft.com/office/drawing/2012/chart" uri="{02D57815-91ED-43cb-92C2-25804820EDAC}">
              <c15:datalabelsRange>
                <c15:f>'ozbiljne nesreće'!$C$10</c15:f>
                <c15:dlblRangeCache>
                  <c:ptCount val="1"/>
                  <c:pt idx="0">
                    <c:v>23,63</c:v>
                  </c:pt>
                </c15:dlblRangeCache>
              </c15:datalabelsRange>
            </c:ext>
            <c:ext xmlns:c16="http://schemas.microsoft.com/office/drawing/2014/chart" uri="{C3380CC4-5D6E-409C-BE32-E72D297353CC}">
              <c16:uniqueId val="{00000005-BF8C-402F-84D0-DA70E99DE8DA}"/>
            </c:ext>
          </c:extLst>
        </c:ser>
        <c:ser>
          <c:idx val="1"/>
          <c:order val="1"/>
          <c:tx>
            <c:v>Индустријске железнице</c:v>
          </c:tx>
          <c:invertIfNegative val="0"/>
          <c:dLbls>
            <c:dLbl>
              <c:idx val="0"/>
              <c:layout>
                <c:manualLayout>
                  <c:x val="-1.2740916998797865E-3"/>
                  <c:y val="-6.557918486763581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F8C-402F-84D0-DA70E99DE8DA}"/>
                </c:ext>
              </c:extLst>
            </c:dLbl>
            <c:dLbl>
              <c:idx val="1"/>
              <c:layout>
                <c:manualLayout>
                  <c:x val="6.8305335199620801E-3"/>
                  <c:y val="-5.25346386976507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F8C-402F-84D0-DA70E99DE8DA}"/>
                </c:ext>
              </c:extLst>
            </c:dLbl>
            <c:dLbl>
              <c:idx val="2"/>
              <c:layout>
                <c:manualLayout>
                  <c:x val="1.0235481758656011E-2"/>
                  <c:y val="-3.9481181177222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F8C-402F-84D0-DA70E99DE8DA}"/>
                </c:ext>
              </c:extLst>
            </c:dLbl>
            <c:dLbl>
              <c:idx val="3"/>
              <c:layout>
                <c:manualLayout>
                  <c:x val="8.3203314505579922E-3"/>
                  <c:y val="-3.89036142766517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F8C-402F-84D0-DA70E99DE8DA}"/>
                </c:ext>
              </c:extLst>
            </c:dLbl>
            <c:dLbl>
              <c:idx val="4"/>
              <c:layout>
                <c:manualLayout>
                  <c:x val="1.0400414313197586E-2"/>
                  <c:y val="-4.59769986905884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F8C-402F-84D0-DA70E99DE8DA}"/>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'voz km'!$A$3:$A$7</c:f>
              <c:numCache>
                <c:formatCode>General</c:formatCode>
                <c:ptCount val="5"/>
                <c:pt idx="0">
                  <c:v>2015</c:v>
                </c:pt>
                <c:pt idx="1">
                  <c:v>2016</c:v>
                </c:pt>
                <c:pt idx="2">
                  <c:v>2017</c:v>
                </c:pt>
                <c:pt idx="3">
                  <c:v>2018</c:v>
                </c:pt>
                <c:pt idx="4">
                  <c:v>2019</c:v>
                </c:pt>
              </c:numCache>
            </c:numRef>
          </c:cat>
          <c:val>
            <c:numRef>
              <c:f>('ozbiljne nesreće'!$B$20,'ozbiljne nesreće'!$D$20,'ozbiljne nesreće'!$F$20,'ozbiljne nesreće'!$H$20,'ozbiljne nesreće'!$J$20)</c:f>
              <c:numCache>
                <c:formatCode>General</c:formatCode>
                <c:ptCount val="5"/>
                <c:pt idx="0" formatCode="0">
                  <c:v>22</c:v>
                </c:pt>
                <c:pt idx="1">
                  <c:v>1</c:v>
                </c:pt>
                <c:pt idx="2">
                  <c:v>1</c:v>
                </c:pt>
                <c:pt idx="3">
                  <c:v>1</c:v>
                </c:pt>
                <c:pt idx="4">
                  <c:v>1</c:v>
                </c:pt>
              </c:numCache>
            </c:numRef>
          </c:val>
          <c:extLst>
            <c:ext xmlns:c16="http://schemas.microsoft.com/office/drawing/2014/chart" uri="{C3380CC4-5D6E-409C-BE32-E72D297353CC}">
              <c16:uniqueId val="{0000000B-BF8C-402F-84D0-DA70E99DE8DA}"/>
            </c:ext>
          </c:extLst>
        </c:ser>
        <c:dLbls>
          <c:showLegendKey val="0"/>
          <c:showVal val="0"/>
          <c:showCatName val="0"/>
          <c:showSerName val="0"/>
          <c:showPercent val="0"/>
          <c:showBubbleSize val="0"/>
        </c:dLbls>
        <c:gapWidth val="150"/>
        <c:shape val="box"/>
        <c:axId val="-138079632"/>
        <c:axId val="-138077456"/>
        <c:axId val="0"/>
      </c:bar3DChart>
      <c:catAx>
        <c:axId val="-138079632"/>
        <c:scaling>
          <c:orientation val="minMax"/>
        </c:scaling>
        <c:delete val="0"/>
        <c:axPos val="b"/>
        <c:numFmt formatCode="General" sourceLinked="0"/>
        <c:majorTickMark val="out"/>
        <c:minorTickMark val="none"/>
        <c:tickLblPos val="nextTo"/>
        <c:crossAx val="-138077456"/>
        <c:crosses val="autoZero"/>
        <c:auto val="1"/>
        <c:lblAlgn val="ctr"/>
        <c:lblOffset val="100"/>
        <c:noMultiLvlLbl val="0"/>
      </c:catAx>
      <c:valAx>
        <c:axId val="-138077456"/>
        <c:scaling>
          <c:orientation val="minMax"/>
        </c:scaling>
        <c:delete val="0"/>
        <c:axPos val="l"/>
        <c:majorGridlines/>
        <c:numFmt formatCode="0" sourceLinked="0"/>
        <c:majorTickMark val="out"/>
        <c:minorTickMark val="none"/>
        <c:tickLblPos val="nextTo"/>
        <c:crossAx val="-138079632"/>
        <c:crossesAt val="1"/>
        <c:crossBetween val="between"/>
      </c:valAx>
    </c:plotArea>
    <c:legend>
      <c:legendPos val="r"/>
      <c:layout>
        <c:manualLayout>
          <c:xMode val="edge"/>
          <c:yMode val="edge"/>
          <c:x val="0.14502878212294895"/>
          <c:y val="0.8548856200322702"/>
          <c:w val="0.30169734761591388"/>
          <c:h val="0.13550543787312799"/>
        </c:manualLayout>
      </c:layout>
      <c:overlay val="0"/>
    </c:legend>
    <c:plotVisOnly val="1"/>
    <c:dispBlanksAs val="gap"/>
    <c:showDLblsOverMax val="0"/>
  </c:chart>
  <c:spPr>
    <a:noFill/>
    <a:ln>
      <a:noFill/>
    </a:ln>
  </c:spPr>
  <c:txPr>
    <a:bodyPr/>
    <a:lstStyle/>
    <a:p>
      <a:pPr>
        <a:defRPr sz="1200" baseline="0">
          <a:latin typeface="Arial Narrow" panose="020B0606020202030204" pitchFamily="3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rtl="0">
              <a:defRPr sz="1200"/>
            </a:pPr>
            <a:r>
              <a:rPr lang="sr-Cyrl-RS" sz="1200"/>
              <a:t>Укупан број тешко повређених и погинулих лица</a:t>
            </a:r>
            <a:endParaRPr lang="en-US" sz="1200"/>
          </a:p>
          <a:p>
            <a:pPr algn="ctr" rtl="0">
              <a:defRPr sz="1200"/>
            </a:pPr>
            <a:endParaRPr lang="en-US" sz="1200"/>
          </a:p>
        </c:rich>
      </c:tx>
      <c:layout>
        <c:manualLayout>
          <c:xMode val="edge"/>
          <c:yMode val="edge"/>
          <c:x val="0.27136761025995143"/>
          <c:y val="3.3260579838912174E-2"/>
        </c:manualLayout>
      </c:layout>
      <c:overlay val="1"/>
    </c:title>
    <c:autoTitleDeleted val="0"/>
    <c:view3D>
      <c:rotX val="15"/>
      <c:rotY val="20"/>
      <c:rAngAx val="1"/>
    </c:view3D>
    <c:floor>
      <c:thickness val="0"/>
    </c:floor>
    <c:sideWall>
      <c:thickness val="0"/>
    </c:sideWall>
    <c:backWall>
      <c:thickness val="0"/>
    </c:backWall>
    <c:plotArea>
      <c:layout>
        <c:manualLayout>
          <c:layoutTarget val="inner"/>
          <c:xMode val="edge"/>
          <c:yMode val="edge"/>
          <c:x val="9.8819495650333808E-2"/>
          <c:y val="0.16644688644688646"/>
          <c:w val="0.84912127145146876"/>
          <c:h val="0.60690000295188484"/>
        </c:manualLayout>
      </c:layout>
      <c:bar3DChart>
        <c:barDir val="col"/>
        <c:grouping val="stacked"/>
        <c:varyColors val="0"/>
        <c:ser>
          <c:idx val="0"/>
          <c:order val="0"/>
          <c:tx>
            <c:v>Јавна инфраструктура</c:v>
          </c:tx>
          <c:invertIfNegative val="0"/>
          <c:dLbls>
            <c:dLbl>
              <c:idx val="0"/>
              <c:layout>
                <c:manualLayout>
                  <c:x val="-2.0800828626395362E-3"/>
                  <c:y val="-1.0610076620905025E-2"/>
                </c:manualLayout>
              </c:layout>
              <c:tx>
                <c:rich>
                  <a:bodyPr/>
                  <a:lstStyle/>
                  <a:p>
                    <a:r>
                      <a:rPr lang="en-US"/>
                      <a:t>112</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CDB-479B-8F37-CD98323739FF}"/>
                </c:ext>
              </c:extLst>
            </c:dLbl>
            <c:dLbl>
              <c:idx val="1"/>
              <c:layout>
                <c:manualLayout>
                  <c:x val="4.0487912097991231E-4"/>
                  <c:y val="-1.8518495441951072E-2"/>
                </c:manualLayout>
              </c:layout>
              <c:tx>
                <c:rich>
                  <a:bodyPr/>
                  <a:lstStyle/>
                  <a:p>
                    <a:fld id="{8307D840-2456-48FB-9AB7-AF17862BB13D}"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0CDB-479B-8F37-CD98323739FF}"/>
                </c:ext>
              </c:extLst>
            </c:dLbl>
            <c:dLbl>
              <c:idx val="2"/>
              <c:layout>
                <c:manualLayout>
                  <c:x val="-1.6306539354676403E-3"/>
                  <c:y val="-1.0094313700689674E-2"/>
                </c:manualLayout>
              </c:layout>
              <c:tx>
                <c:rich>
                  <a:bodyPr/>
                  <a:lstStyle/>
                  <a:p>
                    <a:fld id="{458D58D8-1055-4EB0-8BD2-5E597CE6375B}"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2-0CDB-479B-8F37-CD98323739FF}"/>
                </c:ext>
              </c:extLst>
            </c:dLbl>
            <c:dLbl>
              <c:idx val="3"/>
              <c:tx>
                <c:rich>
                  <a:bodyPr/>
                  <a:lstStyle/>
                  <a:p>
                    <a:fld id="{6AB72B14-DEB4-4548-BFEF-D55F96DC8ADD}"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27B4-45E5-A7B5-203936D28F46}"/>
                </c:ext>
              </c:extLst>
            </c:dLbl>
            <c:dLbl>
              <c:idx val="4"/>
              <c:layout>
                <c:manualLayout>
                  <c:x val="2.0800828626393645E-3"/>
                  <c:y val="-2.1220115354684189E-2"/>
                </c:manualLayout>
              </c:layout>
              <c:tx>
                <c:rich>
                  <a:bodyPr/>
                  <a:lstStyle/>
                  <a:p>
                    <a:fld id="{BEE2A001-11D5-4CAE-9295-B54B179C4178}"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4-0CDB-479B-8F37-CD98323739FF}"/>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0"/>
              </c:ext>
            </c:extLst>
          </c:dLbls>
          <c:cat>
            <c:numRef>
              <c:f>'voz km'!$A$3:$A$7</c:f>
              <c:numCache>
                <c:formatCode>General</c:formatCode>
                <c:ptCount val="5"/>
                <c:pt idx="0">
                  <c:v>2015</c:v>
                </c:pt>
                <c:pt idx="1">
                  <c:v>2016</c:v>
                </c:pt>
                <c:pt idx="2">
                  <c:v>2017</c:v>
                </c:pt>
                <c:pt idx="3">
                  <c:v>2018</c:v>
                </c:pt>
                <c:pt idx="4">
                  <c:v>2019</c:v>
                </c:pt>
              </c:numCache>
            </c:numRef>
          </c:cat>
          <c:val>
            <c:numRef>
              <c:f>('povređena i poginula lica'!$B$9,'povređena i poginula lica'!$D$9,'povređena i poginula lica'!$F$9,'povređena i poginula lica'!$H$9,'povređena i poginula lica'!$J$9)</c:f>
              <c:numCache>
                <c:formatCode>General</c:formatCode>
                <c:ptCount val="5"/>
                <c:pt idx="0">
                  <c:v>112</c:v>
                </c:pt>
                <c:pt idx="1">
                  <c:v>73</c:v>
                </c:pt>
                <c:pt idx="2">
                  <c:v>73</c:v>
                </c:pt>
                <c:pt idx="3">
                  <c:v>83</c:v>
                </c:pt>
                <c:pt idx="4">
                  <c:v>53</c:v>
                </c:pt>
              </c:numCache>
            </c:numRef>
          </c:val>
          <c:extLst>
            <c:ext xmlns:c15="http://schemas.microsoft.com/office/drawing/2012/chart" uri="{02D57815-91ED-43cb-92C2-25804820EDAC}">
              <c15:datalabelsRange>
                <c15:f>'povređena i poginula lica'!$C$9</c15:f>
                <c15:dlblRangeCache>
                  <c:ptCount val="1"/>
                  <c:pt idx="0">
                    <c:v>18,77</c:v>
                  </c:pt>
                </c15:dlblRangeCache>
              </c15:datalabelsRange>
            </c:ext>
            <c:ext xmlns:c16="http://schemas.microsoft.com/office/drawing/2014/chart" uri="{C3380CC4-5D6E-409C-BE32-E72D297353CC}">
              <c16:uniqueId val="{00000005-0CDB-479B-8F37-CD98323739FF}"/>
            </c:ext>
          </c:extLst>
        </c:ser>
        <c:ser>
          <c:idx val="1"/>
          <c:order val="1"/>
          <c:tx>
            <c:v>Индустријске железнице</c:v>
          </c:tx>
          <c:invertIfNegative val="0"/>
          <c:dLbls>
            <c:dLbl>
              <c:idx val="0"/>
              <c:layout>
                <c:manualLayout>
                  <c:x val="9.1262407202917489E-3"/>
                  <c:y val="-5.7572355250557178E-2"/>
                </c:manualLayout>
              </c:layout>
              <c:tx>
                <c:rich>
                  <a:bodyPr/>
                  <a:lstStyle/>
                  <a:p>
                    <a:r>
                      <a:rPr lang="en-US"/>
                      <a:t>113</a:t>
                    </a:r>
                  </a:p>
                </c:rich>
              </c:tx>
              <c:showLegendKey val="0"/>
              <c:showVal val="1"/>
              <c:showCatName val="0"/>
              <c:showSerName val="0"/>
              <c:showPercent val="0"/>
              <c:showBubbleSize val="0"/>
              <c:extLst>
                <c:ext xmlns:c15="http://schemas.microsoft.com/office/drawing/2012/chart" uri="{CE6537A1-D6FC-4f65-9D91-7224C49458BB}">
                  <c15:layout>
                    <c:manualLayout>
                      <c:w val="7.0722817329743573E-2"/>
                      <c:h val="6.6468822022688376E-2"/>
                    </c:manualLayout>
                  </c15:layout>
                </c:ext>
                <c:ext xmlns:c16="http://schemas.microsoft.com/office/drawing/2014/chart" uri="{C3380CC4-5D6E-409C-BE32-E72D297353CC}">
                  <c16:uniqueId val="{00000006-0CDB-479B-8F37-CD98323739FF}"/>
                </c:ext>
              </c:extLst>
            </c:dLbl>
            <c:dLbl>
              <c:idx val="1"/>
              <c:layout>
                <c:manualLayout>
                  <c:x val="1.3070782107880555E-2"/>
                  <c:y val="-9.6717182888328271E-2"/>
                </c:manualLayout>
              </c:layout>
              <c:tx>
                <c:rich>
                  <a:bodyPr/>
                  <a:lstStyle/>
                  <a:p>
                    <a:r>
                      <a:rPr lang="en-US"/>
                      <a:t>75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CDB-479B-8F37-CD98323739FF}"/>
                </c:ext>
              </c:extLst>
            </c:dLbl>
            <c:dLbl>
              <c:idx val="2"/>
              <c:layout>
                <c:manualLayout>
                  <c:x val="3.9952331707374597E-3"/>
                  <c:y val="-8.9477763661841458E-2"/>
                </c:manualLayout>
              </c:layout>
              <c:tx>
                <c:rich>
                  <a:bodyPr/>
                  <a:lstStyle/>
                  <a:p>
                    <a:r>
                      <a:rPr lang="en-US"/>
                      <a:t>74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CDB-479B-8F37-CD98323739FF}"/>
                </c:ext>
              </c:extLst>
            </c:dLbl>
            <c:dLbl>
              <c:idx val="3"/>
              <c:layout>
                <c:manualLayout>
                  <c:x val="1.4560580038476543E-2"/>
                  <c:y val="-9.0159399313255228E-2"/>
                </c:manualLayout>
              </c:layout>
              <c:tx>
                <c:rich>
                  <a:bodyPr/>
                  <a:lstStyle/>
                  <a:p>
                    <a:r>
                      <a:rPr lang="en-US"/>
                      <a:t>85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CDB-479B-8F37-CD98323739FF}"/>
                </c:ext>
              </c:extLst>
            </c:dLbl>
            <c:dLbl>
              <c:idx val="4"/>
              <c:layout>
                <c:manualLayout>
                  <c:x val="1.2480497175837102E-2"/>
                  <c:y val="-0.10994178682000769"/>
                </c:manualLayout>
              </c:layout>
              <c:tx>
                <c:rich>
                  <a:bodyPr/>
                  <a:lstStyle/>
                  <a:p>
                    <a:r>
                      <a:rPr lang="en-US"/>
                      <a:t>56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CDB-479B-8F37-CD98323739FF}"/>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'voz km'!$A$3:$A$7</c:f>
              <c:numCache>
                <c:formatCode>General</c:formatCode>
                <c:ptCount val="5"/>
                <c:pt idx="0">
                  <c:v>2015</c:v>
                </c:pt>
                <c:pt idx="1">
                  <c:v>2016</c:v>
                </c:pt>
                <c:pt idx="2">
                  <c:v>2017</c:v>
                </c:pt>
                <c:pt idx="3">
                  <c:v>2018</c:v>
                </c:pt>
                <c:pt idx="4">
                  <c:v>2019</c:v>
                </c:pt>
              </c:numCache>
            </c:numRef>
          </c:cat>
          <c:val>
            <c:numRef>
              <c:f>('povređena i poginula lica'!$B$22,'povređena i poginula lica'!$D$22,'povređena i poginula lica'!$F$22,'povređena i poginula lica'!$H$22,'povređena i poginula lica'!$J$22)</c:f>
              <c:numCache>
                <c:formatCode>General</c:formatCode>
                <c:ptCount val="5"/>
                <c:pt idx="0">
                  <c:v>1</c:v>
                </c:pt>
                <c:pt idx="1">
                  <c:v>2</c:v>
                </c:pt>
                <c:pt idx="2">
                  <c:v>1</c:v>
                </c:pt>
                <c:pt idx="3">
                  <c:v>2</c:v>
                </c:pt>
                <c:pt idx="4">
                  <c:v>3</c:v>
                </c:pt>
              </c:numCache>
            </c:numRef>
          </c:val>
          <c:extLst>
            <c:ext xmlns:c16="http://schemas.microsoft.com/office/drawing/2014/chart" uri="{C3380CC4-5D6E-409C-BE32-E72D297353CC}">
              <c16:uniqueId val="{0000000B-0CDB-479B-8F37-CD98323739FF}"/>
            </c:ext>
          </c:extLst>
        </c:ser>
        <c:dLbls>
          <c:showLegendKey val="0"/>
          <c:showVal val="0"/>
          <c:showCatName val="0"/>
          <c:showSerName val="0"/>
          <c:showPercent val="0"/>
          <c:showBubbleSize val="0"/>
        </c:dLbls>
        <c:gapWidth val="150"/>
        <c:shape val="box"/>
        <c:axId val="-138035024"/>
        <c:axId val="-138051344"/>
        <c:axId val="0"/>
      </c:bar3DChart>
      <c:catAx>
        <c:axId val="-138035024"/>
        <c:scaling>
          <c:orientation val="minMax"/>
        </c:scaling>
        <c:delete val="0"/>
        <c:axPos val="b"/>
        <c:numFmt formatCode="General" sourceLinked="0"/>
        <c:majorTickMark val="out"/>
        <c:minorTickMark val="none"/>
        <c:tickLblPos val="nextTo"/>
        <c:crossAx val="-138051344"/>
        <c:crosses val="autoZero"/>
        <c:auto val="1"/>
        <c:lblAlgn val="ctr"/>
        <c:lblOffset val="100"/>
        <c:noMultiLvlLbl val="0"/>
      </c:catAx>
      <c:valAx>
        <c:axId val="-138051344"/>
        <c:scaling>
          <c:orientation val="minMax"/>
        </c:scaling>
        <c:delete val="0"/>
        <c:axPos val="l"/>
        <c:majorGridlines/>
        <c:numFmt formatCode="0" sourceLinked="0"/>
        <c:majorTickMark val="out"/>
        <c:minorTickMark val="none"/>
        <c:tickLblPos val="nextTo"/>
        <c:crossAx val="-138035024"/>
        <c:crossesAt val="1"/>
        <c:crossBetween val="between"/>
      </c:valAx>
    </c:plotArea>
    <c:legend>
      <c:legendPos val="r"/>
      <c:layout>
        <c:manualLayout>
          <c:xMode val="edge"/>
          <c:yMode val="edge"/>
          <c:x val="0.14502878212294895"/>
          <c:y val="0.8548856200322702"/>
          <c:w val="0.30169734761591388"/>
          <c:h val="0.14511424873969056"/>
        </c:manualLayout>
      </c:layout>
      <c:overlay val="0"/>
    </c:legend>
    <c:plotVisOnly val="1"/>
    <c:dispBlanksAs val="gap"/>
    <c:showDLblsOverMax val="0"/>
  </c:chart>
  <c:spPr>
    <a:noFill/>
    <a:ln>
      <a:noFill/>
    </a:ln>
  </c:spPr>
  <c:txPr>
    <a:bodyPr/>
    <a:lstStyle/>
    <a:p>
      <a:pPr>
        <a:defRPr sz="1200" baseline="0">
          <a:latin typeface="Arial Narrow" panose="020B0606020202030204" pitchFamily="34"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rtl="0">
              <a:defRPr sz="1200"/>
            </a:pPr>
            <a:r>
              <a:rPr lang="sr-Cyrl-RS" sz="1200"/>
              <a:t>Релативан број тешко повређених и погинулих лица</a:t>
            </a:r>
          </a:p>
          <a:p>
            <a:pPr algn="ctr" rtl="0">
              <a:defRPr sz="1200"/>
            </a:pPr>
            <a:r>
              <a:rPr lang="sr-Cyrl-RS" sz="1200"/>
              <a:t>(на милион возних километара)</a:t>
            </a:r>
            <a:endParaRPr lang="en-US" sz="1200"/>
          </a:p>
          <a:p>
            <a:pPr algn="ctr" rtl="0">
              <a:defRPr sz="1200"/>
            </a:pPr>
            <a:endParaRPr lang="en-US" sz="1200"/>
          </a:p>
        </c:rich>
      </c:tx>
      <c:layout>
        <c:manualLayout>
          <c:xMode val="edge"/>
          <c:yMode val="edge"/>
          <c:x val="0.24640661590827714"/>
          <c:y val="3.721705734026267E-2"/>
        </c:manualLayout>
      </c:layout>
      <c:overlay val="1"/>
    </c:title>
    <c:autoTitleDeleted val="0"/>
    <c:view3D>
      <c:rotX val="15"/>
      <c:rotY val="20"/>
      <c:rAngAx val="1"/>
    </c:view3D>
    <c:floor>
      <c:thickness val="0"/>
    </c:floor>
    <c:sideWall>
      <c:thickness val="0"/>
    </c:sideWall>
    <c:backWall>
      <c:thickness val="0"/>
    </c:backWall>
    <c:plotArea>
      <c:layout>
        <c:manualLayout>
          <c:layoutTarget val="inner"/>
          <c:xMode val="edge"/>
          <c:yMode val="edge"/>
          <c:x val="9.8819495650333808E-2"/>
          <c:y val="0.16644688644688646"/>
          <c:w val="0.84912127145146876"/>
          <c:h val="0.60690000295188484"/>
        </c:manualLayout>
      </c:layout>
      <c:bar3DChart>
        <c:barDir val="col"/>
        <c:grouping val="clustered"/>
        <c:varyColors val="0"/>
        <c:ser>
          <c:idx val="0"/>
          <c:order val="0"/>
          <c:tx>
            <c:v>Јавна инфраструктура</c:v>
          </c:tx>
          <c:invertIfNegative val="0"/>
          <c:dLbls>
            <c:dLbl>
              <c:idx val="0"/>
              <c:layout>
                <c:manualLayout>
                  <c:x val="-2.0800828626395362E-3"/>
                  <c:y val="-1.0610076620905025E-2"/>
                </c:manualLayout>
              </c:layout>
              <c:tx>
                <c:rich>
                  <a:bodyPr/>
                  <a:lstStyle/>
                  <a:p>
                    <a:fld id="{5C10BE1E-1CAA-4A85-986D-B8A65AE81A53}"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7A61-43EE-AF19-C68726ACFB7B}"/>
                </c:ext>
              </c:extLst>
            </c:dLbl>
            <c:dLbl>
              <c:idx val="1"/>
              <c:layout>
                <c:manualLayout>
                  <c:x val="-7.9154523295781945E-3"/>
                  <c:y val="-1.8518621659148644E-2"/>
                </c:manualLayout>
              </c:layout>
              <c:tx>
                <c:rich>
                  <a:bodyPr/>
                  <a:lstStyle/>
                  <a:p>
                    <a:fld id="{9C446AEC-75AC-4809-A877-B16BFC129110}"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7A61-43EE-AF19-C68726ACFB7B}"/>
                </c:ext>
              </c:extLst>
            </c:dLbl>
            <c:dLbl>
              <c:idx val="2"/>
              <c:layout>
                <c:manualLayout>
                  <c:x val="-7.8709025233861911E-3"/>
                  <c:y val="-1.0094332214030588E-2"/>
                </c:manualLayout>
              </c:layout>
              <c:tx>
                <c:rich>
                  <a:bodyPr/>
                  <a:lstStyle/>
                  <a:p>
                    <a:fld id="{2C8B9377-3D6B-49F6-9B0D-BF934B35C46F}"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2-7A61-43EE-AF19-C68726ACFB7B}"/>
                </c:ext>
              </c:extLst>
            </c:dLbl>
            <c:dLbl>
              <c:idx val="3"/>
              <c:tx>
                <c:rich>
                  <a:bodyPr/>
                  <a:lstStyle/>
                  <a:p>
                    <a:fld id="{4386D479-0DA2-4437-9031-3C65236EC3E5}"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8793-4CCD-A7FE-28DCC0A0EA11}"/>
                </c:ext>
              </c:extLst>
            </c:dLbl>
            <c:dLbl>
              <c:idx val="4"/>
              <c:layout>
                <c:manualLayout>
                  <c:x val="8.3203314505580685E-3"/>
                  <c:y val="-2.122015324181005E-2"/>
                </c:manualLayout>
              </c:layout>
              <c:tx>
                <c:rich>
                  <a:bodyPr/>
                  <a:lstStyle/>
                  <a:p>
                    <a:fld id="{9FBD48D5-5613-4470-A0E0-01AA3E2D4904}"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4-7A61-43EE-AF19-C68726ACFB7B}"/>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0"/>
              </c:ext>
            </c:extLst>
          </c:dLbls>
          <c:cat>
            <c:numRef>
              <c:f>'voz km'!$A$3:$A$7</c:f>
              <c:numCache>
                <c:formatCode>General</c:formatCode>
                <c:ptCount val="5"/>
                <c:pt idx="0">
                  <c:v>2015</c:v>
                </c:pt>
                <c:pt idx="1">
                  <c:v>2016</c:v>
                </c:pt>
                <c:pt idx="2">
                  <c:v>2017</c:v>
                </c:pt>
                <c:pt idx="3">
                  <c:v>2018</c:v>
                </c:pt>
                <c:pt idx="4">
                  <c:v>2019</c:v>
                </c:pt>
              </c:numCache>
            </c:numRef>
          </c:cat>
          <c:val>
            <c:numRef>
              <c:f>('povređena i poginula lica'!$C$9,'povređena i poginula lica'!$E$9,'povređena i poginula lica'!$G$9,'povređena i poginula lica'!$I$9,'povređena i poginula lica'!$K$9)</c:f>
              <c:numCache>
                <c:formatCode>0.00</c:formatCode>
                <c:ptCount val="5"/>
                <c:pt idx="0">
                  <c:v>18.767157601545865</c:v>
                </c:pt>
                <c:pt idx="1">
                  <c:v>4.5129461895108545</c:v>
                </c:pt>
                <c:pt idx="2">
                  <c:v>4.8231770438972541</c:v>
                </c:pt>
                <c:pt idx="3">
                  <c:v>5.2072648245496813</c:v>
                </c:pt>
                <c:pt idx="4">
                  <c:v>3.5992664037693665</c:v>
                </c:pt>
              </c:numCache>
            </c:numRef>
          </c:val>
          <c:extLst>
            <c:ext xmlns:c15="http://schemas.microsoft.com/office/drawing/2012/chart" uri="{02D57815-91ED-43cb-92C2-25804820EDAC}">
              <c15:datalabelsRange>
                <c15:f>'povređena i poginula lica'!$C$9</c15:f>
                <c15:dlblRangeCache>
                  <c:ptCount val="1"/>
                  <c:pt idx="0">
                    <c:v>18,77</c:v>
                  </c:pt>
                </c15:dlblRangeCache>
              </c15:datalabelsRange>
            </c:ext>
            <c:ext xmlns:c16="http://schemas.microsoft.com/office/drawing/2014/chart" uri="{C3380CC4-5D6E-409C-BE32-E72D297353CC}">
              <c16:uniqueId val="{00000005-7A61-43EE-AF19-C68726ACFB7B}"/>
            </c:ext>
          </c:extLst>
        </c:ser>
        <c:ser>
          <c:idx val="1"/>
          <c:order val="1"/>
          <c:tx>
            <c:v>Индустријске железнице</c:v>
          </c:tx>
          <c:invertIfNegative val="0"/>
          <c:dLbls>
            <c:dLbl>
              <c:idx val="0"/>
              <c:layout>
                <c:manualLayout>
                  <c:x val="2.3686902651794458E-2"/>
                  <c:y val="-1.0094610693731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A61-43EE-AF19-C68726ACFB7B}"/>
                </c:ext>
              </c:extLst>
            </c:dLbl>
            <c:dLbl>
              <c:idx val="1"/>
              <c:layout>
                <c:manualLayout>
                  <c:x val="1.7230909899870604E-2"/>
                  <c:y val="-1.04021816214477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A61-43EE-AF19-C68726ACFB7B}"/>
                </c:ext>
              </c:extLst>
            </c:dLbl>
            <c:dLbl>
              <c:idx val="2"/>
              <c:layout>
                <c:manualLayout>
                  <c:x val="1.6475730346574485E-2"/>
                  <c:y val="-1.82610279354127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A61-43EE-AF19-C68726ACFB7B}"/>
                </c:ext>
              </c:extLst>
            </c:dLbl>
            <c:dLbl>
              <c:idx val="3"/>
              <c:layout>
                <c:manualLayout>
                  <c:x val="1.6614703877411749E-2"/>
                  <c:y val="-7.073308037052607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A61-43EE-AF19-C68726ACFB7B}"/>
                </c:ext>
              </c:extLst>
            </c:dLbl>
            <c:dLbl>
              <c:idx val="4"/>
              <c:layout>
                <c:manualLayout>
                  <c:x val="1.8720745763755653E-2"/>
                  <c:y val="-7.073384413936683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A61-43EE-AF19-C68726ACFB7B}"/>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'voz km'!$A$3:$A$7</c:f>
              <c:numCache>
                <c:formatCode>General</c:formatCode>
                <c:ptCount val="5"/>
                <c:pt idx="0">
                  <c:v>2015</c:v>
                </c:pt>
                <c:pt idx="1">
                  <c:v>2016</c:v>
                </c:pt>
                <c:pt idx="2">
                  <c:v>2017</c:v>
                </c:pt>
                <c:pt idx="3">
                  <c:v>2018</c:v>
                </c:pt>
                <c:pt idx="4">
                  <c:v>2019</c:v>
                </c:pt>
              </c:numCache>
            </c:numRef>
          </c:cat>
          <c:val>
            <c:numRef>
              <c:f>('povređena i poginula lica'!$C$22,'povređena i poginula lica'!$E$22,'povređena i poginula lica'!$G$22,'povređena i poginula lica'!$I$22,'povređena i poginula lica'!$K$22)</c:f>
              <c:numCache>
                <c:formatCode>0.00</c:formatCode>
                <c:ptCount val="5"/>
                <c:pt idx="0">
                  <c:v>0.85914231204406177</c:v>
                </c:pt>
                <c:pt idx="1">
                  <c:v>1.7468698276276198</c:v>
                </c:pt>
                <c:pt idx="2">
                  <c:v>0.83014695261355165</c:v>
                </c:pt>
                <c:pt idx="3">
                  <c:v>1.6580283390203705</c:v>
                </c:pt>
                <c:pt idx="4">
                  <c:v>2.3545471807852874</c:v>
                </c:pt>
              </c:numCache>
            </c:numRef>
          </c:val>
          <c:extLst>
            <c:ext xmlns:c16="http://schemas.microsoft.com/office/drawing/2014/chart" uri="{C3380CC4-5D6E-409C-BE32-E72D297353CC}">
              <c16:uniqueId val="{0000000B-7A61-43EE-AF19-C68726ACFB7B}"/>
            </c:ext>
          </c:extLst>
        </c:ser>
        <c:dLbls>
          <c:showLegendKey val="0"/>
          <c:showVal val="0"/>
          <c:showCatName val="0"/>
          <c:showSerName val="0"/>
          <c:showPercent val="0"/>
          <c:showBubbleSize val="0"/>
        </c:dLbls>
        <c:gapWidth val="150"/>
        <c:shape val="box"/>
        <c:axId val="-138050800"/>
        <c:axId val="-138044272"/>
        <c:axId val="0"/>
      </c:bar3DChart>
      <c:catAx>
        <c:axId val="-138050800"/>
        <c:scaling>
          <c:orientation val="minMax"/>
        </c:scaling>
        <c:delete val="0"/>
        <c:axPos val="b"/>
        <c:numFmt formatCode="General" sourceLinked="0"/>
        <c:majorTickMark val="out"/>
        <c:minorTickMark val="none"/>
        <c:tickLblPos val="nextTo"/>
        <c:crossAx val="-138044272"/>
        <c:crosses val="autoZero"/>
        <c:auto val="1"/>
        <c:lblAlgn val="ctr"/>
        <c:lblOffset val="100"/>
        <c:noMultiLvlLbl val="0"/>
      </c:catAx>
      <c:valAx>
        <c:axId val="-138044272"/>
        <c:scaling>
          <c:orientation val="minMax"/>
        </c:scaling>
        <c:delete val="0"/>
        <c:axPos val="l"/>
        <c:majorGridlines/>
        <c:numFmt formatCode="0" sourceLinked="0"/>
        <c:majorTickMark val="out"/>
        <c:minorTickMark val="none"/>
        <c:tickLblPos val="nextTo"/>
        <c:crossAx val="-138050800"/>
        <c:crossesAt val="1"/>
        <c:crossBetween val="between"/>
      </c:valAx>
    </c:plotArea>
    <c:legend>
      <c:legendPos val="r"/>
      <c:layout>
        <c:manualLayout>
          <c:xMode val="edge"/>
          <c:yMode val="edge"/>
          <c:x val="0.14502878212294895"/>
          <c:y val="0.8548856200322702"/>
          <c:w val="0.30169734761591382"/>
          <c:h val="0.13550543787312799"/>
        </c:manualLayout>
      </c:layout>
      <c:overlay val="0"/>
    </c:legend>
    <c:plotVisOnly val="1"/>
    <c:dispBlanksAs val="gap"/>
    <c:showDLblsOverMax val="0"/>
  </c:chart>
  <c:spPr>
    <a:noFill/>
    <a:ln>
      <a:noFill/>
    </a:ln>
  </c:spPr>
  <c:txPr>
    <a:bodyPr/>
    <a:lstStyle/>
    <a:p>
      <a:pPr>
        <a:defRPr sz="1200" baseline="0">
          <a:latin typeface="Arial Narrow" panose="020B0606020202030204" pitchFamily="34"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rtl="0">
              <a:defRPr sz="1100"/>
            </a:pPr>
            <a:r>
              <a:rPr lang="sr-Cyrl-RS" sz="1100"/>
              <a:t>Укупан број несрећа везаних за превоз опасне робе</a:t>
            </a:r>
            <a:endParaRPr lang="en-US" sz="1100"/>
          </a:p>
          <a:p>
            <a:pPr algn="ctr" rtl="0">
              <a:defRPr sz="1100"/>
            </a:pPr>
            <a:endParaRPr lang="en-US" sz="1100"/>
          </a:p>
        </c:rich>
      </c:tx>
      <c:layout>
        <c:manualLayout>
          <c:xMode val="edge"/>
          <c:yMode val="edge"/>
          <c:x val="0.26631738340399758"/>
          <c:y val="3.3260544801002004E-2"/>
        </c:manualLayout>
      </c:layout>
      <c:overlay val="1"/>
    </c:title>
    <c:autoTitleDeleted val="0"/>
    <c:view3D>
      <c:rotX val="15"/>
      <c:rotY val="20"/>
      <c:rAngAx val="1"/>
    </c:view3D>
    <c:floor>
      <c:thickness val="0"/>
    </c:floor>
    <c:sideWall>
      <c:thickness val="0"/>
    </c:sideWall>
    <c:backWall>
      <c:thickness val="0"/>
    </c:backWall>
    <c:plotArea>
      <c:layout>
        <c:manualLayout>
          <c:layoutTarget val="inner"/>
          <c:xMode val="edge"/>
          <c:yMode val="edge"/>
          <c:x val="9.8819495650333808E-2"/>
          <c:y val="0.16644688644688646"/>
          <c:w val="0.84912127145146876"/>
          <c:h val="0.60690000295188484"/>
        </c:manualLayout>
      </c:layout>
      <c:bar3DChart>
        <c:barDir val="col"/>
        <c:grouping val="stacked"/>
        <c:varyColors val="0"/>
        <c:ser>
          <c:idx val="0"/>
          <c:order val="0"/>
          <c:tx>
            <c:v>Јавна инфраструктура</c:v>
          </c:tx>
          <c:invertIfNegative val="0"/>
          <c:dLbls>
            <c:dLbl>
              <c:idx val="0"/>
              <c:layout>
                <c:manualLayout>
                  <c:x val="2.0800828626395171E-3"/>
                  <c:y val="-8.13953488372093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2ED-4093-8D86-83DF3C37DD7C}"/>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'voz km'!$A$3:$A$7</c:f>
              <c:numCache>
                <c:formatCode>General</c:formatCode>
                <c:ptCount val="5"/>
                <c:pt idx="0">
                  <c:v>2015</c:v>
                </c:pt>
                <c:pt idx="1">
                  <c:v>2016</c:v>
                </c:pt>
                <c:pt idx="2">
                  <c:v>2017</c:v>
                </c:pt>
                <c:pt idx="3">
                  <c:v>2018</c:v>
                </c:pt>
                <c:pt idx="4">
                  <c:v>2019</c:v>
                </c:pt>
              </c:numCache>
            </c:numRef>
          </c:cat>
          <c:val>
            <c:numRef>
              <c:f>('opasna roba'!$B$5,'opasna roba'!$D$5,'opasna roba'!$F$5,'opasna roba'!$H$5,'opasna roba'!$J$5)</c:f>
              <c:numCache>
                <c:formatCode>General</c:formatCode>
                <c:ptCount val="5"/>
                <c:pt idx="0">
                  <c:v>2</c:v>
                </c:pt>
                <c:pt idx="1">
                  <c:v>19</c:v>
                </c:pt>
                <c:pt idx="2">
                  <c:v>29</c:v>
                </c:pt>
                <c:pt idx="3">
                  <c:v>84</c:v>
                </c:pt>
                <c:pt idx="4">
                  <c:v>64</c:v>
                </c:pt>
              </c:numCache>
            </c:numRef>
          </c:val>
          <c:extLst>
            <c:ext xmlns:c16="http://schemas.microsoft.com/office/drawing/2014/chart" uri="{C3380CC4-5D6E-409C-BE32-E72D297353CC}">
              <c16:uniqueId val="{00000001-B2ED-4093-8D86-83DF3C37DD7C}"/>
            </c:ext>
          </c:extLst>
        </c:ser>
        <c:ser>
          <c:idx val="1"/>
          <c:order val="1"/>
          <c:tx>
            <c:v>Индустријске железнице</c:v>
          </c:tx>
          <c:invertIfNegative val="0"/>
          <c:cat>
            <c:numRef>
              <c:f>'voz km'!$A$3:$A$7</c:f>
              <c:numCache>
                <c:formatCode>General</c:formatCode>
                <c:ptCount val="5"/>
                <c:pt idx="0">
                  <c:v>2015</c:v>
                </c:pt>
                <c:pt idx="1">
                  <c:v>2016</c:v>
                </c:pt>
                <c:pt idx="2">
                  <c:v>2017</c:v>
                </c:pt>
                <c:pt idx="3">
                  <c:v>2018</c:v>
                </c:pt>
                <c:pt idx="4">
                  <c:v>2019</c:v>
                </c:pt>
              </c:numCache>
            </c:numRef>
          </c:cat>
          <c:val>
            <c:numRef>
              <c:f>('opasna roba'!$B$14,'opasna roba'!$D$14,'opasna roba'!$F$14,'opasna roba'!$H$14,'opasna roba'!$J$14)</c:f>
              <c:numCache>
                <c:formatCode>General</c:formatCode>
                <c:ptCount val="5"/>
                <c:pt idx="0">
                  <c:v>0</c:v>
                </c:pt>
                <c:pt idx="1">
                  <c:v>0</c:v>
                </c:pt>
                <c:pt idx="2">
                  <c:v>0</c:v>
                </c:pt>
                <c:pt idx="3">
                  <c:v>0</c:v>
                </c:pt>
                <c:pt idx="4">
                  <c:v>0</c:v>
                </c:pt>
              </c:numCache>
            </c:numRef>
          </c:val>
          <c:extLst>
            <c:ext xmlns:c16="http://schemas.microsoft.com/office/drawing/2014/chart" uri="{C3380CC4-5D6E-409C-BE32-E72D297353CC}">
              <c16:uniqueId val="{00000002-B2ED-4093-8D86-83DF3C37DD7C}"/>
            </c:ext>
          </c:extLst>
        </c:ser>
        <c:dLbls>
          <c:showLegendKey val="0"/>
          <c:showVal val="0"/>
          <c:showCatName val="0"/>
          <c:showSerName val="0"/>
          <c:showPercent val="0"/>
          <c:showBubbleSize val="0"/>
        </c:dLbls>
        <c:gapWidth val="150"/>
        <c:shape val="box"/>
        <c:axId val="-138038832"/>
        <c:axId val="-138031760"/>
        <c:axId val="0"/>
      </c:bar3DChart>
      <c:catAx>
        <c:axId val="-138038832"/>
        <c:scaling>
          <c:orientation val="minMax"/>
        </c:scaling>
        <c:delete val="0"/>
        <c:axPos val="b"/>
        <c:numFmt formatCode="General" sourceLinked="0"/>
        <c:majorTickMark val="out"/>
        <c:minorTickMark val="none"/>
        <c:tickLblPos val="nextTo"/>
        <c:crossAx val="-138031760"/>
        <c:crosses val="autoZero"/>
        <c:auto val="1"/>
        <c:lblAlgn val="ctr"/>
        <c:lblOffset val="100"/>
        <c:noMultiLvlLbl val="0"/>
      </c:catAx>
      <c:valAx>
        <c:axId val="-138031760"/>
        <c:scaling>
          <c:orientation val="minMax"/>
        </c:scaling>
        <c:delete val="0"/>
        <c:axPos val="l"/>
        <c:majorGridlines/>
        <c:numFmt formatCode="0" sourceLinked="0"/>
        <c:majorTickMark val="out"/>
        <c:minorTickMark val="none"/>
        <c:tickLblPos val="nextTo"/>
        <c:crossAx val="-138038832"/>
        <c:crossesAt val="1"/>
        <c:crossBetween val="between"/>
      </c:valAx>
    </c:plotArea>
    <c:legend>
      <c:legendPos val="r"/>
      <c:layout>
        <c:manualLayout>
          <c:xMode val="edge"/>
          <c:yMode val="edge"/>
          <c:x val="0.14502878212294895"/>
          <c:y val="0.8548856200322702"/>
          <c:w val="0.30169734761591388"/>
          <c:h val="0.14511424873969056"/>
        </c:manualLayout>
      </c:layout>
      <c:overlay val="0"/>
    </c:legend>
    <c:plotVisOnly val="1"/>
    <c:dispBlanksAs val="gap"/>
    <c:showDLblsOverMax val="0"/>
  </c:chart>
  <c:spPr>
    <a:noFill/>
    <a:ln>
      <a:noFill/>
    </a:ln>
  </c:spPr>
  <c:txPr>
    <a:bodyPr/>
    <a:lstStyle/>
    <a:p>
      <a:pPr>
        <a:defRPr sz="1200" baseline="0">
          <a:latin typeface="Arial Narrow" panose="020B0606020202030204" pitchFamily="34" charset="0"/>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sr-Cyrl-RS" sz="1100"/>
              <a:t>Релативан број несрећа везаних за превоз опасне робе</a:t>
            </a:r>
          </a:p>
          <a:p>
            <a:pPr>
              <a:defRPr sz="1100"/>
            </a:pPr>
            <a:r>
              <a:rPr lang="sr-Cyrl-RS" sz="1100"/>
              <a:t>(на милион возних километара)</a:t>
            </a:r>
            <a:endParaRPr lang="en-US" sz="1100"/>
          </a:p>
        </c:rich>
      </c:tx>
      <c:layout>
        <c:manualLayout>
          <c:xMode val="edge"/>
          <c:yMode val="edge"/>
          <c:x val="0.21936553869396347"/>
          <c:y val="2.9304102337561675E-2"/>
        </c:manualLayout>
      </c:layout>
      <c:overlay val="1"/>
    </c:title>
    <c:autoTitleDeleted val="0"/>
    <c:view3D>
      <c:rotX val="15"/>
      <c:rotY val="20"/>
      <c:rAngAx val="1"/>
    </c:view3D>
    <c:floor>
      <c:thickness val="0"/>
    </c:floor>
    <c:sideWall>
      <c:thickness val="0"/>
    </c:sideWall>
    <c:backWall>
      <c:thickness val="0"/>
    </c:backWall>
    <c:plotArea>
      <c:layout>
        <c:manualLayout>
          <c:layoutTarget val="inner"/>
          <c:xMode val="edge"/>
          <c:yMode val="edge"/>
          <c:x val="9.8819495650333808E-2"/>
          <c:y val="0.16644688644688646"/>
          <c:w val="0.84912127145146876"/>
          <c:h val="0.60690000295188484"/>
        </c:manualLayout>
      </c:layout>
      <c:bar3DChart>
        <c:barDir val="col"/>
        <c:grouping val="clustered"/>
        <c:varyColors val="0"/>
        <c:ser>
          <c:idx val="0"/>
          <c:order val="0"/>
          <c:tx>
            <c:v>Јавна инфраструктура</c:v>
          </c:tx>
          <c:invertIfNegative val="0"/>
          <c:dLbls>
            <c:dLbl>
              <c:idx val="0"/>
              <c:layout>
                <c:manualLayout>
                  <c:x val="-2.0800828626395362E-3"/>
                  <c:y val="-1.0610076620905025E-2"/>
                </c:manualLayout>
              </c:layout>
              <c:tx>
                <c:rich>
                  <a:bodyPr/>
                  <a:lstStyle/>
                  <a:p>
                    <a:fld id="{02B3FC72-D016-4768-98E0-75F0EE5F584B}"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5C10-47A6-B6FC-2548CD9BD1AD}"/>
                </c:ext>
              </c:extLst>
            </c:dLbl>
            <c:dLbl>
              <c:idx val="1"/>
              <c:layout>
                <c:manualLayout>
                  <c:x val="-7.9154523295781945E-3"/>
                  <c:y val="-1.8518621659148644E-2"/>
                </c:manualLayout>
              </c:layout>
              <c:tx>
                <c:rich>
                  <a:bodyPr/>
                  <a:lstStyle/>
                  <a:p>
                    <a:fld id="{CC3A839B-6EBB-44F6-AD9A-0F1D646B9440}"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5C10-47A6-B6FC-2548CD9BD1AD}"/>
                </c:ext>
              </c:extLst>
            </c:dLbl>
            <c:dLbl>
              <c:idx val="2"/>
              <c:layout>
                <c:manualLayout>
                  <c:x val="-7.8709025233861911E-3"/>
                  <c:y val="-1.0094332214030588E-2"/>
                </c:manualLayout>
              </c:layout>
              <c:tx>
                <c:rich>
                  <a:bodyPr/>
                  <a:lstStyle/>
                  <a:p>
                    <a:fld id="{3395E237-DD7B-43C1-B9DE-D856652F209D}"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2-5C10-47A6-B6FC-2548CD9BD1AD}"/>
                </c:ext>
              </c:extLst>
            </c:dLbl>
            <c:dLbl>
              <c:idx val="3"/>
              <c:tx>
                <c:rich>
                  <a:bodyPr/>
                  <a:lstStyle/>
                  <a:p>
                    <a:fld id="{0FFAFD02-04B9-499A-9680-EC6D8A3598E9}"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F88D-4229-912F-B72AA81A5C99}"/>
                </c:ext>
              </c:extLst>
            </c:dLbl>
            <c:dLbl>
              <c:idx val="4"/>
              <c:layout>
                <c:manualLayout>
                  <c:x val="8.3203314505580685E-3"/>
                  <c:y val="-2.122015324181005E-2"/>
                </c:manualLayout>
              </c:layout>
              <c:tx>
                <c:rich>
                  <a:bodyPr/>
                  <a:lstStyle/>
                  <a:p>
                    <a:fld id="{D052228C-C220-472F-8467-6E45FA091788}"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4-5C10-47A6-B6FC-2548CD9BD1AD}"/>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0"/>
              </c:ext>
            </c:extLst>
          </c:dLbls>
          <c:cat>
            <c:numRef>
              <c:f>'voz km'!$A$3:$A$7</c:f>
              <c:numCache>
                <c:formatCode>General</c:formatCode>
                <c:ptCount val="5"/>
                <c:pt idx="0">
                  <c:v>2015</c:v>
                </c:pt>
                <c:pt idx="1">
                  <c:v>2016</c:v>
                </c:pt>
                <c:pt idx="2">
                  <c:v>2017</c:v>
                </c:pt>
                <c:pt idx="3">
                  <c:v>2018</c:v>
                </c:pt>
                <c:pt idx="4">
                  <c:v>2019</c:v>
                </c:pt>
              </c:numCache>
            </c:numRef>
          </c:cat>
          <c:val>
            <c:numRef>
              <c:f>('opasna roba'!$C$5,'opasna roba'!$E$5,'opasna roba'!$G$5,'opasna roba'!$I$5,'opasna roba'!$K$5)</c:f>
              <c:numCache>
                <c:formatCode>0.00</c:formatCode>
                <c:ptCount val="5"/>
                <c:pt idx="0">
                  <c:v>0.33512781431331901</c:v>
                </c:pt>
                <c:pt idx="1">
                  <c:v>1.1746024328863869</c:v>
                </c:pt>
                <c:pt idx="2">
                  <c:v>1.9160566338769911</c:v>
                </c:pt>
                <c:pt idx="3">
                  <c:v>5.2700029549659426</c:v>
                </c:pt>
                <c:pt idx="4">
                  <c:v>4.3462839592686686</c:v>
                </c:pt>
              </c:numCache>
            </c:numRef>
          </c:val>
          <c:extLst>
            <c:ext xmlns:c15="http://schemas.microsoft.com/office/drawing/2012/chart" uri="{02D57815-91ED-43cb-92C2-25804820EDAC}">
              <c15:datalabelsRange>
                <c15:f>'opasna roba'!$C$5</c15:f>
                <c15:dlblRangeCache>
                  <c:ptCount val="1"/>
                  <c:pt idx="0">
                    <c:v>0,34</c:v>
                  </c:pt>
                </c15:dlblRangeCache>
              </c15:datalabelsRange>
            </c:ext>
            <c:ext xmlns:c16="http://schemas.microsoft.com/office/drawing/2014/chart" uri="{C3380CC4-5D6E-409C-BE32-E72D297353CC}">
              <c16:uniqueId val="{00000005-5C10-47A6-B6FC-2548CD9BD1AD}"/>
            </c:ext>
          </c:extLst>
        </c:ser>
        <c:ser>
          <c:idx val="1"/>
          <c:order val="1"/>
          <c:tx>
            <c:v>Индустријске железнице</c:v>
          </c:tx>
          <c:invertIfNegative val="0"/>
          <c:dLbls>
            <c:dLbl>
              <c:idx val="0"/>
              <c:layout>
                <c:manualLayout>
                  <c:x val="2.3686902651794458E-2"/>
                  <c:y val="-1.0094610693731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C10-47A6-B6FC-2548CD9BD1AD}"/>
                </c:ext>
              </c:extLst>
            </c:dLbl>
            <c:dLbl>
              <c:idx val="1"/>
              <c:layout>
                <c:manualLayout>
                  <c:x val="1.7230947833159666E-2"/>
                  <c:y val="-2.15441103626688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C10-47A6-B6FC-2548CD9BD1AD}"/>
                </c:ext>
              </c:extLst>
            </c:dLbl>
            <c:dLbl>
              <c:idx val="2"/>
              <c:layout>
                <c:manualLayout>
                  <c:x val="1.6475730346574485E-2"/>
                  <c:y val="-1.82610279354127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C10-47A6-B6FC-2548CD9BD1AD}"/>
                </c:ext>
              </c:extLst>
            </c:dLbl>
            <c:dLbl>
              <c:idx val="3"/>
              <c:layout>
                <c:manualLayout>
                  <c:x val="8.3203314505580685E-3"/>
                  <c:y val="-7.073384413936683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C10-47A6-B6FC-2548CD9BD1AD}"/>
                </c:ext>
              </c:extLst>
            </c:dLbl>
            <c:dLbl>
              <c:idx val="4"/>
              <c:layout>
                <c:manualLayout>
                  <c:x val="1.8720745763755653E-2"/>
                  <c:y val="-7.073384413936683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C10-47A6-B6FC-2548CD9BD1AD}"/>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'voz km'!$A$3:$A$7</c:f>
              <c:numCache>
                <c:formatCode>General</c:formatCode>
                <c:ptCount val="5"/>
                <c:pt idx="0">
                  <c:v>2015</c:v>
                </c:pt>
                <c:pt idx="1">
                  <c:v>2016</c:v>
                </c:pt>
                <c:pt idx="2">
                  <c:v>2017</c:v>
                </c:pt>
                <c:pt idx="3">
                  <c:v>2018</c:v>
                </c:pt>
                <c:pt idx="4">
                  <c:v>2019</c:v>
                </c:pt>
              </c:numCache>
            </c:numRef>
          </c:cat>
          <c:val>
            <c:numRef>
              <c:f>('opasna roba'!$C$14,'opasna roba'!$E$14,'opasna roba'!$G$14,'opasna roba'!$I$14,'opasna roba'!$K$14)</c:f>
              <c:numCache>
                <c:formatCode>0.00</c:formatCode>
                <c:ptCount val="5"/>
                <c:pt idx="0">
                  <c:v>0</c:v>
                </c:pt>
                <c:pt idx="1">
                  <c:v>0</c:v>
                </c:pt>
                <c:pt idx="2">
                  <c:v>0</c:v>
                </c:pt>
                <c:pt idx="3">
                  <c:v>0</c:v>
                </c:pt>
                <c:pt idx="4">
                  <c:v>0</c:v>
                </c:pt>
              </c:numCache>
            </c:numRef>
          </c:val>
          <c:extLst>
            <c:ext xmlns:c16="http://schemas.microsoft.com/office/drawing/2014/chart" uri="{C3380CC4-5D6E-409C-BE32-E72D297353CC}">
              <c16:uniqueId val="{0000000B-5C10-47A6-B6FC-2548CD9BD1AD}"/>
            </c:ext>
          </c:extLst>
        </c:ser>
        <c:dLbls>
          <c:showLegendKey val="0"/>
          <c:showVal val="0"/>
          <c:showCatName val="0"/>
          <c:showSerName val="0"/>
          <c:showPercent val="0"/>
          <c:showBubbleSize val="0"/>
        </c:dLbls>
        <c:gapWidth val="150"/>
        <c:shape val="box"/>
        <c:axId val="-138043728"/>
        <c:axId val="-138029584"/>
        <c:axId val="0"/>
      </c:bar3DChart>
      <c:catAx>
        <c:axId val="-138043728"/>
        <c:scaling>
          <c:orientation val="minMax"/>
        </c:scaling>
        <c:delete val="0"/>
        <c:axPos val="b"/>
        <c:numFmt formatCode="General" sourceLinked="0"/>
        <c:majorTickMark val="out"/>
        <c:minorTickMark val="none"/>
        <c:tickLblPos val="nextTo"/>
        <c:crossAx val="-138029584"/>
        <c:crosses val="autoZero"/>
        <c:auto val="1"/>
        <c:lblAlgn val="ctr"/>
        <c:lblOffset val="100"/>
        <c:noMultiLvlLbl val="0"/>
      </c:catAx>
      <c:valAx>
        <c:axId val="-138029584"/>
        <c:scaling>
          <c:orientation val="minMax"/>
        </c:scaling>
        <c:delete val="0"/>
        <c:axPos val="l"/>
        <c:majorGridlines/>
        <c:numFmt formatCode="0" sourceLinked="0"/>
        <c:majorTickMark val="out"/>
        <c:minorTickMark val="none"/>
        <c:tickLblPos val="nextTo"/>
        <c:crossAx val="-138043728"/>
        <c:crossesAt val="1"/>
        <c:crossBetween val="between"/>
      </c:valAx>
    </c:plotArea>
    <c:legend>
      <c:legendPos val="r"/>
      <c:layout>
        <c:manualLayout>
          <c:xMode val="edge"/>
          <c:yMode val="edge"/>
          <c:x val="0.14502878212294895"/>
          <c:y val="0.8548856200322702"/>
          <c:w val="0.30169734761591382"/>
          <c:h val="0.13550543787312799"/>
        </c:manualLayout>
      </c:layout>
      <c:overlay val="0"/>
    </c:legend>
    <c:plotVisOnly val="1"/>
    <c:dispBlanksAs val="gap"/>
    <c:showDLblsOverMax val="0"/>
  </c:chart>
  <c:spPr>
    <a:noFill/>
    <a:ln>
      <a:noFill/>
    </a:ln>
  </c:spPr>
  <c:txPr>
    <a:bodyPr/>
    <a:lstStyle/>
    <a:p>
      <a:pPr>
        <a:defRPr sz="1200" baseline="0">
          <a:latin typeface="Arial Narrow" panose="020B0606020202030204" pitchFamily="34" charset="0"/>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sr-Cyrl-RS" sz="1100"/>
              <a:t>Укупан број показатеља који се односе на прекурсоре несрећа</a:t>
            </a:r>
            <a:endParaRPr lang="en-US" sz="1100"/>
          </a:p>
        </c:rich>
      </c:tx>
      <c:layout>
        <c:manualLayout>
          <c:xMode val="edge"/>
          <c:yMode val="edge"/>
          <c:x val="0.2373271361058818"/>
          <c:y val="5.0524293733705455E-2"/>
        </c:manualLayout>
      </c:layout>
      <c:overlay val="1"/>
    </c:title>
    <c:autoTitleDeleted val="0"/>
    <c:view3D>
      <c:rotX val="15"/>
      <c:rotY val="20"/>
      <c:rAngAx val="1"/>
    </c:view3D>
    <c:floor>
      <c:thickness val="0"/>
    </c:floor>
    <c:sideWall>
      <c:thickness val="0"/>
    </c:sideWall>
    <c:backWall>
      <c:thickness val="0"/>
    </c:backWall>
    <c:plotArea>
      <c:layout>
        <c:manualLayout>
          <c:layoutTarget val="inner"/>
          <c:xMode val="edge"/>
          <c:yMode val="edge"/>
          <c:x val="9.8819495650333808E-2"/>
          <c:y val="0.16644688644688646"/>
          <c:w val="0.84912127145146876"/>
          <c:h val="0.60690000295188484"/>
        </c:manualLayout>
      </c:layout>
      <c:bar3DChart>
        <c:barDir val="col"/>
        <c:grouping val="stacked"/>
        <c:varyColors val="0"/>
        <c:ser>
          <c:idx val="0"/>
          <c:order val="0"/>
          <c:tx>
            <c:v>Јавна инфраструктура</c:v>
          </c:tx>
          <c:invertIfNegative val="0"/>
          <c:dLbls>
            <c:dLbl>
              <c:idx val="0"/>
              <c:layout>
                <c:manualLayout>
                  <c:x val="-2.0800828626395362E-3"/>
                  <c:y val="-1.0610076620905025E-2"/>
                </c:manualLayout>
              </c:layout>
              <c:tx>
                <c:rich>
                  <a:bodyPr/>
                  <a:lstStyle/>
                  <a:p>
                    <a:r>
                      <a:rPr lang="en-US"/>
                      <a:t>141</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390-4AC9-9FBC-7DBE6DBCE0A2}"/>
                </c:ext>
              </c:extLst>
            </c:dLbl>
            <c:dLbl>
              <c:idx val="1"/>
              <c:layout>
                <c:manualLayout>
                  <c:x val="-1.6752037416596047E-3"/>
                  <c:y val="-4.3718528312752759E-3"/>
                </c:manualLayout>
              </c:layout>
              <c:tx>
                <c:rich>
                  <a:bodyPr/>
                  <a:lstStyle/>
                  <a:p>
                    <a:fld id="{58F68C4A-537A-4A01-98CE-54723CF921B4}"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B390-4AC9-9FBC-7DBE6DBCE0A2}"/>
                </c:ext>
              </c:extLst>
            </c:dLbl>
            <c:dLbl>
              <c:idx val="2"/>
              <c:layout>
                <c:manualLayout>
                  <c:x val="-1.6306539354677167E-3"/>
                  <c:y val="-1.0094332214030588E-2"/>
                </c:manualLayout>
              </c:layout>
              <c:tx>
                <c:rich>
                  <a:bodyPr/>
                  <a:lstStyle/>
                  <a:p>
                    <a:fld id="{1476852A-56C4-4B01-89F3-79DF411D8DA5}"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2-B390-4AC9-9FBC-7DBE6DBCE0A2}"/>
                </c:ext>
              </c:extLst>
            </c:dLbl>
            <c:dLbl>
              <c:idx val="3"/>
              <c:tx>
                <c:rich>
                  <a:bodyPr/>
                  <a:lstStyle/>
                  <a:p>
                    <a:fld id="{394B7DE3-3897-4CD8-B635-D05D357120AA}"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7D98-405D-AF38-6E816B6DB2FA}"/>
                </c:ext>
              </c:extLst>
            </c:dLbl>
            <c:dLbl>
              <c:idx val="4"/>
              <c:layout>
                <c:manualLayout>
                  <c:x val="4.1601657252790343E-3"/>
                  <c:y val="-2.1220153241810116E-2"/>
                </c:manualLayout>
              </c:layout>
              <c:tx>
                <c:rich>
                  <a:bodyPr/>
                  <a:lstStyle/>
                  <a:p>
                    <a:fld id="{CC510EC1-6379-4BD0-9B7D-A90425E627FF}"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4-B390-4AC9-9FBC-7DBE6DBCE0A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0"/>
              </c:ext>
            </c:extLst>
          </c:dLbls>
          <c:cat>
            <c:numRef>
              <c:f>'voz km'!$A$3:$A$7</c:f>
              <c:numCache>
                <c:formatCode>General</c:formatCode>
                <c:ptCount val="5"/>
                <c:pt idx="0">
                  <c:v>2015</c:v>
                </c:pt>
                <c:pt idx="1">
                  <c:v>2016</c:v>
                </c:pt>
                <c:pt idx="2">
                  <c:v>2017</c:v>
                </c:pt>
                <c:pt idx="3">
                  <c:v>2018</c:v>
                </c:pt>
                <c:pt idx="4">
                  <c:v>2019</c:v>
                </c:pt>
              </c:numCache>
            </c:numRef>
          </c:cat>
          <c:val>
            <c:numRef>
              <c:f>(prekursori!$B$10,prekursori!$D$10,prekursori!$F$10,prekursori!$H$10,prekursori!$J$10)</c:f>
              <c:numCache>
                <c:formatCode>General</c:formatCode>
                <c:ptCount val="5"/>
                <c:pt idx="0">
                  <c:v>27</c:v>
                </c:pt>
                <c:pt idx="1">
                  <c:v>29</c:v>
                </c:pt>
                <c:pt idx="2">
                  <c:v>81</c:v>
                </c:pt>
                <c:pt idx="3">
                  <c:v>59</c:v>
                </c:pt>
                <c:pt idx="4">
                  <c:v>95</c:v>
                </c:pt>
              </c:numCache>
            </c:numRef>
          </c:val>
          <c:extLst>
            <c:ext xmlns:c15="http://schemas.microsoft.com/office/drawing/2012/chart" uri="{02D57815-91ED-43cb-92C2-25804820EDAC}">
              <c15:datalabelsRange>
                <c15:f>prekursori!$C$10</c15:f>
                <c15:dlblRangeCache>
                  <c:ptCount val="1"/>
                  <c:pt idx="0">
                    <c:v>4,52</c:v>
                  </c:pt>
                </c15:dlblRangeCache>
              </c15:datalabelsRange>
            </c:ext>
            <c:ext xmlns:c16="http://schemas.microsoft.com/office/drawing/2014/chart" uri="{C3380CC4-5D6E-409C-BE32-E72D297353CC}">
              <c16:uniqueId val="{00000005-B390-4AC9-9FBC-7DBE6DBCE0A2}"/>
            </c:ext>
          </c:extLst>
        </c:ser>
        <c:ser>
          <c:idx val="1"/>
          <c:order val="1"/>
          <c:tx>
            <c:v>Индустријске железнице</c:v>
          </c:tx>
          <c:invertIfNegative val="0"/>
          <c:dLbls>
            <c:dLbl>
              <c:idx val="0"/>
              <c:layout>
                <c:manualLayout>
                  <c:x val="9.1263226133177985E-3"/>
                  <c:y val="-5.96083015912887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390-4AC9-9FBC-7DBE6DBCE0A2}"/>
                </c:ext>
              </c:extLst>
            </c:dLbl>
            <c:dLbl>
              <c:idx val="1"/>
              <c:layout>
                <c:manualLayout>
                  <c:x val="2.6703677946830462E-3"/>
                  <c:y val="-7.72914841464290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390-4AC9-9FBC-7DBE6DBCE0A2}"/>
                </c:ext>
              </c:extLst>
            </c:dLbl>
            <c:dLbl>
              <c:idx val="2"/>
              <c:layout>
                <c:manualLayout>
                  <c:x val="3.9952331707374597E-3"/>
                  <c:y val="-1.11876435214760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390-4AC9-9FBC-7DBE6DBCE0A2}"/>
                </c:ext>
              </c:extLst>
            </c:dLbl>
            <c:dLbl>
              <c:idx val="3"/>
              <c:layout>
                <c:manualLayout>
                  <c:x val="2.0800828626394408E-3"/>
                  <c:y val="-7.073384413936683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390-4AC9-9FBC-7DBE6DBCE0A2}"/>
                </c:ext>
              </c:extLst>
            </c:dLbl>
            <c:dLbl>
              <c:idx val="4"/>
              <c:layout>
                <c:manualLayout>
                  <c:x val="6.240248587918551E-3"/>
                  <c:y val="3.536692206968341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390-4AC9-9FBC-7DBE6DBCE0A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'voz km'!$A$3:$A$7</c:f>
              <c:numCache>
                <c:formatCode>General</c:formatCode>
                <c:ptCount val="5"/>
                <c:pt idx="0">
                  <c:v>2015</c:v>
                </c:pt>
                <c:pt idx="1">
                  <c:v>2016</c:v>
                </c:pt>
                <c:pt idx="2">
                  <c:v>2017</c:v>
                </c:pt>
                <c:pt idx="3">
                  <c:v>2018</c:v>
                </c:pt>
                <c:pt idx="4">
                  <c:v>2019</c:v>
                </c:pt>
              </c:numCache>
            </c:numRef>
          </c:cat>
          <c:val>
            <c:numRef>
              <c:f>(prekursori!$B$24,prekursori!$D$24,prekursori!$F$24,prekursori!$H$24,prekursori!$J$24)</c:f>
              <c:numCache>
                <c:formatCode>General</c:formatCode>
                <c:ptCount val="5"/>
                <c:pt idx="0">
                  <c:v>4</c:v>
                </c:pt>
                <c:pt idx="1">
                  <c:v>12</c:v>
                </c:pt>
                <c:pt idx="2">
                  <c:v>81</c:v>
                </c:pt>
                <c:pt idx="3">
                  <c:v>29</c:v>
                </c:pt>
                <c:pt idx="4">
                  <c:v>29</c:v>
                </c:pt>
              </c:numCache>
            </c:numRef>
          </c:val>
          <c:extLst>
            <c:ext xmlns:c16="http://schemas.microsoft.com/office/drawing/2014/chart" uri="{C3380CC4-5D6E-409C-BE32-E72D297353CC}">
              <c16:uniqueId val="{0000000B-B390-4AC9-9FBC-7DBE6DBCE0A2}"/>
            </c:ext>
          </c:extLst>
        </c:ser>
        <c:dLbls>
          <c:showLegendKey val="0"/>
          <c:showVal val="0"/>
          <c:showCatName val="0"/>
          <c:showSerName val="0"/>
          <c:showPercent val="0"/>
          <c:showBubbleSize val="0"/>
        </c:dLbls>
        <c:gapWidth val="150"/>
        <c:shape val="box"/>
        <c:axId val="-138037744"/>
        <c:axId val="-138026864"/>
        <c:axId val="0"/>
      </c:bar3DChart>
      <c:catAx>
        <c:axId val="-138037744"/>
        <c:scaling>
          <c:orientation val="minMax"/>
        </c:scaling>
        <c:delete val="0"/>
        <c:axPos val="b"/>
        <c:numFmt formatCode="General" sourceLinked="0"/>
        <c:majorTickMark val="out"/>
        <c:minorTickMark val="none"/>
        <c:tickLblPos val="nextTo"/>
        <c:crossAx val="-138026864"/>
        <c:crosses val="autoZero"/>
        <c:auto val="1"/>
        <c:lblAlgn val="ctr"/>
        <c:lblOffset val="100"/>
        <c:noMultiLvlLbl val="0"/>
      </c:catAx>
      <c:valAx>
        <c:axId val="-138026864"/>
        <c:scaling>
          <c:orientation val="minMax"/>
        </c:scaling>
        <c:delete val="0"/>
        <c:axPos val="l"/>
        <c:majorGridlines/>
        <c:numFmt formatCode="0" sourceLinked="0"/>
        <c:majorTickMark val="out"/>
        <c:minorTickMark val="none"/>
        <c:tickLblPos val="nextTo"/>
        <c:crossAx val="-138037744"/>
        <c:crossesAt val="1"/>
        <c:crossBetween val="between"/>
      </c:valAx>
    </c:plotArea>
    <c:legend>
      <c:legendPos val="r"/>
      <c:layout>
        <c:manualLayout>
          <c:xMode val="edge"/>
          <c:yMode val="edge"/>
          <c:x val="7.0242445655831542E-2"/>
          <c:y val="0.86389080195059187"/>
          <c:w val="0.30169734761591388"/>
          <c:h val="0.13550543787312799"/>
        </c:manualLayout>
      </c:layout>
      <c:overlay val="0"/>
    </c:legend>
    <c:plotVisOnly val="1"/>
    <c:dispBlanksAs val="gap"/>
    <c:showDLblsOverMax val="0"/>
  </c:chart>
  <c:spPr>
    <a:noFill/>
    <a:ln>
      <a:noFill/>
    </a:ln>
  </c:spPr>
  <c:txPr>
    <a:bodyPr/>
    <a:lstStyle/>
    <a:p>
      <a:pPr>
        <a:defRPr sz="1200" baseline="0">
          <a:latin typeface="Arial Narrow" panose="020B0606020202030204"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519605-9171-4B30-855B-62B701F7A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13441</Words>
  <Characters>76615</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dc:creator>
  <cp:lastModifiedBy>Ksenija Dunjić Pavlović</cp:lastModifiedBy>
  <cp:revision>2</cp:revision>
  <cp:lastPrinted>2020-09-30T11:25:00Z</cp:lastPrinted>
  <dcterms:created xsi:type="dcterms:W3CDTF">2020-10-01T12:45:00Z</dcterms:created>
  <dcterms:modified xsi:type="dcterms:W3CDTF">2020-10-01T12:45:00Z</dcterms:modified>
</cp:coreProperties>
</file>