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9F" w:rsidRPr="001D6B80" w:rsidRDefault="0081309F" w:rsidP="0081309F">
      <w:pPr>
        <w:shd w:val="clear" w:color="auto" w:fill="FFFFFF"/>
        <w:spacing w:before="120" w:after="120" w:line="31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309F" w:rsidRPr="001D6B80" w:rsidRDefault="0009531F" w:rsidP="0081309F">
      <w:pPr>
        <w:pStyle w:val="1tekst"/>
      </w:pPr>
      <w:r w:rsidRPr="001D6B80">
        <w:t>Pursuin</w:t>
      </w:r>
      <w:r w:rsidR="00862626" w:rsidRPr="001D6B80">
        <w:t xml:space="preserve">g to Article </w:t>
      </w:r>
      <w:r w:rsidR="00595117">
        <w:t>34</w:t>
      </w:r>
      <w:r w:rsidR="00862626" w:rsidRPr="001D6B80">
        <w:t xml:space="preserve"> paragraph </w:t>
      </w:r>
      <w:r w:rsidR="00595117">
        <w:t>2</w:t>
      </w:r>
      <w:r w:rsidR="00862626" w:rsidRPr="001D6B80">
        <w:t xml:space="preserve"> of the Law</w:t>
      </w:r>
      <w:r w:rsidR="0081309F" w:rsidRPr="001D6B80">
        <w:t xml:space="preserve"> </w:t>
      </w:r>
      <w:r w:rsidR="00595117">
        <w:t xml:space="preserve">on Interoperability of the Railway System </w:t>
      </w:r>
      <w:r w:rsidR="0081309F" w:rsidRPr="001D6B80">
        <w:t>("</w:t>
      </w:r>
      <w:r w:rsidR="00862626" w:rsidRPr="001D6B80">
        <w:t>Official Gazette of the RS</w:t>
      </w:r>
      <w:r w:rsidR="0081309F" w:rsidRPr="001D6B80">
        <w:t xml:space="preserve">", </w:t>
      </w:r>
      <w:r w:rsidR="00862626" w:rsidRPr="001D6B80">
        <w:t>No</w:t>
      </w:r>
      <w:r w:rsidR="0081309F" w:rsidRPr="001D6B80">
        <w:t xml:space="preserve"> </w:t>
      </w:r>
      <w:r w:rsidR="00595117">
        <w:t>41/18</w:t>
      </w:r>
      <w:r w:rsidR="0081309F" w:rsidRPr="001D6B80">
        <w:t>),</w:t>
      </w:r>
    </w:p>
    <w:p w:rsidR="0081309F" w:rsidRPr="001D6B80" w:rsidRDefault="00862626" w:rsidP="0081309F">
      <w:pPr>
        <w:pStyle w:val="1tekst"/>
      </w:pPr>
      <w:proofErr w:type="gramStart"/>
      <w:r w:rsidRPr="001D6B80">
        <w:t>the</w:t>
      </w:r>
      <w:proofErr w:type="gramEnd"/>
      <w:r w:rsidRPr="001D6B80">
        <w:t xml:space="preserve"> </w:t>
      </w:r>
      <w:r w:rsidR="00595117">
        <w:t>Acting Director</w:t>
      </w:r>
      <w:r w:rsidRPr="001D6B80">
        <w:t xml:space="preserve"> of the Directorate for Railways has adopted</w:t>
      </w:r>
    </w:p>
    <w:p w:rsidR="0081309F" w:rsidRPr="001D6B80" w:rsidRDefault="00862626" w:rsidP="0081309F">
      <w:pPr>
        <w:pStyle w:val="2zakon"/>
        <w:rPr>
          <w:color w:val="auto"/>
          <w:sz w:val="28"/>
          <w:szCs w:val="28"/>
        </w:rPr>
      </w:pPr>
      <w:r w:rsidRPr="001D6B80">
        <w:rPr>
          <w:color w:val="auto"/>
          <w:sz w:val="28"/>
          <w:szCs w:val="28"/>
          <w:lang w:val="hr-HR"/>
        </w:rPr>
        <w:t xml:space="preserve">Rulebook on the Specification of the Register of Railway Infrastructure </w:t>
      </w:r>
    </w:p>
    <w:p w:rsidR="0081309F" w:rsidRPr="001D6B80" w:rsidRDefault="00862626" w:rsidP="0081309F">
      <w:pPr>
        <w:pStyle w:val="4clan"/>
      </w:pPr>
      <w:r w:rsidRPr="001D6B80">
        <w:t>Article</w:t>
      </w:r>
      <w:r w:rsidR="0081309F" w:rsidRPr="001D6B80">
        <w:t xml:space="preserve"> 1</w:t>
      </w:r>
    </w:p>
    <w:p w:rsidR="0081309F" w:rsidRPr="001D6B80" w:rsidRDefault="00862626" w:rsidP="0081309F">
      <w:pPr>
        <w:pStyle w:val="1tekst"/>
      </w:pPr>
      <w:r w:rsidRPr="001D6B80">
        <w:t>This rulebook sets out the specification</w:t>
      </w:r>
      <w:r w:rsidR="00595117">
        <w:t xml:space="preserve"> and data format o</w:t>
      </w:r>
      <w:r w:rsidRPr="001D6B80">
        <w:t xml:space="preserve">f the Register of </w:t>
      </w:r>
      <w:r w:rsidR="0090648E" w:rsidRPr="001D6B80">
        <w:t xml:space="preserve">Infrastructure </w:t>
      </w:r>
      <w:r w:rsidR="0081309F" w:rsidRPr="001D6B80">
        <w:t>(</w:t>
      </w:r>
      <w:r w:rsidR="0090648E" w:rsidRPr="001D6B80">
        <w:t xml:space="preserve">hereinafter referred to </w:t>
      </w:r>
      <w:proofErr w:type="gramStart"/>
      <w:r w:rsidR="0090648E" w:rsidRPr="001D6B80">
        <w:t>as</w:t>
      </w:r>
      <w:r w:rsidR="0081309F" w:rsidRPr="001D6B80">
        <w:t>:</w:t>
      </w:r>
      <w:proofErr w:type="gramEnd"/>
      <w:r w:rsidR="0081309F" w:rsidRPr="001D6B80">
        <w:t xml:space="preserve"> </w:t>
      </w:r>
      <w:r w:rsidR="0090648E" w:rsidRPr="001D6B80">
        <w:t>RINF</w:t>
      </w:r>
      <w:r w:rsidR="00595117">
        <w:t>), architecture of the information system supporting RINF, use of RINF and deadlines for submission of data.</w:t>
      </w:r>
    </w:p>
    <w:p w:rsidR="0081309F" w:rsidRPr="001D6B80" w:rsidRDefault="0090648E" w:rsidP="0081309F">
      <w:pPr>
        <w:pStyle w:val="4clan"/>
      </w:pPr>
      <w:r w:rsidRPr="001D6B80">
        <w:t>Article</w:t>
      </w:r>
      <w:r w:rsidR="0081309F" w:rsidRPr="001D6B80">
        <w:t xml:space="preserve"> 2</w:t>
      </w:r>
      <w:bookmarkStart w:id="0" w:name="_GoBack"/>
      <w:bookmarkEnd w:id="0"/>
    </w:p>
    <w:p w:rsidR="0081309F" w:rsidRPr="001D6B80" w:rsidRDefault="0090648E" w:rsidP="0081309F">
      <w:pPr>
        <w:pStyle w:val="1tekst"/>
      </w:pPr>
      <w:r w:rsidRPr="001D6B80">
        <w:t>For the purpose of this rulebook the different terms shall have the following meaning</w:t>
      </w:r>
      <w:r w:rsidR="0081309F" w:rsidRPr="001D6B80">
        <w:t>:</w:t>
      </w:r>
    </w:p>
    <w:p w:rsidR="0081309F" w:rsidRPr="001D6B80" w:rsidRDefault="00CF04D9" w:rsidP="0081309F">
      <w:pPr>
        <w:pStyle w:val="1tekst"/>
      </w:pPr>
      <w:r>
        <w:t>1</w:t>
      </w:r>
      <w:r w:rsidR="0081309F" w:rsidRPr="001D6B80">
        <w:t xml:space="preserve">) </w:t>
      </w:r>
      <w:proofErr w:type="gramStart"/>
      <w:r w:rsidR="0090648E" w:rsidRPr="001D6B80">
        <w:rPr>
          <w:i/>
          <w:iCs/>
        </w:rPr>
        <w:t>section</w:t>
      </w:r>
      <w:proofErr w:type="gramEnd"/>
      <w:r w:rsidR="0090648E" w:rsidRPr="001D6B80">
        <w:rPr>
          <w:i/>
          <w:iCs/>
        </w:rPr>
        <w:t xml:space="preserve"> of line</w:t>
      </w:r>
      <w:r w:rsidR="0081309F" w:rsidRPr="001D6B80">
        <w:t xml:space="preserve"> </w:t>
      </w:r>
      <w:r w:rsidR="003D79D6">
        <w:t>(</w:t>
      </w:r>
      <w:proofErr w:type="spellStart"/>
      <w:r w:rsidR="003D79D6">
        <w:t>SoL</w:t>
      </w:r>
      <w:proofErr w:type="spellEnd"/>
      <w:r w:rsidR="003D79D6">
        <w:t xml:space="preserve">) </w:t>
      </w:r>
      <w:r w:rsidR="0090648E" w:rsidRPr="001D6B80">
        <w:t>means the part of line between adjacent operational points and may consist of several tracks</w:t>
      </w:r>
      <w:r w:rsidR="0081309F" w:rsidRPr="001D6B80">
        <w:t>;</w:t>
      </w:r>
    </w:p>
    <w:p w:rsidR="0081309F" w:rsidRDefault="0081309F" w:rsidP="0081309F">
      <w:pPr>
        <w:pStyle w:val="1tekst"/>
      </w:pPr>
      <w:r w:rsidRPr="001D6B80">
        <w:t xml:space="preserve">3) </w:t>
      </w:r>
      <w:r w:rsidR="0090648E" w:rsidRPr="001D6B80">
        <w:rPr>
          <w:i/>
          <w:iCs/>
        </w:rPr>
        <w:t>operational point</w:t>
      </w:r>
      <w:r w:rsidRPr="001D6B80">
        <w:t xml:space="preserve"> </w:t>
      </w:r>
      <w:r w:rsidR="003D79D6">
        <w:t xml:space="preserve">(OP) </w:t>
      </w:r>
      <w:r w:rsidR="0090648E" w:rsidRPr="001D6B80">
        <w:t>means any location for train service operations, where train services may begin</w:t>
      </w:r>
      <w:r w:rsidRPr="001D6B80">
        <w:t xml:space="preserve"> </w:t>
      </w:r>
      <w:r w:rsidR="0090648E" w:rsidRPr="001D6B80">
        <w:t>and end or change route and where passenger  or freight services may be provided</w:t>
      </w:r>
      <w:r w:rsidR="00CF04D9">
        <w:t>; operational point may also be</w:t>
      </w:r>
      <w:r w:rsidR="0090648E" w:rsidRPr="001D6B80">
        <w:t xml:space="preserve"> any location at boundaries between two states or two infrastructure managers</w:t>
      </w:r>
      <w:r w:rsidRPr="001D6B80">
        <w:t>;</w:t>
      </w:r>
    </w:p>
    <w:p w:rsidR="00595117" w:rsidRPr="001D6B80" w:rsidRDefault="00CF04D9" w:rsidP="0081309F">
      <w:pPr>
        <w:pStyle w:val="1tekst"/>
      </w:pPr>
      <w:r>
        <w:t xml:space="preserve">3) </w:t>
      </w:r>
      <w:r w:rsidR="00595117" w:rsidRPr="001D6B80">
        <w:rPr>
          <w:i/>
          <w:iCs/>
        </w:rPr>
        <w:t>running track</w:t>
      </w:r>
      <w:r w:rsidR="00595117" w:rsidRPr="001D6B80">
        <w:t xml:space="preserve"> means any track used for train service</w:t>
      </w:r>
      <w:r w:rsidR="00595117">
        <w:t xml:space="preserve"> movements; it does not include passing loops and meeting loops on plain line or track connections only required for train operation;</w:t>
      </w:r>
    </w:p>
    <w:p w:rsidR="0081309F" w:rsidRPr="001D6B80" w:rsidRDefault="00595117" w:rsidP="0081309F">
      <w:pPr>
        <w:pStyle w:val="1tekst"/>
      </w:pPr>
      <w:r>
        <w:t xml:space="preserve">4) </w:t>
      </w:r>
      <w:proofErr w:type="gramStart"/>
      <w:r w:rsidR="0090648E" w:rsidRPr="001D6B80">
        <w:rPr>
          <w:i/>
          <w:iCs/>
        </w:rPr>
        <w:t>siding</w:t>
      </w:r>
      <w:proofErr w:type="gramEnd"/>
      <w:r w:rsidR="0081309F" w:rsidRPr="001D6B80">
        <w:t xml:space="preserve"> </w:t>
      </w:r>
      <w:r w:rsidR="0090648E" w:rsidRPr="001D6B80">
        <w:t xml:space="preserve">means any track within an operational point, which is not used for operational routing of a train. </w:t>
      </w:r>
      <w:r w:rsidR="0081309F" w:rsidRPr="001D6B80">
        <w:t xml:space="preserve"> </w:t>
      </w:r>
    </w:p>
    <w:p w:rsidR="0081309F" w:rsidRPr="001D6B80" w:rsidRDefault="0090648E" w:rsidP="0081309F">
      <w:pPr>
        <w:pStyle w:val="4clan"/>
      </w:pPr>
      <w:r w:rsidRPr="001D6B80">
        <w:t>Article</w:t>
      </w:r>
      <w:r w:rsidR="0081309F" w:rsidRPr="001D6B80">
        <w:t xml:space="preserve"> 3</w:t>
      </w:r>
    </w:p>
    <w:p w:rsidR="0081309F" w:rsidRPr="001D6B80" w:rsidRDefault="0090648E" w:rsidP="0081309F">
      <w:pPr>
        <w:pStyle w:val="1tekst"/>
      </w:pPr>
      <w:r w:rsidRPr="001D6B80">
        <w:t xml:space="preserve">RINF shall be kept </w:t>
      </w:r>
      <w:proofErr w:type="gramStart"/>
      <w:r w:rsidR="001D6B80" w:rsidRPr="001D6B80">
        <w:t>electronically</w:t>
      </w:r>
      <w:r w:rsidRPr="001D6B80">
        <w:t xml:space="preserve"> </w:t>
      </w:r>
      <w:r w:rsidR="00CF04D9">
        <w:t xml:space="preserve"> in</w:t>
      </w:r>
      <w:proofErr w:type="gramEnd"/>
      <w:r w:rsidR="00CF04D9">
        <w:t xml:space="preserve"> XML format, </w:t>
      </w:r>
      <w:r w:rsidRPr="001D6B80">
        <w:t>according to the specification given in the Annex</w:t>
      </w:r>
      <w:r w:rsidR="00CF04D9">
        <w:t xml:space="preserve"> 1</w:t>
      </w:r>
      <w:r w:rsidRPr="001D6B80">
        <w:t xml:space="preserve"> </w:t>
      </w:r>
      <w:r w:rsidR="0081309F" w:rsidRPr="001D6B80">
        <w:t xml:space="preserve"> - </w:t>
      </w:r>
      <w:r w:rsidRPr="001D6B80">
        <w:t>RINF Specification</w:t>
      </w:r>
      <w:r w:rsidR="0081309F" w:rsidRPr="001D6B80">
        <w:t xml:space="preserve">, </w:t>
      </w:r>
      <w:r w:rsidRPr="001D6B80">
        <w:t>which is joint to this rulebook and forms its integral part.</w:t>
      </w:r>
    </w:p>
    <w:p w:rsidR="0081309F" w:rsidRPr="001D6B80" w:rsidRDefault="0090648E" w:rsidP="0081309F">
      <w:pPr>
        <w:pStyle w:val="1tekst"/>
      </w:pPr>
      <w:r w:rsidRPr="001D6B80">
        <w:t>The RINF Specification shall include the data on the following subsystems</w:t>
      </w:r>
      <w:r w:rsidR="0081309F" w:rsidRPr="001D6B80">
        <w:t>:</w:t>
      </w:r>
    </w:p>
    <w:p w:rsidR="0081309F" w:rsidRPr="001D6B80" w:rsidRDefault="0081309F" w:rsidP="0081309F">
      <w:pPr>
        <w:pStyle w:val="1tekst"/>
      </w:pPr>
      <w:r w:rsidRPr="001D6B80">
        <w:t xml:space="preserve">1) </w:t>
      </w:r>
      <w:proofErr w:type="gramStart"/>
      <w:r w:rsidR="0090648E" w:rsidRPr="001D6B80">
        <w:t>infrastructure</w:t>
      </w:r>
      <w:proofErr w:type="gramEnd"/>
      <w:r w:rsidRPr="001D6B80">
        <w:t>;</w:t>
      </w:r>
    </w:p>
    <w:p w:rsidR="0081309F" w:rsidRPr="001D6B80" w:rsidRDefault="0081309F" w:rsidP="0081309F">
      <w:pPr>
        <w:pStyle w:val="1tekst"/>
      </w:pPr>
      <w:r w:rsidRPr="001D6B80">
        <w:t xml:space="preserve">2) </w:t>
      </w:r>
      <w:proofErr w:type="gramStart"/>
      <w:r w:rsidR="001D6B80" w:rsidRPr="001D6B80">
        <w:t>energy</w:t>
      </w:r>
      <w:proofErr w:type="gramEnd"/>
      <w:r w:rsidRPr="001D6B80">
        <w:t>;</w:t>
      </w:r>
    </w:p>
    <w:p w:rsidR="0081309F" w:rsidRDefault="0081309F" w:rsidP="0081309F">
      <w:pPr>
        <w:pStyle w:val="1tekst"/>
      </w:pPr>
      <w:r w:rsidRPr="001D6B80">
        <w:t xml:space="preserve">3) </w:t>
      </w:r>
      <w:r w:rsidR="001D6B80" w:rsidRPr="001D6B80">
        <w:t>control-command and signaling</w:t>
      </w:r>
      <w:r w:rsidRPr="001D6B80">
        <w:t xml:space="preserve"> </w:t>
      </w:r>
      <w:r w:rsidR="001D6B80" w:rsidRPr="001D6B80">
        <w:t>–</w:t>
      </w:r>
      <w:r w:rsidRPr="001D6B80">
        <w:t xml:space="preserve"> </w:t>
      </w:r>
      <w:r w:rsidR="001D6B80" w:rsidRPr="001D6B80">
        <w:t>trackside part</w:t>
      </w:r>
      <w:r w:rsidRPr="001D6B80">
        <w:t>.</w:t>
      </w:r>
    </w:p>
    <w:p w:rsidR="00CF04D9" w:rsidRDefault="00CF04D9" w:rsidP="0081309F">
      <w:pPr>
        <w:pStyle w:val="1tekst"/>
      </w:pPr>
    </w:p>
    <w:p w:rsidR="00CF04D9" w:rsidRPr="001D6B80" w:rsidRDefault="00CF04D9" w:rsidP="00CF04D9">
      <w:pPr>
        <w:pStyle w:val="4clan"/>
      </w:pPr>
      <w:r w:rsidRPr="001D6B80">
        <w:t>Article 4</w:t>
      </w:r>
    </w:p>
    <w:p w:rsidR="00CF04D9" w:rsidRPr="00530350" w:rsidRDefault="00530350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 xml:space="preserve">For the purposes of the RINF, railway network shall be divided into sections of line and operational points. </w:t>
      </w:r>
    </w:p>
    <w:p w:rsidR="00CF04D9" w:rsidRPr="00530350" w:rsidRDefault="00530350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 xml:space="preserve">Items to be published for „section of line“ related to infrastructure, energy and track-side control-command and signalling subsystems shall be assigned to the element „running track“. </w:t>
      </w:r>
    </w:p>
    <w:p w:rsidR="00CF04D9" w:rsidRDefault="00530350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lastRenderedPageBreak/>
        <w:t xml:space="preserve">Items to be published for „operational point“ related to infrastructure subsystem shall be assigned to the elements „running track“ and „siding“. </w:t>
      </w:r>
      <w:r w:rsidR="00CF04D9"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 xml:space="preserve"> </w:t>
      </w:r>
    </w:p>
    <w:p w:rsidR="00CF04D9" w:rsidRDefault="00CF04D9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</w:p>
    <w:p w:rsidR="00CF04D9" w:rsidRPr="00CF04D9" w:rsidRDefault="00CF04D9" w:rsidP="00CF04D9">
      <w:pPr>
        <w:pStyle w:val="4clan"/>
        <w:rPr>
          <w:lang w:val="sr-Cyrl-RS"/>
        </w:rPr>
      </w:pPr>
      <w:r w:rsidRPr="001D6B80">
        <w:t>Article</w:t>
      </w:r>
      <w:r w:rsidRPr="00CF04D9">
        <w:rPr>
          <w:lang w:val="sr-Cyrl-RS"/>
        </w:rPr>
        <w:t xml:space="preserve"> 5</w:t>
      </w:r>
    </w:p>
    <w:p w:rsidR="00CF04D9" w:rsidRPr="00530350" w:rsidRDefault="00530350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 xml:space="preserve">Railway network shall be presented by a certain number of operational points connected by sections of lines. </w:t>
      </w:r>
    </w:p>
    <w:p w:rsidR="00CF04D9" w:rsidRPr="00530350" w:rsidRDefault="00530350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>Presentation of a railway line can be</w:t>
      </w:r>
      <w:r w:rsidR="00CF04D9"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>:</w:t>
      </w:r>
    </w:p>
    <w:p w:rsidR="00CF04D9" w:rsidRPr="00530350" w:rsidRDefault="00CF04D9" w:rsidP="00CF04D9">
      <w:pPr>
        <w:widowControl w:val="0"/>
        <w:spacing w:after="0" w:line="240" w:lineRule="auto"/>
        <w:ind w:right="20"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 xml:space="preserve">1) </w:t>
      </w:r>
      <w:r w:rsidR="00530350"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>detailed</w:t>
      </w: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>;</w:t>
      </w:r>
    </w:p>
    <w:p w:rsidR="00CF04D9" w:rsidRPr="00530350" w:rsidRDefault="00CF04D9" w:rsidP="00CF04D9">
      <w:pPr>
        <w:widowControl w:val="0"/>
        <w:spacing w:after="0" w:line="240" w:lineRule="auto"/>
        <w:ind w:right="20"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 xml:space="preserve">2) </w:t>
      </w:r>
      <w:r w:rsidR="00530350"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>simple</w:t>
      </w: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>.</w:t>
      </w:r>
    </w:p>
    <w:p w:rsidR="00CF04D9" w:rsidRPr="00CF04D9" w:rsidRDefault="00530350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</w:pP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>Figure</w:t>
      </w:r>
      <w:r w:rsidR="00CF04D9"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 xml:space="preserve"> 1 </w:t>
      </w:r>
      <w:r w:rsidRPr="00530350">
        <w:rPr>
          <w:rFonts w:ascii="Tahoma" w:eastAsia="Book Antiqua" w:hAnsi="Tahoma" w:cs="Tahoma"/>
          <w:iCs/>
          <w:color w:val="000000"/>
          <w:sz w:val="23"/>
          <w:szCs w:val="23"/>
          <w:lang w:val="sr-Latn-RS" w:eastAsia="hr-HR" w:bidi="hr-HR"/>
        </w:rPr>
        <w:t xml:space="preserve">shows an example of a detailed and simple presentation of a railway line. </w:t>
      </w:r>
      <w:r w:rsidR="00CF04D9" w:rsidRPr="00530350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 xml:space="preserve"> </w:t>
      </w:r>
      <w:r w:rsidR="00CF04D9" w:rsidRPr="00CF04D9">
        <w:rPr>
          <w:rFonts w:ascii="Tahoma" w:eastAsia="Book Antiqua" w:hAnsi="Tahoma" w:cs="Tahoma"/>
          <w:iCs/>
          <w:color w:val="000000"/>
          <w:sz w:val="23"/>
          <w:szCs w:val="23"/>
          <w:lang w:val="sr-Cyrl-RS" w:eastAsia="hr-HR" w:bidi="hr-HR"/>
        </w:rPr>
        <w:t xml:space="preserve"> </w:t>
      </w:r>
    </w:p>
    <w:p w:rsidR="00CF04D9" w:rsidRPr="00D73608" w:rsidRDefault="00CF04D9" w:rsidP="00CF04D9">
      <w:pPr>
        <w:widowControl w:val="0"/>
        <w:spacing w:after="0" w:line="240" w:lineRule="auto"/>
        <w:ind w:right="20"/>
        <w:jc w:val="center"/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Latn-RS" w:eastAsia="hr-HR" w:bidi="hr-HR"/>
        </w:rPr>
      </w:pPr>
    </w:p>
    <w:p w:rsidR="00CF04D9" w:rsidRPr="00D73608" w:rsidRDefault="00CF04D9" w:rsidP="00CF04D9">
      <w:pPr>
        <w:widowControl w:val="0"/>
        <w:spacing w:after="0" w:line="240" w:lineRule="auto"/>
        <w:ind w:right="20"/>
        <w:jc w:val="center"/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Cyrl-RS" w:eastAsia="hr-HR" w:bidi="hr-HR"/>
        </w:rPr>
      </w:pPr>
      <w:r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Latn-RS" w:eastAsia="hr-HR" w:bidi="hr-HR"/>
        </w:rPr>
        <w:t>Figure</w:t>
      </w:r>
      <w:r w:rsidRPr="00D73608"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Cyrl-RS" w:eastAsia="hr-HR" w:bidi="hr-HR"/>
        </w:rPr>
        <w:t xml:space="preserve"> 1: </w:t>
      </w:r>
      <w:r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Latn-RS" w:eastAsia="hr-HR" w:bidi="hr-HR"/>
        </w:rPr>
        <w:t>Detailed and simple presentation of a line</w:t>
      </w:r>
    </w:p>
    <w:p w:rsidR="00CF04D9" w:rsidRPr="00D73608" w:rsidRDefault="00CF04D9" w:rsidP="00CF04D9">
      <w:pPr>
        <w:widowControl w:val="0"/>
        <w:spacing w:after="0" w:line="240" w:lineRule="auto"/>
        <w:ind w:right="20"/>
        <w:jc w:val="center"/>
        <w:rPr>
          <w:rFonts w:ascii="Times New Roman" w:eastAsia="Book Antiqua" w:hAnsi="Times New Roman" w:cs="Times New Roman"/>
          <w:iCs/>
          <w:color w:val="000000"/>
          <w:sz w:val="16"/>
          <w:szCs w:val="16"/>
          <w:lang w:val="sr-Cyrl-RS" w:eastAsia="hr-HR" w:bidi="hr-HR"/>
        </w:rPr>
      </w:pPr>
    </w:p>
    <w:p w:rsidR="00CF04D9" w:rsidRPr="00D73608" w:rsidRDefault="00CF04D9" w:rsidP="00CF04D9">
      <w:pPr>
        <w:widowControl w:val="0"/>
        <w:spacing w:after="0" w:line="240" w:lineRule="auto"/>
        <w:ind w:right="20"/>
        <w:jc w:val="both"/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Cyrl-RS" w:eastAsia="hr-HR" w:bidi="hr-HR"/>
        </w:rPr>
      </w:pPr>
      <w:r w:rsidRPr="00D73608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892C2" wp14:editId="29A2E4EF">
                <wp:simplePos x="0" y="0"/>
                <wp:positionH relativeFrom="column">
                  <wp:posOffset>295275</wp:posOffset>
                </wp:positionH>
                <wp:positionV relativeFrom="paragraph">
                  <wp:posOffset>2529205</wp:posOffset>
                </wp:positionV>
                <wp:extent cx="147002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99" w:rsidRPr="00CF04D9" w:rsidRDefault="00B657B1" w:rsidP="00CF04D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  <w:t>Major</w:t>
                            </w:r>
                            <w:r w:rsidR="00F8569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  <w:t xml:space="preserve"> operational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892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25pt;margin-top:199.15pt;width:115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" stroked="f">
                <v:textbox style="mso-fit-shape-to-text:t">
                  <w:txbxContent>
                    <w:p w:rsidR="00F85699" w:rsidRPr="00CF04D9" w:rsidRDefault="00B657B1" w:rsidP="00CF04D9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  <w:t>Major</w:t>
                      </w:r>
                      <w:r w:rsidR="00F8569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  <w:t xml:space="preserve"> operational point</w:t>
                      </w:r>
                    </w:p>
                  </w:txbxContent>
                </v:textbox>
              </v:shape>
            </w:pict>
          </mc:Fallback>
        </mc:AlternateContent>
      </w:r>
      <w:r w:rsidRPr="00D73608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57119" wp14:editId="4240C8D6">
                <wp:simplePos x="0" y="0"/>
                <wp:positionH relativeFrom="column">
                  <wp:posOffset>347345</wp:posOffset>
                </wp:positionH>
                <wp:positionV relativeFrom="paragraph">
                  <wp:posOffset>762635</wp:posOffset>
                </wp:positionV>
                <wp:extent cx="1191895" cy="140398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99" w:rsidRPr="00CF04D9" w:rsidRDefault="00F85699" w:rsidP="00CF04D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  <w:t>Operational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57119" id="_x0000_s1027" type="#_x0000_t202" style="position:absolute;left:0;text-align:left;margin-left:27.35pt;margin-top:60.05pt;width:93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" stroked="f">
                <v:textbox style="mso-fit-shape-to-text:t">
                  <w:txbxContent>
                    <w:p w:rsidR="00F85699" w:rsidRPr="00CF04D9" w:rsidRDefault="00F85699" w:rsidP="00CF04D9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  <w:t>Operational point</w:t>
                      </w:r>
                    </w:p>
                  </w:txbxContent>
                </v:textbox>
              </v:shape>
            </w:pict>
          </mc:Fallback>
        </mc:AlternateContent>
      </w:r>
      <w:r w:rsidRPr="00D73608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5A424" wp14:editId="3856D038">
                <wp:simplePos x="0" y="0"/>
                <wp:positionH relativeFrom="column">
                  <wp:posOffset>770255</wp:posOffset>
                </wp:positionH>
                <wp:positionV relativeFrom="paragraph">
                  <wp:posOffset>3324860</wp:posOffset>
                </wp:positionV>
                <wp:extent cx="1513840" cy="14039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99" w:rsidRPr="00CF04D9" w:rsidRDefault="00F85699" w:rsidP="00CF04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  <w:t>Section of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5A424" id="Text Box 6" o:spid="_x0000_s1028" type="#_x0000_t202" style="position:absolute;left:0;text-align:left;margin-left:60.65pt;margin-top:261.8pt;width:119.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" stroked="f">
                <v:textbox style="mso-fit-shape-to-text:t">
                  <w:txbxContent>
                    <w:p w:rsidR="00F85699" w:rsidRPr="00CF04D9" w:rsidRDefault="00F85699" w:rsidP="00CF04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  <w:t>Section of line</w:t>
                      </w:r>
                    </w:p>
                  </w:txbxContent>
                </v:textbox>
              </v:shape>
            </w:pict>
          </mc:Fallback>
        </mc:AlternateContent>
      </w:r>
      <w:r w:rsidRPr="00D73608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ED7B2" wp14:editId="1E25C253">
                <wp:simplePos x="0" y="0"/>
                <wp:positionH relativeFrom="column">
                  <wp:posOffset>852170</wp:posOffset>
                </wp:positionH>
                <wp:positionV relativeFrom="paragraph">
                  <wp:posOffset>1644269</wp:posOffset>
                </wp:positionV>
                <wp:extent cx="1514246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24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99" w:rsidRPr="00CF04D9" w:rsidRDefault="00F85699" w:rsidP="00CF04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sr-Latn-RS"/>
                              </w:rPr>
                              <w:t>Section of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ED7B2" id="_x0000_s1029" type="#_x0000_t202" style="position:absolute;left:0;text-align:left;margin-left:67.1pt;margin-top:129.45pt;width:11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" stroked="f">
                <v:textbox style="mso-fit-shape-to-text:t">
                  <w:txbxContent>
                    <w:p w:rsidR="00F85699" w:rsidRPr="00CF04D9" w:rsidRDefault="00F85699" w:rsidP="00CF04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sr-Latn-RS"/>
                        </w:rPr>
                        <w:t>Section of line</w:t>
                      </w:r>
                    </w:p>
                  </w:txbxContent>
                </v:textbox>
              </v:shape>
            </w:pict>
          </mc:Fallback>
        </mc:AlternateContent>
      </w:r>
      <w:r w:rsidRPr="00D73608">
        <w:rPr>
          <w:rFonts w:ascii="Times New Roman" w:eastAsia="Book Antiqua" w:hAnsi="Times New Roman" w:cs="Times New Roman"/>
          <w:iCs/>
          <w:noProof/>
          <w:color w:val="000000"/>
          <w:sz w:val="24"/>
          <w:szCs w:val="24"/>
        </w:rPr>
        <w:drawing>
          <wp:inline distT="0" distB="0" distL="0" distR="0" wp14:anchorId="299CAAF8" wp14:editId="7A57A423">
            <wp:extent cx="6181725" cy="4072255"/>
            <wp:effectExtent l="19050" t="19050" r="28575" b="234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0722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CF04D9" w:rsidRDefault="00CF04D9" w:rsidP="00CF04D9">
      <w:pPr>
        <w:widowControl w:val="0"/>
        <w:spacing w:after="0" w:line="240" w:lineRule="auto"/>
        <w:ind w:right="20"/>
        <w:jc w:val="center"/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Latn-RS" w:eastAsia="hr-HR" w:bidi="hr-HR"/>
        </w:rPr>
      </w:pPr>
    </w:p>
    <w:p w:rsidR="00CF04D9" w:rsidRPr="00CF04D9" w:rsidRDefault="00CF04D9" w:rsidP="00CF04D9">
      <w:pPr>
        <w:pStyle w:val="4clan"/>
        <w:rPr>
          <w:lang w:val="sr-Latn-RS"/>
        </w:rPr>
      </w:pPr>
      <w:r w:rsidRPr="00CF04D9">
        <w:rPr>
          <w:lang w:val="sr-Latn-RS"/>
        </w:rPr>
        <w:t xml:space="preserve">Article </w:t>
      </w:r>
      <w:r>
        <w:rPr>
          <w:lang w:val="sr-Latn-RS"/>
        </w:rPr>
        <w:t>6</w:t>
      </w:r>
    </w:p>
    <w:p w:rsidR="00F85699" w:rsidRDefault="00F85699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sr-Cyrl-RS" w:eastAsia="hr-HR" w:bidi="hr-HR"/>
        </w:rPr>
      </w:pPr>
    </w:p>
    <w:p w:rsidR="00F85699" w:rsidRPr="00F85699" w:rsidRDefault="00F85699" w:rsidP="00F8569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</w:pP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RINF is available for use through an information system that supports RINF, in the form of a user interface, or an Internet application that allows access to data contained in RINF.</w:t>
      </w:r>
    </w:p>
    <w:p w:rsidR="00F85699" w:rsidRPr="00CF04D9" w:rsidRDefault="00F85699" w:rsidP="00F8569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</w:pP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The architecture of the information system that supports RINF is given in Annex 2 - 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lastRenderedPageBreak/>
        <w:t>Architecture of the information system that supports RINF, which is printed with this rulebook and is an integral part of it.</w:t>
      </w:r>
    </w:p>
    <w:p w:rsidR="00CF04D9" w:rsidRPr="00CF04D9" w:rsidRDefault="00CF04D9" w:rsidP="00CF04D9">
      <w:pPr>
        <w:widowControl w:val="0"/>
        <w:spacing w:after="0" w:line="240" w:lineRule="auto"/>
        <w:ind w:right="20"/>
        <w:jc w:val="center"/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hr-HR" w:eastAsia="hr-HR" w:bidi="hr-HR"/>
        </w:rPr>
      </w:pPr>
    </w:p>
    <w:p w:rsidR="00CF04D9" w:rsidRPr="00D73608" w:rsidRDefault="00CF04D9" w:rsidP="00CF04D9">
      <w:pPr>
        <w:widowControl w:val="0"/>
        <w:spacing w:after="0" w:line="240" w:lineRule="auto"/>
        <w:ind w:right="20"/>
        <w:jc w:val="center"/>
        <w:rPr>
          <w:rFonts w:ascii="Times New Roman" w:eastAsia="Book Antiqua" w:hAnsi="Times New Roman" w:cs="Times New Roman"/>
          <w:iCs/>
          <w:color w:val="000000"/>
          <w:sz w:val="24"/>
          <w:szCs w:val="24"/>
          <w:lang w:val="sr-Latn-RS" w:eastAsia="hr-HR" w:bidi="hr-HR"/>
        </w:rPr>
      </w:pPr>
    </w:p>
    <w:p w:rsidR="00CF04D9" w:rsidRPr="00CF04D9" w:rsidRDefault="00CF04D9" w:rsidP="00CF04D9">
      <w:pPr>
        <w:pStyle w:val="4clan"/>
        <w:rPr>
          <w:lang w:val="sr-Latn-RS"/>
        </w:rPr>
      </w:pPr>
      <w:r w:rsidRPr="00CF04D9">
        <w:rPr>
          <w:lang w:val="sr-Latn-RS"/>
        </w:rPr>
        <w:t xml:space="preserve">Article </w:t>
      </w:r>
      <w:r>
        <w:rPr>
          <w:lang w:val="sr-Latn-RS"/>
        </w:rPr>
        <w:t>7</w:t>
      </w:r>
    </w:p>
    <w:p w:rsidR="00F85699" w:rsidRDefault="00F85699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</w:pPr>
    </w:p>
    <w:p w:rsidR="00F85699" w:rsidRPr="00F85699" w:rsidRDefault="00F85699" w:rsidP="00F8569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</w:pP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Data on main lines shall be collected and entered into the RINF no later than one year from the date of entry into force of this </w:t>
      </w:r>
      <w:r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Rulebook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.</w:t>
      </w:r>
    </w:p>
    <w:p w:rsidR="00F85699" w:rsidRPr="00F85699" w:rsidRDefault="00F85699" w:rsidP="00F8569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</w:pP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Data on regional and local railway</w:t>
      </w:r>
      <w:r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 lines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 shall be collected and entered into the RINF no later than two years from the date of entry into force of this </w:t>
      </w:r>
      <w:r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Rulebook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.</w:t>
      </w:r>
    </w:p>
    <w:p w:rsidR="00F85699" w:rsidRPr="00F85699" w:rsidRDefault="00F85699" w:rsidP="00F8569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</w:pP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Data relating to industrial tracks shall be collected and entered into the RINF no later than three years from the date of entry into force of this </w:t>
      </w:r>
      <w:r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Rulebook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.</w:t>
      </w:r>
    </w:p>
    <w:p w:rsidR="00F85699" w:rsidRPr="00CF04D9" w:rsidRDefault="00F85699" w:rsidP="00F8569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</w:pP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Data relating to railway</w:t>
      </w:r>
      <w:r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 lines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 and industrial tracks put into operation after the date of entry into force of this </w:t>
      </w:r>
      <w:r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Rulebook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 shall be entered in the RINF immediately after </w:t>
      </w:r>
      <w:r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putting into service</w:t>
      </w:r>
      <w:r w:rsidRPr="00F85699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>.</w:t>
      </w:r>
    </w:p>
    <w:p w:rsidR="00CF04D9" w:rsidRDefault="00CF04D9" w:rsidP="00CF04D9">
      <w:pPr>
        <w:widowControl w:val="0"/>
        <w:spacing w:after="0" w:line="240" w:lineRule="auto"/>
        <w:ind w:firstLine="851"/>
        <w:jc w:val="both"/>
        <w:rPr>
          <w:rFonts w:ascii="Times New Roman" w:eastAsia="Book Antiqua" w:hAnsi="Times New Roman" w:cs="Times New Roman"/>
          <w:color w:val="000000"/>
          <w:sz w:val="24"/>
          <w:szCs w:val="24"/>
          <w:lang w:val="hr-HR" w:eastAsia="hr-HR" w:bidi="hr-HR"/>
        </w:rPr>
      </w:pPr>
    </w:p>
    <w:p w:rsidR="00CF04D9" w:rsidRPr="00CF04D9" w:rsidRDefault="00CF04D9" w:rsidP="00CF04D9">
      <w:pPr>
        <w:pStyle w:val="4clan"/>
        <w:rPr>
          <w:lang w:val="hr-HR"/>
        </w:rPr>
      </w:pPr>
      <w:r w:rsidRPr="00CF04D9">
        <w:rPr>
          <w:lang w:val="hr-HR"/>
        </w:rPr>
        <w:t>Article 8</w:t>
      </w:r>
    </w:p>
    <w:p w:rsidR="00CF04D9" w:rsidRPr="00CF04D9" w:rsidRDefault="00530350" w:rsidP="00CF04D9">
      <w:pPr>
        <w:widowControl w:val="0"/>
        <w:spacing w:after="0" w:line="240" w:lineRule="auto"/>
        <w:ind w:firstLine="851"/>
        <w:jc w:val="both"/>
        <w:rPr>
          <w:rFonts w:ascii="Tahoma" w:eastAsia="Book Antiqua" w:hAnsi="Tahoma" w:cs="Tahoma"/>
          <w:color w:val="000000"/>
          <w:sz w:val="23"/>
          <w:szCs w:val="23"/>
          <w:lang w:val="sr-Latn-RS" w:eastAsia="hr-HR" w:bidi="hr-HR"/>
        </w:rPr>
      </w:pPr>
      <w:r w:rsidRPr="00530350">
        <w:rPr>
          <w:rFonts w:ascii="Tahoma" w:eastAsia="Book Antiqua" w:hAnsi="Tahoma" w:cs="Tahoma"/>
          <w:color w:val="000000"/>
          <w:sz w:val="23"/>
          <w:szCs w:val="23"/>
          <w:lang w:val="hr-HR" w:eastAsia="hr-HR" w:bidi="hr-HR"/>
        </w:rPr>
        <w:t xml:space="preserve">Rulebook on the Specification of the Register of Infrastructure </w:t>
      </w:r>
      <w:r w:rsidRPr="00530350">
        <w:rPr>
          <w:rFonts w:ascii="Tahoma" w:hAnsi="Tahoma" w:cs="Tahoma"/>
          <w:sz w:val="23"/>
          <w:szCs w:val="23"/>
          <w:lang w:val="hr-HR"/>
        </w:rPr>
        <w:t>"Official Gazette of the RS", No 10/17 shall be repealed with effect from the date of entry into force of this rulebook.</w:t>
      </w:r>
      <w:r>
        <w:rPr>
          <w:rFonts w:ascii="Tahoma" w:hAnsi="Tahoma" w:cs="Tahoma"/>
          <w:sz w:val="23"/>
          <w:szCs w:val="23"/>
          <w:lang w:val="hr-HR"/>
        </w:rPr>
        <w:t xml:space="preserve"> </w:t>
      </w:r>
    </w:p>
    <w:p w:rsidR="00CF04D9" w:rsidRPr="00CF04D9" w:rsidRDefault="00CF04D9" w:rsidP="00CF04D9">
      <w:pPr>
        <w:widowControl w:val="0"/>
        <w:tabs>
          <w:tab w:val="left" w:pos="432"/>
        </w:tabs>
        <w:spacing w:after="0" w:line="240" w:lineRule="auto"/>
        <w:jc w:val="both"/>
        <w:rPr>
          <w:rFonts w:ascii="Tahoma" w:eastAsia="Book Antiqua" w:hAnsi="Tahoma" w:cs="Tahoma"/>
          <w:color w:val="000000"/>
          <w:sz w:val="23"/>
          <w:szCs w:val="23"/>
          <w:lang w:val="sr-Latn-RS" w:eastAsia="hr-HR" w:bidi="hr-HR"/>
        </w:rPr>
      </w:pPr>
    </w:p>
    <w:p w:rsidR="0081309F" w:rsidRPr="001D6B80" w:rsidRDefault="001D6B80" w:rsidP="0081309F">
      <w:pPr>
        <w:pStyle w:val="4clan"/>
      </w:pPr>
      <w:r w:rsidRPr="001D6B80">
        <w:t>Article</w:t>
      </w:r>
      <w:r w:rsidR="0081309F" w:rsidRPr="001D6B80">
        <w:t xml:space="preserve"> </w:t>
      </w:r>
      <w:r w:rsidR="00CF04D9">
        <w:t>9</w:t>
      </w:r>
    </w:p>
    <w:p w:rsidR="0081309F" w:rsidRDefault="001D6B80" w:rsidP="0081309F">
      <w:pPr>
        <w:pStyle w:val="1tekst"/>
      </w:pPr>
      <w:r w:rsidRPr="001D6B80">
        <w:t>This rulebook enters into force on the eighth day from the day of its publication in the</w:t>
      </w:r>
      <w:r w:rsidR="0081309F" w:rsidRPr="001D6B80">
        <w:t xml:space="preserve"> "</w:t>
      </w:r>
      <w:r w:rsidRPr="001D6B80">
        <w:t>Official Gazette of the Republic of Serbia</w:t>
      </w:r>
      <w:r w:rsidR="0081309F" w:rsidRPr="001D6B80">
        <w:t>".</w:t>
      </w:r>
    </w:p>
    <w:p w:rsidR="00CF04D9" w:rsidRPr="001D6B80" w:rsidRDefault="00CF04D9" w:rsidP="0081309F">
      <w:pPr>
        <w:pStyle w:val="1tekst"/>
      </w:pPr>
    </w:p>
    <w:p w:rsidR="0081309F" w:rsidRPr="001D6B80" w:rsidRDefault="001D6B80" w:rsidP="0081309F">
      <w:pPr>
        <w:pStyle w:val="1tekst"/>
      </w:pPr>
      <w:r w:rsidRPr="001D6B80">
        <w:t>No</w:t>
      </w:r>
      <w:r w:rsidR="0081309F" w:rsidRPr="001D6B80">
        <w:t xml:space="preserve"> 340-</w:t>
      </w:r>
      <w:r w:rsidR="00CF04D9">
        <w:t>815</w:t>
      </w:r>
      <w:r w:rsidR="0081309F" w:rsidRPr="001D6B80">
        <w:t>/20</w:t>
      </w:r>
      <w:r w:rsidR="00CF04D9">
        <w:t>21</w:t>
      </w:r>
    </w:p>
    <w:p w:rsidR="0081309F" w:rsidRPr="001D6B80" w:rsidRDefault="001D6B80" w:rsidP="0081309F">
      <w:pPr>
        <w:pStyle w:val="1tekst"/>
      </w:pPr>
      <w:r w:rsidRPr="001D6B80">
        <w:t>In Belgrade</w:t>
      </w:r>
      <w:r w:rsidR="0081309F" w:rsidRPr="001D6B80">
        <w:t xml:space="preserve">, </w:t>
      </w:r>
      <w:r w:rsidR="00CF04D9">
        <w:t>26</w:t>
      </w:r>
      <w:r w:rsidRPr="001D6B80">
        <w:t xml:space="preserve"> </w:t>
      </w:r>
      <w:r w:rsidR="00CF04D9">
        <w:t>July</w:t>
      </w:r>
      <w:r w:rsidR="0081309F" w:rsidRPr="001D6B80">
        <w:t xml:space="preserve"> 20</w:t>
      </w:r>
      <w:r w:rsidR="00CF04D9">
        <w:t>21</w:t>
      </w:r>
    </w:p>
    <w:p w:rsidR="0081309F" w:rsidRPr="00CF04D9" w:rsidRDefault="00CF04D9" w:rsidP="0081309F">
      <w:pPr>
        <w:pStyle w:val="1tekst"/>
        <w:jc w:val="right"/>
      </w:pPr>
      <w:r w:rsidRPr="00CF04D9">
        <w:t>Acting Director</w:t>
      </w:r>
    </w:p>
    <w:p w:rsidR="001D6B80" w:rsidRPr="00CF04D9" w:rsidRDefault="00B657B1" w:rsidP="0081309F">
      <w:pPr>
        <w:pStyle w:val="1tekst"/>
        <w:jc w:val="right"/>
        <w:sectPr w:rsidR="001D6B80" w:rsidRPr="00CF04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Cs/>
        </w:rPr>
        <w:t xml:space="preserve"> </w:t>
      </w:r>
      <w:r w:rsidR="00CF04D9" w:rsidRPr="00CF04D9">
        <w:rPr>
          <w:bCs/>
        </w:rPr>
        <w:t xml:space="preserve">Lazar </w:t>
      </w:r>
      <w:proofErr w:type="spellStart"/>
      <w:r w:rsidR="00CF04D9" w:rsidRPr="00CF04D9">
        <w:rPr>
          <w:bCs/>
        </w:rPr>
        <w:t>Mosurović</w:t>
      </w:r>
      <w:proofErr w:type="spellEnd"/>
    </w:p>
    <w:p w:rsidR="0081309F" w:rsidRPr="001D6B80" w:rsidRDefault="001D6B80" w:rsidP="001D6B80">
      <w:pPr>
        <w:shd w:val="clear" w:color="auto" w:fill="FFFFFF"/>
        <w:spacing w:before="120" w:after="120" w:line="312" w:lineRule="atLeast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Annex</w:t>
      </w:r>
      <w:r w:rsidR="00863DB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="00863DBB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proofErr w:type="gramEnd"/>
    </w:p>
    <w:p w:rsidR="0081309F" w:rsidRPr="001D6B80" w:rsidRDefault="0081309F" w:rsidP="0081309F">
      <w:pPr>
        <w:shd w:val="clear" w:color="auto" w:fill="FFFFFF"/>
        <w:spacing w:before="120" w:after="120" w:line="31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1309F" w:rsidRDefault="001D6B80" w:rsidP="001D6B80">
      <w:pPr>
        <w:shd w:val="clear" w:color="auto" w:fill="FFFFFF"/>
        <w:spacing w:before="120" w:after="120" w:line="31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RINF Specification</w:t>
      </w:r>
    </w:p>
    <w:p w:rsidR="001D6B80" w:rsidRPr="001D6B80" w:rsidRDefault="001D6B80" w:rsidP="001D6B80">
      <w:pPr>
        <w:shd w:val="clear" w:color="auto" w:fill="FFFFFF"/>
        <w:spacing w:before="120" w:after="120" w:line="312" w:lineRule="atLeast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D6B80">
        <w:rPr>
          <w:rFonts w:ascii="Times New Roman" w:eastAsia="Times New Roman" w:hAnsi="Times New Roman" w:cs="Times New Roman"/>
          <w:bCs/>
          <w:sz w:val="27"/>
          <w:szCs w:val="27"/>
        </w:rPr>
        <w:t>Parameters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72"/>
        <w:gridCol w:w="6095"/>
        <w:gridCol w:w="2601"/>
        <w:gridCol w:w="1766"/>
      </w:tblGrid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presentation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Further information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E07196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OF 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1.1.0.0.0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Generic information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1.1.0.0.0.1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D25827" w:rsidRDefault="00D25827" w:rsidP="00D2582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2582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Infrastructure manager (</w:t>
            </w:r>
            <w:r w:rsidR="0081309F" w:rsidRPr="00D2582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IM</w:t>
            </w:r>
            <w:r w:rsidRPr="00D2582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</w:t>
            </w:r>
            <w:r w:rsidR="0081309F" w:rsidRPr="00D2582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's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Infrastructure manager means anybody or undertaking that is responsible in particular for establishing and maintaining railway infrastructure or a part thereof.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1.1.0.0.0.2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D25827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 w:rsidR="0081309F"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identification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A32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7648D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Unique </w:t>
            </w:r>
            <w:r w:rsidR="00C7648D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 w:rsidR="007B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identification or unique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line number within </w:t>
            </w:r>
            <w:r w:rsidR="00A32921">
              <w:rPr>
                <w:rFonts w:ascii="Times New Roman" w:eastAsia="Times New Roman" w:hAnsi="Times New Roman" w:cs="Times New Roman"/>
                <w:sz w:val="24"/>
                <w:szCs w:val="24"/>
              </w:rPr>
              <w:t>the state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1.1.0.0.0.3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Operational point at start of section of line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A32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OP ID at start of section of line (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kilometres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increasing from start OP to the end OP).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1.1.0.0.0.4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Operational point at end of section of line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A32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OP ID at end of section of line (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kilometres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increasing from start OP to the end OP)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1.1.0.0.0.5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section of line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862626"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Length between operational points at start and end of section of line.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1.1.0.0.0.6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Nature of Section of Line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Regular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SoL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/Link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Kind of Section of Line expressing size of presented data which depends on fact whether it connects OPs generated by division of a big node into several OPs or not.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RUNNING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1.1.1.0.0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Generic information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1.1.1.0.0.1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track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3D7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track identification or unique track number within section of 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1.1.1.0.0.2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Normal running direction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N/O/B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The normal running direction is: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121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same as the direction defined by the start and end of the </w:t>
                  </w:r>
                  <w:proofErr w:type="spellStart"/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</w:t>
                  </w:r>
                  <w:proofErr w:type="spellEnd"/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121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opposite to the direction defined by the start and end of the </w:t>
                  </w:r>
                  <w:proofErr w:type="spellStart"/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</w:t>
                  </w:r>
                  <w:proofErr w:type="spellEnd"/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2023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directions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N— same direction as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SoL</w:t>
            </w:r>
            <w:proofErr w:type="spellEnd"/>
          </w:p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O— opposite direction to as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SoL</w:t>
            </w:r>
            <w:proofErr w:type="spellEnd"/>
          </w:p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B— both directions N and O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Infrastructure subsystem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Parameters of this group are not mandatory if ‘Link’ is </w:t>
            </w: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selected for 1.1.0.0.0.6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1.1.1.1.1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Declarations of verification for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track (INF)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A32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581DC2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EC declarations following format requirements specified in the ‘Document about practical arrangements for transmitting interoperability documents’</w:t>
            </w:r>
            <w:hyperlink r:id="rId7" w:anchor="ntr1-L_2014356EN.01049201-E0001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  <w:r w:rsidR="00581DC2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D25827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EI declaration of demonstration</w:t>
            </w:r>
            <w:r w:rsidR="00D25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track compliance0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(INF)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A32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EI declarations following the same format requirements as specified in the ‘Document about practical arrangements for transmitting interoperability documents’.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EI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parameters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TEN classification of track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Part of the TEN-T Comprehensive Network/Part of the TEN-T Core Freight Network/Part of the TEN-T Core Passenger Network/Off-TEN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the part of the trans-European network the line belongs to.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Category of line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 of a line according to the INF TSI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track is included in technical scope of the TSI: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Part of a Railway Freight Corridor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Rhine-Alpine RFC (RFC 1)/North Sea-Mediterranean RFC (RFC 2)/Scandinavian — Mediterranean RFC (RFC 3)/Atlantic RFC (RFC 4)/Baltic-Adriatic RFC (RFC 5)/Mediterranean RFC (RFC 6)/Orient-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EastMed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RFC (RFC 7)/North Sea-Baltic RFC (RFC 8)/Czech-Slovak RFC (RFC 9)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the line is designated to a Railway Freight Corridor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track is designated to a RFC: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Load capability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 combination of the line category and speed at the weakest point of the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permitted speed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Nominal maximum operational speed on the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line as a result of INF, ENE and CCS subsystem characteristics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kilometres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/hour.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 range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5649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T1 (– 25 to + 40)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5649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T2 (– 40 to + 35)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5649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T3 (– 25 to + 45)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5649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Tx</w:t>
                  </w:r>
                  <w:proofErr w:type="spellEnd"/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(– 40 to + 50)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B1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Temperature range for unrestricted access to the line according </w:t>
            </w:r>
            <w:r w:rsidR="00662062">
              <w:rPr>
                <w:rFonts w:ascii="Times New Roman" w:eastAsia="Times New Roman" w:hAnsi="Times New Roman" w:cs="Times New Roman"/>
                <w:sz w:val="24"/>
                <w:szCs w:val="24"/>
              </w:rPr>
              <w:t>SRPS EN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altitude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[+/–][NNNN]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B1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Highest point of the section of line above sea level in reference to </w:t>
            </w:r>
            <w:r w:rsidR="00662062" w:rsidRPr="00C41B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Normal </w:t>
            </w:r>
            <w:proofErr w:type="spellStart"/>
            <w:r w:rsidR="00662062" w:rsidRPr="00C41B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Amsterdams</w:t>
            </w:r>
            <w:proofErr w:type="spellEnd"/>
            <w:r w:rsidR="00662062" w:rsidRPr="00C41B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41B1F" w:rsidRPr="00C41B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="00662062" w:rsidRPr="00C41B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eil</w:t>
            </w:r>
            <w:proofErr w:type="spellEnd"/>
            <w:r w:rsidR="00662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NAP</w:t>
            </w:r>
            <w:r w:rsidR="006620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severe climatic conditions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B1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Climatic conditions on the line are severe or normal </w:t>
            </w:r>
            <w:proofErr w:type="gram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</w:t>
            </w:r>
            <w:r w:rsidR="00C41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1B1F">
              <w:rPr>
                <w:rFonts w:ascii="Times New Roman" w:eastAsia="Times New Roman" w:hAnsi="Times New Roman" w:cs="Times New Roman"/>
                <w:sz w:val="24"/>
                <w:szCs w:val="24"/>
              </w:rPr>
              <w:t>SRPS</w:t>
            </w:r>
            <w:proofErr w:type="gramEnd"/>
            <w:r w:rsidR="00C41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layout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Interoperable gauge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GA/GB,/GC/G1/DE3/S/IRL1/none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B1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Gauges GA, GB, GC, G1, DE3, S, </w:t>
            </w:r>
            <w:proofErr w:type="gram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IRL1</w:t>
            </w:r>
            <w:proofErr w:type="gram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defined in </w:t>
            </w:r>
            <w:r w:rsidR="00C41B1F">
              <w:rPr>
                <w:rFonts w:ascii="Times New Roman" w:eastAsia="Times New Roman" w:hAnsi="Times New Roman" w:cs="Times New Roman"/>
                <w:sz w:val="24"/>
                <w:szCs w:val="24"/>
              </w:rPr>
              <w:t>SRPS EN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Multinational gauges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G2/GB1/GB2/none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B1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Multilateral gauge or international gauge other than GA, GB, GC, G1, DE3, S, </w:t>
            </w:r>
            <w:proofErr w:type="gram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IRL1</w:t>
            </w:r>
            <w:proofErr w:type="gram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defined in </w:t>
            </w:r>
            <w:r w:rsidR="00C41B1F">
              <w:rPr>
                <w:rFonts w:ascii="Times New Roman" w:eastAsia="Times New Roman" w:hAnsi="Times New Roman" w:cs="Times New Roman"/>
                <w:sz w:val="24"/>
                <w:szCs w:val="24"/>
              </w:rPr>
              <w:t>SRPS EN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if the answer selected in 1.1.1.1.3.1 is ‘none’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gauges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B1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Domestic gauge as defined in </w:t>
            </w:r>
            <w:r w:rsidR="00C41B1F">
              <w:rPr>
                <w:rFonts w:ascii="Times New Roman" w:eastAsia="Times New Roman" w:hAnsi="Times New Roman" w:cs="Times New Roman"/>
                <w:sz w:val="24"/>
                <w:szCs w:val="24"/>
              </w:rPr>
              <w:t>SRPS EN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other local gauge.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if the answer selected in 1.1.1.1.3.2 is ‘none’.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combined transport profile number for swap bodies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Coding for combined transport with swap bodies as defined in UIC Code.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the track belongs to route for combined transport: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Standard combined transport profile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number for semi-trailers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Coding for combined transport for semi-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trailers as defined in UIC Code.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Indicate if the track belongs to route for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combined transport: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Gradient profile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[± NN.N] ([NNN.NNN]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repeated as many times as necessary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Sequence of gradient values and locations of change in gradient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radius of horizontal curve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B1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Radius of the smallest horizontal curve of the </w:t>
            </w:r>
            <w:r w:rsidR="00C41B1F"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Track parameters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Nominal track gauge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750/1 000/1 435/1 520/1 524/1 600/1 668/other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single value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identifies the track gauge.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Cant deficiency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[+/–] 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cant deficiency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defined as difference between the applied cant and a higher equilibrium cant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line has been designed for.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Rail inclination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An angle defining the inclination of the head of a rail relative to the running surface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ballast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Specifies whether track construction is with sleepers embedded in ballast or not.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if the permitted speed of the track (parameter 1.1.1.1.2.5) is greater than or equal to 200 km/h.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Switches and crossings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in service values for switches and crossings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Switches and crossings are maintained to in service limit dimension as specified in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wheel diameter for fixed obtuse crossings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unguided length of fixed obtuse crossings is based on a minimum wheel diameter in service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Track resistance to applied loads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train deceleration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[N.N]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 for longitudinal track resistance given as a maximum allowed train deceleration and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square second.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track is included in geographical scope of the TSI: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Use of eddy current brakes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Allowed/allowed under conditions/allowed only for emergency brake/allowed under conditions only for emergency brake/not allowed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limitations on the use of eddy current brakes.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Use of magnetic brakes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Allowed/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allowed under conditions/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allowed under conditions only for emergency brake/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allowed only for emergency brake/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not allowed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Indication of limitations on the use of magnetic brakes.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Health, safety and environment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Use of flange lubrication forbidden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the use of on-board device for flange lubrication is forbidden.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level crossings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level crossings exist on the section of line.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Acceleration allowed at level crossing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[N.N]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 for acceleration of train if stopping close to a level crossing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square second.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‘Y’: is selected in parameter 1.1.1.1.7.2: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1.1.1.1.8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Tunnel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IM's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Infrastructure Manager means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any body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undertaking that is responsible in particular for establishing and maintaining railway infrastructure or a part thereof.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Tunnel identification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043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tunnel identification or unique number within Member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Start of tunnel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043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[Latitude (NN.NNNN) + Longitude(± NN.NNNN) + km(NNN.NNN)]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Geographical coordinates in decimal degrees and km of the line at the beginning of a tunnel.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End of tunnel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043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[Latitude (NN.NNNN) + Longitude(± NN.NNNN) + km(NNN.NNN)]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Geographical coordinates in decimal degrees and km of the line at the end of a tunnel.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tunnel (SRT)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043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043CB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Unique number for EC declarations following format requirements specified in the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‘Document about practical arrangements for transmitting interoperability documents’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EI declaration of demonstration</w:t>
            </w:r>
            <w:hyperlink r:id="rId8" w:anchor="ntr2-L_2014356EN.01049201-E0002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Pr="001D6B80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</w:rPr>
                <w:t>2</w:t>
              </w:r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 for tunnel (SRT)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EI declarations following the same format requirements as specified in the ‘Document about practical arrangements for transmitting interoperability documents’.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EI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tunnel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Length of a tunnel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entrance portal to exit portal.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only if the length of the tunnel is 100M or more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Cross section area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Smallest cross section area in square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tunnel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1.1.1.1.8.9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emergency plan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emergency plan exists.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Fire category of rolling stock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A/B/none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Categorisation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how a passenger train with a fire on board will continue to operate for a defined time period.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the tunnel is less than 1 km: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fire category of rolling stock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93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Categorisation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how a passenger train with a fire on board will continue to operate for a defined time period.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only if ‘none’ is selected for parameter 1.1.1.1.8.10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respective national rules exist: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Energy subsystem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Parameters of this group are not mandatory if ‘Link’ is </w:t>
            </w: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selected for 1.1.0.0.0.6,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1.1.1.2.1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Declarations of verification for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track (ENE)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93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EC declarations following format requirements specified in the ‘Document about practical arrangements for transmitting interoperability documents’</w:t>
            </w:r>
            <w:hyperlink r:id="rId9" w:anchor="ntr1-L_2014356EN.01049201-E0001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Pr="001D6B80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</w:rPr>
                <w:t>1</w:t>
              </w:r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EI declaration of demonstration</w:t>
            </w:r>
            <w:hyperlink r:id="rId10" w:anchor="ntr2-L_2014356EN.01049201-E0002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Pr="001D6B80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</w:rPr>
                <w:t>2</w:t>
              </w:r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 for track (ENE)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EI declarations following the same format requirements as specified in the ‘Document about practical arrangements for transmitting interoperability documents’.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EI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1.1.1.2.2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line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Type of contact line system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Overhead contact line (OCL)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Third Rail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Fourth Rail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Not electrified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the type of the contact line system.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Energy supply system (Voltage and frequency)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5643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 25kV-50Hz/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5670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 15kV-16,7 Hz/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5479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DC 3kV/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5556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DC 1,5 kV/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5705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DC (Specific Case FR)/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5522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DC 750V/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5522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DC 650V/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5522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DC 600V/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5221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other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the traction supply system (nominal voltage and frequency)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‘not electrified’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train current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the maximum allowable train current expressed in amperes.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‘not electrified’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case of N,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current at standstill per pantograph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the maximum allowable train current at standstill for DC systems expressed in amperes.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for 1.1.1.2.2.1.1 and if the supply system is selected in parameter 1.1.1.2.2.1.2 is a DC system: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Permission for regenerative braking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regenerative braking is permitted or not.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‘not electrified’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contact wire height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[N.NN]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the maximum contact wire height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contact wire height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[N.NN]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the minimum contact wire height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1.1.1.2.3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Pantograph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Accepted TSI compliant pantograph heads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5679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1 950 mm (Type 1)/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5635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1 600 mm (EP)/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"/>
              <w:gridCol w:w="5703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163125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81309F"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000 mm – 2 260 mm/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7"/>
                <w:szCs w:val="2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"/>
              <w:gridCol w:w="5188"/>
            </w:tblGrid>
            <w:tr w:rsidR="001D6B80" w:rsidRPr="001D6B80"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1309F" w:rsidRPr="001D6B80" w:rsidRDefault="0081309F" w:rsidP="0081309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B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</w:t>
                  </w:r>
                </w:p>
              </w:tc>
            </w:tr>
          </w:tbl>
          <w:p w:rsidR="0081309F" w:rsidRPr="001D6B80" w:rsidRDefault="0081309F" w:rsidP="0081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Indication of TSI compliant pantograph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heads which are allowed to be used.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Indicate if ‘Overhead contact line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(OCL)’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Accepted other pantograph heads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pantograph heads which are allowed to be 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Requirements for number of raised pantographs and spacing between them, at the given speed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93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[N] [NNN] 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maximum number of raised pantographs per train allowed and minimum spacing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line to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line of adjacent pantograph heads,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, at the given speed.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Permitted contact strip material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which contact strip materials are permitted to be used.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1.1.1.2.4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OCL separation sections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Phase separation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existence of phase separation and required information.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1.1.1.2.4.1.2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on phase separation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length [NNN] + switch off breaker [Y/N] + lower pantograph [Y/N]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required several information on phase separation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‘Y’ is selected in parameter 1.1.1.2.4.1.1: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1.1.1.2.4.2.1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System separation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existence of system separation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‘Overhead contact line (OCL)’ is selected in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1.1.1.2.4.2.2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on system separation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93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length [NNN] + switch off breaker [Y/N] + lower pantograph [Y/N] + change supply system [Y/N]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required several information on system separation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‘Y’ is selected in parameter 1.1.1.2.4.2.1.: Y/N;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1.1.1.2.5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Requirements for rolling stock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Current or power limitation on board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whether an on board current or power limitation function on vehicles is required.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‘not electrified’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Contact force permitted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93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contact force allowed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newtons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‘not electrified’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data.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force is either given as a value of the static force and of the maximum force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newtons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 as a formula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 function of the speed.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 dropping device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whether an automatic dropping device (ADD) required on the vehicle.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‘not electrified’ is selected in parameter 1.1.1.2.2.1.1: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Control — command and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signalling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subsystem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Parameters of this group are not mandatory if ‘Link’ is selected for 1.1.0.0.0.6,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Declarations of verification for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track (CCS)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9314B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Unique number for EC declarations following format requirements specified in the ‘Document about practical arrangements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 transmitting interoperability documents’</w:t>
            </w:r>
            <w:hyperlink r:id="rId11" w:anchor="ntr1-L_2014356EN.01049201-E0001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case of Y, provide data.</w:t>
            </w:r>
          </w:p>
        </w:tc>
      </w:tr>
      <w:tr w:rsidR="001D6B80" w:rsidRPr="00F85699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1.1.1.3.2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TSI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compliant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train protection system (ETCS)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fr-FR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  <w:lang w:val="fr-FR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ETCS level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N/1/2/3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ERTMS/ETCS application level related to the track side equipment.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ETCS baseline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prebaseline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2/baseline 2/baseline 3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ETCS baseline installed lineside.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‘N’ is selected in parameter 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ETCS infill necessary for line access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infill is required to access the line for safety reasons.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‘N’ is selected in parameter 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ETCS infill installed line-side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None/Loop/GSM-R/Loop &amp; GSM-R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about installed trackside equipment capable to transmit infill information by loop or GSM-R for level 1 installations.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‘N’ is selected in parameter 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ETCS national application implemented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data for national applications is transmitted between track and train.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‘N’ is selected in parameter 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operating restrictions or conditions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restrictions or conditions due to partial compliance with the CCS TSI exist.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‘N’ is selected in parameter 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Optional ETCS functions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93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Optional ETCS functions which might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improve operation on the line.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Indicate if ‘N’ is selected in parameter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1.1.1.3.3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TSI compliant radio (GSM-R)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GSM-R version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none/previous version to Baseline 0/Baseline 0 r3/Baseline 0 r4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GSM-R FRS and SRS version number installed line</w:t>
            </w:r>
            <w:r w:rsidR="00C608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Advised number of active GSM-R mobiles (EDOR) on board for ETCS level 2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0/1/2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mobiles for ETCS data transmission (EDOR) advised for a smooth running of the train. This relates to the RBC handling of communication sessions. Not safety critical and no matter of interoperability.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‘none’ is selected in parameter 1.1.1.3.3.1 and if ERTMS level 2 is installed: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Optional GSM-R functions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optional GSM-R functions which might improve operation on the line. They are for information only and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not for network access criteria.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Indicate if ‘none’ is selected in parameter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1.1.1.3.3.1: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1.1.1.3.4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 detection systems fully compliant with the TSI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train detection system fully compliant with the TSI: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if there is any train detection system installed and fully compliant with the CCS TSI requirements.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 protection legacy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other train protection, control and warning systems installed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if other train protection, control and warning systems in normal operation are installed line</w:t>
            </w:r>
            <w:r w:rsidR="00C608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Only mandatory if the selected option is ‘N’ for 1.1.1.3.2.1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Need for more than one train protection, control and warning system required on-board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whether more than one train protection, control and warning system is required to be on-board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active simultaneously.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Only mandatory if the selected option is ‘N’ for 1.1.1.3.2.1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radio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Other radio systems installed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if other radio systems in normal operation are installed line-side.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Only mandatory if the selected option is ‘none’ in parameter 1.1.1.3.3.1: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 detection systems not fully compliant with the TSI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Type of train detection system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track circuit/wheel detector/loop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types of train detection systems installed.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maximum permitted distance between two consecutive axles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compliant/TSI not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required distance is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permitted distance between two consecutive axles in case of TSI non-compliance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maximum permitted distance between two consecutive axles in case of TSI non-compliance,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‘TSI not compliant’ is selected in parameter 1.1.1.3.7.2.1: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permitted distance between two consecutive axles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distance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permitted distance between first and last axle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distance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distance between end of train and first axle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maximum distance between end of train and first axle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applicable for both sides (front and rear) of a vehicle or train.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or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permitted width of the rim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width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permitted wheel diameter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wheel diameter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if ‘wheel detector’ is selected in parameter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permitted thickness of the flange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[NN.N]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flange thickness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permitted height of the flange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[NN.N]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height of flange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permitted height of the flange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[NN.N]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of height of flange given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permitted axle load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[N.N]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load given in tons.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or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rules for metal-free space around wheels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if ‘wheel detector’ is selected in parameter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rules for vehicle metal construction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‘loop’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ferromagnetic characteristics of wheel material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TSI compliance of maximum permitted impedance between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opposite wheels of a wheelset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if ‘track circuit’ is selected in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1.1.1.3.7.15.2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permitted impedance between opposite wheels of a wheelset when not TSI compliant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[N.NNN]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The value of maximum permitted impedance given in ohm in case of TSI non-compliance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‘TSI not compliant’ is selected in parameter 1.1.1.3.7.15.1: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sanding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 or not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in parameter 1.1.1.3.7.1 and ‘Y’ in parameter 1.1.1.3.7.18: are selected: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sanding output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value of sanding output for 30s given in grams accepted on the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‘TSI not compliant’ is selected in parameter 1.1.1.3.7.16: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Sanding override by driver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possibility to activate/deactivate sanding devices by driver, according to instructions from the Infrastructure Manager, is required or not.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rules on sand characteristics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rules on on-board flange lubrication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for activation or deactivation of flange lubrication exist.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rules on the use of composite brake blocks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rules on shunt assisting devices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compliance of rules on combination of RST characteristics influencing shunting impedance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Transitions between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switch over between different protection, control and warning systems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a switch over between different systems whilst running exist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at least two different systems exist: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switch over between different radio systems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a switch over between different radio systems and no communication system whilst running exist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at least two different radio systems exist: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1.1.1.3.9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Parameters related to electromagnetic interferences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and TSI compliance of rules for magnetic fields emitted by a vehicle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none/TSI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exist and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and TSI compliance of limits in harmonics in the traction current of vehicles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none/TSI compliant/not TSI compliant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rules exist and are compliant with the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‘wheel detector’ or ‘track circuit’ is selected in parameter 1.1.1.3.7.1: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Line-side system for degraded situation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ETCS level for degraded situation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none/1/2/3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ERTMS/ETCS application level for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degraded situation related to the track side equipment.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Indicate if ‘N’ is selected in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parameter 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N, provide data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Other train protection, control and warning systems for degraded situation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existence of other system than ETCS for degraded situation.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if ‘none’ is selected in parameter 1.1.1.3.10.1: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Brake related parameters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Maximum braking distance requested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maximum value of the braking distance [in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] of a train shall be given for the maximum line speed.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1.1.1.3.12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CCS related parameters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Tilting supported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tilting functions are supported by ETCS.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‘N’ is selected in parameter 1.1.1.3.2.1: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case of N,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OPERATIONAL 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1.2.0.0.0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Generic information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1.2.0.0.0.1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Name of operational point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Name normally related to the town or village or to traffic control purpose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1.2.0.0.0.2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OP ID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[AA+AAAAA]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Code composed of country code and alphanumeric OP code.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1.2.0.0.0.3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OP TAF TAP primary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[AANNNNN]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Primary code developed for TAF/TAP.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1.2.0.0.0.4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Type of operational point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Type of facility in relation to the dominating operational functions.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1.2.0.0.0.5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Geographical location of operational point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3C3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[Latitude (NN.NNNN) + Longitude(± NN.NNNN)]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Geographical coordinates in decimal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degrees normally given for the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OP.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1.2.0.0.0.6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Railway location of operational point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3C3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[NNNN.NNN] + [Character</w:t>
            </w:r>
            <w:r w:rsidR="003C3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Kilometre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related to line identification defining the location of the OP. This will normally be in the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OP.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RUNNING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1.2.1.0.0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Generic information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514E68" w:rsidP="00514E6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Infrastructure manager’</w:t>
            </w:r>
            <w:r w:rsidR="0081309F"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Infrastructure manager means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any body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undertaking that is responsible in particular for establishing and maintaining railway infrastructure or a part thereof.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track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3C3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track identification or unique track number within 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1.2.1.0.1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Declarations of verification for track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1.2.1.0.1.1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track (INF)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514E6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EC declarations following format requirements specified in the ‘Document about practical arrangements for transmitting interoperability documents’</w:t>
            </w:r>
            <w:hyperlink r:id="rId12" w:anchor="ntr1-L_2014356EN.01049201-E0001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EI declaration of demonstration</w:t>
            </w:r>
            <w:hyperlink r:id="rId13" w:anchor="ntr2-L_2014356EN.01049201-E0002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Pr="001D6B80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</w:rPr>
                <w:t>2</w:t>
              </w:r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 for track (INF)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EI declarations following the same format requirements as specified in the ‘Document about practical arrangements for transmitting interoperability documents’.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EI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1.2.1.0.2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parameters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TEN classification of track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Part of the TEN-T Comprehensive Network/Part of the TEN-T Core Freight Network/Part of the TEN-T Core Passenger Network/Off-TEN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the part of the trans-European network the track belongs to.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1.2.1.0.2.2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Category of line: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 of a line according to the INF TSI.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track is included in technical scope of the TSI: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Part of a Railway Freight Corridor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the line is designated to a Railway Freight Corridor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track is designated to a RFC: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1.2.1.0.3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layout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Interoperable gauge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GA/GB/GC/G1/DE3/S/IRL1/none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111F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Gauges GA, GB, GC, G1, DE3, S, IRL1 as defined in </w:t>
            </w:r>
            <w:r w:rsidR="00111F7E">
              <w:rPr>
                <w:rFonts w:ascii="Times New Roman" w:eastAsia="Times New Roman" w:hAnsi="Times New Roman" w:cs="Times New Roman"/>
                <w:sz w:val="24"/>
                <w:szCs w:val="24"/>
              </w:rPr>
              <w:t>SRPS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Multinational gauges: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G2/GB1/GB2/none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111F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Multilateral gauge or international gauge other than GA, GB, GC, G1, DE3, S, IRL1 as defined in </w:t>
            </w:r>
            <w:r w:rsidR="00111F7E">
              <w:rPr>
                <w:rFonts w:ascii="Times New Roman" w:eastAsia="Times New Roman" w:hAnsi="Times New Roman" w:cs="Times New Roman"/>
                <w:sz w:val="24"/>
                <w:szCs w:val="24"/>
              </w:rPr>
              <w:t>SRPS 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Only mandatory if ‘none’ is selected in 1.1.1.1.3.1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1.2.1.0.3.3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gauges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111F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Domestic gauge as defined in </w:t>
            </w:r>
            <w:r w:rsidR="00111F7E">
              <w:rPr>
                <w:rFonts w:ascii="Times New Roman" w:eastAsia="Times New Roman" w:hAnsi="Times New Roman" w:cs="Times New Roman"/>
                <w:sz w:val="24"/>
                <w:szCs w:val="24"/>
              </w:rPr>
              <w:t>SRPS EN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other local gauge.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Only mandatory if ‘none’ is selected in 1.1.1.1.3.2 is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1.2.1.0.4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Track parameters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Nominal track gauge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750/1 000/1 435/1 520/1 524/1 600/1 668/other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single value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identifies the track gauge.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1.2.1.0.5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Tunnel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IM's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Infrastructure manager means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any body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undertaking that is responsible in particular for establishing and maintaining railway infrastructure or a part thereof.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Tunnel identification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Unique tunnel identification or unique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tunnel number within 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tunnel (SRT)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111F7E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EC declarations following format requirements specified in the ‘Document about practical arrangements for transmitting interoperability documents’</w:t>
            </w:r>
            <w:hyperlink r:id="rId14" w:anchor="ntr1-L_2014356EN.01049201-E0001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EI declaration of demonstration</w:t>
            </w:r>
            <w:hyperlink r:id="rId15" w:anchor="ntr2-L_2014356EN.01049201-E0002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Pr="001D6B80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</w:rPr>
                <w:t>2</w:t>
              </w:r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 for tunnel (SRT)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EI declarations following the same format requirements as specified in the ‘Document about practical arrangements for transmitting interoperability documents’.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EI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tunnel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Length of a tunnel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entrance portal to exit portal.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Only mandatory if the length of the tunnel is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more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1.2.1.0.5.6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emergency plan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emergency plan exists.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Fire category of rolling stock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A/B/none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Categorisation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a passenger train with a fire on board will continue to operate for a defined time period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if the length of the tunnel 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is 1 km or more: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fire category of rolling stock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Categorisation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a passenger train with a fire on board will continue to operate for a defined time period — according to national rules if they exist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respective national rules exist: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1.2.1.0.6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IM's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Infrastructure manager means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any body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undertaking that is responsible in particular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 establishing and maintaining railway infrastructure or a part thereof.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platform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platform identification or unique platform number within 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TEN Classification of platform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Part of the TEN-T Comprehensive Network/Part of the TEN-T Core Freight Network/Part of the TEN-T Core Passenger Network/Off-TEN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Indicates the part of the trans-European network the platform belongs to.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Usable length of platform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maximum continuous length (expressed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) of that part of platform in front of which a train is intended to remain stationary in normal operating conditions for passengers to board and alight from the train, making appropriate allowance for stopping tolerances.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1.2.1.0.6.5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Height of platform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250/280/550/760/300-380/200/580/680/685/730/840/900/915/920/960/1 100/other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Distance between the upper surface of platform and running surface of the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neighbouring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track. It is the nominal value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platform assistance for starting train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list;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of existence of equipment or staff supporting the train crew in starting the train.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1.2.1.0.6.7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Range of use of the platform boarding aid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of the train access level for which the boarding aid can be used.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1.2.2.0.0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Generic information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IM's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Infrastructure manager means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any body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undertaking that is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responsible in particular for establishing and maintaining railway infrastructure or a part thereof.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siding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siding identification or unique siding number within 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TEN Classification of siding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Part of the TEN-T Comprehensive Network/Part of the TEN-T Core Freight Network/Part of the TEN-T Core Passenger Network/Off-TEN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Indicates the part of the trans-European network the siding belongs to.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1.2.2.0.1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 of verification for siding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siding (INF)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A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EC declarations following format requirements specified in the ‘Document about practical arrangements for transmitting interoperability documents’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1.2.2.0.1.2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EI declaration of demonstration</w:t>
            </w:r>
            <w:hyperlink r:id="rId16" w:anchor="ntr2-L_2014356EN.01049201-E0002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Pr="001D6B80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</w:rPr>
                <w:t>2</w:t>
              </w:r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 for siding (INF)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Predefined 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EI declarations following the same format requirements as specified in the ‘Document about practical arrangements for transmitting interoperability documents’.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EI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1.2.2.0.2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Usable length of siding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length of the siding/stabling track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where trains can be parked safely.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1.2.2.0.3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layout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Gradient for stabling tracks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[N.N]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value of the gradient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millimetres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only if it is above TSI value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1.2.2.0.3.2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radius of horizontal curve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Radius of the smallest horizontal curve,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only if it is below TSI value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Minimum radius of vertical curve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[NNN+NNN]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Radius of the smallest vertical curve expressed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Mandatory only if it is below TSI values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1.2.2.0.4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Fixed installations for servicing trains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toilet discharge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exists an installation of toilet discharge (fixed installation for servicing trains) as defined in INF TSIs.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external cleaning facilities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exists an installation of external cleaning facility (fixed installation for servicing trains) as defined in INF TSIs.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1.2.2.0.4.3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water restocking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exists an installation of water restocking (fixed installation for servicing trains) as defined in INF TSIs.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Existence of </w:t>
            </w:r>
            <w:r w:rsidR="00CE07DB"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refueling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whether exists an installation of </w:t>
            </w:r>
            <w:r w:rsidR="00863DBB"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refueling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(fixed installation for servicing trains) as defined in INF TSIs.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sand restocking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an installation of sand restocking exists (fixed installation for servicing trains).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electric shore supply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Indication whether </w:t>
            </w:r>
            <w:proofErr w:type="gram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exists an installation of electric shore supply</w:t>
            </w:r>
            <w:proofErr w:type="gram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(fixed installation for servicing trains).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813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1.2.2.0.5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Tunnel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1.2.2.0.5.1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IM's code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Infrastructure manager means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any body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undertaking that is responsible in particular for establishing and maintaining railway infrastructure or a part thereof.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Tunnel identification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tunnel identification or unique number within Member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EC declaration of verification for tunnel (SRT)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C41A88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Unique number for EC declarations following format requirements specified in the ‘Document about practical arrangements for transmitting interoperability documents’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an EC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EI declaration of demonstration</w:t>
            </w:r>
            <w:hyperlink r:id="rId17" w:anchor="ntr2-L_2014356EN.01049201-E0002" w:history="1"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(</w:t>
              </w:r>
              <w:r w:rsidRPr="001D6B80">
                <w:rPr>
                  <w:rFonts w:ascii="Times New Roman" w:eastAsia="Times New Roman" w:hAnsi="Times New Roman" w:cs="Times New Roman"/>
                  <w:sz w:val="17"/>
                  <w:szCs w:val="17"/>
                  <w:vertAlign w:val="superscript"/>
                </w:rPr>
                <w:t>2</w:t>
              </w:r>
              <w:r w:rsidRPr="001D6B8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 for tunnel (SRT)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Predefined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CharacterString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[CC/RRRRRRRRRRRRRR/YYYY/NNNNNN]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Unique number for EI declarations following the same format requirements as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specified in the ‘Document about practical arrangements for transmitting interoperability documents’.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Indicate if an EI Declaration was issued: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tunnel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[NNNNN]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Length of a tunnel in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entrance portal to exit portal.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Mandatory only if the length of the tunnel is 100 </w:t>
            </w: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more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Existence of emergency plan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Indication whether emergency plan exists.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D6B8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Fire category of rolling stock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Single selection from the predefined list: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A/B/none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Categorisation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a passenger train with a fire on board will continue to operate for a defined time period.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the length of the tunnel is 1km or more: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  <w:tr w:rsidR="001D6B80" w:rsidRPr="001D6B80" w:rsidTr="00A32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1.2.2.0.5.8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fire category of rolling stock required</w:t>
            </w:r>
          </w:p>
        </w:tc>
        <w:tc>
          <w:tcPr>
            <w:tcW w:w="2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 w:rsidR="00C4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Categorisation</w:t>
            </w:r>
            <w:proofErr w:type="spellEnd"/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a passenger train with a fire on board will continue to operate for a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defined time period — according to national rules if they exist.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Only mandatory if ‘none’ is selected in </w:t>
            </w: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parameter 1.1.1.1.8.10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if respective national rules exist: Y/N</w:t>
            </w:r>
          </w:p>
          <w:p w:rsidR="0081309F" w:rsidRPr="001D6B80" w:rsidRDefault="0081309F" w:rsidP="0081309F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80">
              <w:rPr>
                <w:rFonts w:ascii="Times New Roman" w:eastAsia="Times New Roman" w:hAnsi="Times New Roman" w:cs="Times New Roman"/>
                <w:sz w:val="24"/>
                <w:szCs w:val="24"/>
              </w:rPr>
              <w:t>In case of Y, provide data.</w:t>
            </w:r>
          </w:p>
        </w:tc>
      </w:tr>
    </w:tbl>
    <w:p w:rsidR="00575F05" w:rsidRDefault="00575F05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41A88" w:rsidRDefault="00111F7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softHyphen/>
      </w:r>
    </w:p>
    <w:p w:rsidR="00111F7E" w:rsidRDefault="00111F7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1F7E" w:rsidRDefault="00111F7E" w:rsidP="00AA6DFF">
      <w:pPr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Annex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proofErr w:type="gramEnd"/>
    </w:p>
    <w:p w:rsidR="00111F7E" w:rsidRDefault="00111F7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1F7E" w:rsidRDefault="00111F7E" w:rsidP="00AA6DFF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Architecture of the Information System Supportin</w:t>
      </w:r>
      <w:r w:rsidR="00AA6DFF">
        <w:rPr>
          <w:rFonts w:ascii="Times New Roman" w:eastAsia="Times New Roman" w:hAnsi="Times New Roman" w:cs="Times New Roman"/>
          <w:b/>
          <w:bCs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RINF</w:t>
      </w:r>
    </w:p>
    <w:p w:rsidR="00111F7E" w:rsidRDefault="00111F7E" w:rsidP="00AA6DFF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11F7E" w:rsidRDefault="00AA6DFF" w:rsidP="00AA6DFF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Common user interface</w:t>
      </w:r>
    </w:p>
    <w:p w:rsidR="00111F7E" w:rsidRDefault="00111F7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1F7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lastRenderedPageBreak/>
        <w:drawing>
          <wp:inline distT="0" distB="0" distL="0" distR="0">
            <wp:extent cx="7544387" cy="386099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422" cy="386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FF" w:rsidRPr="00863DBB" w:rsidRDefault="00AA6DFF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3DBB">
        <w:rPr>
          <w:rFonts w:ascii="Times New Roman" w:eastAsia="Times New Roman" w:hAnsi="Times New Roman" w:cs="Times New Roman"/>
          <w:b/>
          <w:bCs/>
          <w:sz w:val="27"/>
          <w:szCs w:val="27"/>
        </w:rPr>
        <w:t>Minimum required functionality of the common user interface (CUI)</w:t>
      </w:r>
    </w:p>
    <w:p w:rsidR="00AA6DFF" w:rsidRDefault="00AA6DFF">
      <w:p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The CUI shall provide at least the following functionalities: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User management: CUI administrator must be able to manage users’ access rights;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Information auditing: the CUI administrator must be able to view the logs of all user activity performed on the CUI as a list of the activities that have been performed by CUI users within a particular timeframe;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Connectivity and authentication: the registered CUI users must be able to connect to the CUI via internet and use its functionalities according to their rights;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Search for RINF data including OPSs and or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</w:rPr>
        <w:t>SoLs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with particular RINF characteristics;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Select an OP or a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</w:rPr>
        <w:t>SoL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and view its RINF details: the CUI users must be able to define a geographical area using the map interface and the CUI provides the available RINF data requested by the users for this area;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View RINF information for a specified subset of lines and OPs in a defined area via a map interface;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Visual representation of RINF items on digital map: the users, through the CUI, must be able to navigate, select an item depicted on the map and retrieve any relevant RINF information;</w:t>
      </w:r>
    </w:p>
    <w:p w:rsidR="00AA6DFF" w:rsidRDefault="00AA6DFF" w:rsidP="00AA6D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Validation, upload and reception of the full RINF data sets.</w:t>
      </w:r>
    </w:p>
    <w:p w:rsidR="00AA6DFF" w:rsidRPr="00863DBB" w:rsidRDefault="00AA6DFF" w:rsidP="00AA6DFF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3DBB">
        <w:rPr>
          <w:rFonts w:ascii="Times New Roman" w:eastAsia="Times New Roman" w:hAnsi="Times New Roman" w:cs="Times New Roman"/>
          <w:b/>
          <w:bCs/>
          <w:sz w:val="27"/>
          <w:szCs w:val="27"/>
        </w:rPr>
        <w:t>Operating mode</w:t>
      </w:r>
    </w:p>
    <w:p w:rsidR="00AA6DFF" w:rsidRDefault="00AA6DFF" w:rsidP="00AA6DFF">
      <w:p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The RINF </w:t>
      </w:r>
      <w:r w:rsidR="00863DBB">
        <w:rPr>
          <w:rFonts w:ascii="Times New Roman" w:eastAsia="Times New Roman" w:hAnsi="Times New Roman" w:cs="Times New Roman"/>
          <w:bCs/>
          <w:sz w:val="27"/>
          <w:szCs w:val="27"/>
        </w:rPr>
        <w:t>system provides two main interfaces via the CUI:</w:t>
      </w:r>
    </w:p>
    <w:p w:rsidR="00863DBB" w:rsidRDefault="00863DBB" w:rsidP="00863DB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One is used in order to provide/upload copies of full RINF data</w:t>
      </w:r>
    </w:p>
    <w:p w:rsidR="00863DBB" w:rsidRDefault="00863DBB" w:rsidP="00863DB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</w:rPr>
        <w:t>The other is used by CUI users in order to connect to the RINF system and retrieve RINF information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863DBB" w:rsidRDefault="00863DBB" w:rsidP="00863DBB">
      <w:p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The CUI central database 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</w:rPr>
        <w:t>will be fed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with copies of the full sets of RINF data.</w:t>
      </w:r>
    </w:p>
    <w:p w:rsidR="00863DBB" w:rsidRDefault="00863DBB" w:rsidP="00863DBB">
      <w:p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The RINF data 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</w:rPr>
        <w:t>shall be regularly updated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</w:rPr>
        <w:t>, at least every three months. One update coincide with the annual publication of the Network Statement.</w:t>
      </w:r>
    </w:p>
    <w:p w:rsidR="00863DBB" w:rsidRPr="00863DBB" w:rsidRDefault="00863DBB" w:rsidP="00863DBB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3DBB">
        <w:rPr>
          <w:rFonts w:ascii="Times New Roman" w:eastAsia="Times New Roman" w:hAnsi="Times New Roman" w:cs="Times New Roman"/>
          <w:b/>
          <w:bCs/>
          <w:sz w:val="27"/>
          <w:szCs w:val="27"/>
        </w:rPr>
        <w:t>Availability</w:t>
      </w:r>
    </w:p>
    <w:p w:rsidR="00863DBB" w:rsidRPr="00863DBB" w:rsidRDefault="00863DBB" w:rsidP="00863DBB">
      <w:pPr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The Common User Interface shall be available seven days a week, from 2:00 GMT to 21:00 GMT. The unavailability of the system shall be minimal during maintenance.</w:t>
      </w:r>
    </w:p>
    <w:sectPr w:rsidR="00863DBB" w:rsidRPr="00863DBB" w:rsidSect="001D6B80">
      <w:pgSz w:w="15840" w:h="12240" w:orient="landscape"/>
      <w:pgMar w:top="14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68A8"/>
    <w:multiLevelType w:val="hybridMultilevel"/>
    <w:tmpl w:val="865A8A38"/>
    <w:lvl w:ilvl="0" w:tplc="ECBECB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9F"/>
    <w:rsid w:val="00043CBE"/>
    <w:rsid w:val="0009531F"/>
    <w:rsid w:val="00100362"/>
    <w:rsid w:val="00111F7E"/>
    <w:rsid w:val="00163125"/>
    <w:rsid w:val="001D6B80"/>
    <w:rsid w:val="003317C2"/>
    <w:rsid w:val="003C3BFB"/>
    <w:rsid w:val="003D79D6"/>
    <w:rsid w:val="00514E68"/>
    <w:rsid w:val="00530350"/>
    <w:rsid w:val="00575F05"/>
    <w:rsid w:val="00581DC2"/>
    <w:rsid w:val="00595117"/>
    <w:rsid w:val="00662062"/>
    <w:rsid w:val="006D073B"/>
    <w:rsid w:val="007B5ACC"/>
    <w:rsid w:val="0081309F"/>
    <w:rsid w:val="00862626"/>
    <w:rsid w:val="00863DBB"/>
    <w:rsid w:val="0090648E"/>
    <w:rsid w:val="009314BF"/>
    <w:rsid w:val="00A32921"/>
    <w:rsid w:val="00AA6DFF"/>
    <w:rsid w:val="00B657B1"/>
    <w:rsid w:val="00C41A88"/>
    <w:rsid w:val="00C41B1F"/>
    <w:rsid w:val="00C60870"/>
    <w:rsid w:val="00C7648D"/>
    <w:rsid w:val="00CE07DB"/>
    <w:rsid w:val="00CF04D9"/>
    <w:rsid w:val="00D25827"/>
    <w:rsid w:val="00E07196"/>
    <w:rsid w:val="00F8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8F8E"/>
  <w15:docId w15:val="{6E24720A-35DC-44F7-BACF-F7E442A5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uiPriority w:val="99"/>
    <w:rsid w:val="0081309F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2zakon">
    <w:name w:val="_2zakon"/>
    <w:basedOn w:val="Normal"/>
    <w:uiPriority w:val="99"/>
    <w:rsid w:val="0081309F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3mesto">
    <w:name w:val="_3mesto"/>
    <w:basedOn w:val="Normal"/>
    <w:uiPriority w:val="99"/>
    <w:rsid w:val="0081309F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4clan">
    <w:name w:val="_4clan"/>
    <w:basedOn w:val="Normal"/>
    <w:uiPriority w:val="99"/>
    <w:rsid w:val="0081309F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A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qid=1588579658137&amp;uri=CELEX:32014D0880" TargetMode="External"/><Relationship Id="rId13" Type="http://schemas.openxmlformats.org/officeDocument/2006/relationships/hyperlink" Target="https://eur-lex.europa.eu/legal-content/EN/TXT/?qid=1588579658137&amp;uri=CELEX:32014D0880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s://eur-lex.europa.eu/legal-content/EN/TXT/?qid=1588579658137&amp;uri=CELEX:32014D0880" TargetMode="External"/><Relationship Id="rId12" Type="http://schemas.openxmlformats.org/officeDocument/2006/relationships/hyperlink" Target="https://eur-lex.europa.eu/legal-content/EN/TXT/?qid=1588579658137&amp;uri=CELEX:32014D0880" TargetMode="External"/><Relationship Id="rId17" Type="http://schemas.openxmlformats.org/officeDocument/2006/relationships/hyperlink" Target="https://eur-lex.europa.eu/legal-content/EN/TXT/?qid=1588579658137&amp;uri=CELEX:32014D08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qid=1588579658137&amp;uri=CELEX:32014D08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ur-lex.europa.eu/legal-content/EN/TXT/?qid=1588579658137&amp;uri=CELEX:32014D08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EN/TXT/?qid=1588579658137&amp;uri=CELEX:32014D0880" TargetMode="External"/><Relationship Id="rId10" Type="http://schemas.openxmlformats.org/officeDocument/2006/relationships/hyperlink" Target="https://eur-lex.europa.eu/legal-content/EN/TXT/?qid=1588579658137&amp;uri=CELEX:32014D08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qid=1588579658137&amp;uri=CELEX:32014D0880" TargetMode="External"/><Relationship Id="rId14" Type="http://schemas.openxmlformats.org/officeDocument/2006/relationships/hyperlink" Target="https://eur-lex.europa.eu/legal-content/EN/TXT/?qid=1588579658137&amp;uri=CELEX:32014D0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310F-E0E6-43CE-8F3A-50426485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7763</Words>
  <Characters>44250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Dunjić Pavlović</cp:lastModifiedBy>
  <cp:revision>2</cp:revision>
  <dcterms:created xsi:type="dcterms:W3CDTF">2021-11-01T14:20:00Z</dcterms:created>
  <dcterms:modified xsi:type="dcterms:W3CDTF">2021-11-01T14:20:00Z</dcterms:modified>
</cp:coreProperties>
</file>